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D395">
      <w:pPr>
        <w:jc w:val="center"/>
        <w:rPr>
          <w:rFonts w:eastAsia="宋体" w:cs="宋体"/>
          <w:color w:val="auto"/>
          <w:w w:val="80"/>
          <w:sz w:val="44"/>
          <w:szCs w:val="44"/>
          <w:highlight w:val="none"/>
        </w:rPr>
      </w:pPr>
    </w:p>
    <w:p w14:paraId="0F6F168B">
      <w:pPr>
        <w:jc w:val="center"/>
        <w:rPr>
          <w:rFonts w:eastAsia="宋体" w:cs="宋体"/>
          <w:color w:val="auto"/>
          <w:w w:val="80"/>
          <w:sz w:val="44"/>
          <w:szCs w:val="44"/>
          <w:highlight w:val="none"/>
        </w:rPr>
      </w:pPr>
    </w:p>
    <w:p w14:paraId="27A95B24">
      <w:pPr>
        <w:jc w:val="center"/>
        <w:rPr>
          <w:rFonts w:eastAsia="宋体" w:cs="宋体"/>
          <w:color w:val="auto"/>
          <w:w w:val="80"/>
          <w:sz w:val="44"/>
          <w:szCs w:val="44"/>
          <w:highlight w:val="none"/>
        </w:rPr>
      </w:pPr>
    </w:p>
    <w:p w14:paraId="761ED9E6">
      <w:pPr>
        <w:jc w:val="center"/>
        <w:rPr>
          <w:rFonts w:hint="eastAsia" w:eastAsia="宋体" w:cs="宋体"/>
          <w:color w:val="auto"/>
          <w:w w:val="80"/>
          <w:sz w:val="44"/>
          <w:szCs w:val="44"/>
          <w:highlight w:val="none"/>
          <w:lang w:eastAsia="zh-CN"/>
        </w:rPr>
      </w:pPr>
      <w:r>
        <w:rPr>
          <w:rFonts w:hint="eastAsia" w:eastAsia="宋体" w:cs="宋体"/>
          <w:color w:val="auto"/>
          <w:w w:val="80"/>
          <w:sz w:val="44"/>
          <w:szCs w:val="44"/>
          <w:highlight w:val="none"/>
          <w:lang w:eastAsia="zh-CN"/>
        </w:rPr>
        <w:t>南通兴环环境卫生服务有限公司3吨后装压缩式垃圾车采购项目</w:t>
      </w:r>
    </w:p>
    <w:p w14:paraId="59448EF1">
      <w:pPr>
        <w:jc w:val="center"/>
        <w:rPr>
          <w:rFonts w:eastAsia="宋体" w:cs="宋体"/>
          <w:color w:val="auto"/>
          <w:sz w:val="44"/>
          <w:szCs w:val="44"/>
          <w:highlight w:val="none"/>
        </w:rPr>
      </w:pPr>
    </w:p>
    <w:p w14:paraId="07070086">
      <w:pPr>
        <w:jc w:val="center"/>
        <w:rPr>
          <w:rFonts w:eastAsia="宋体"/>
          <w:b/>
          <w:bCs/>
          <w:color w:val="auto"/>
          <w:sz w:val="52"/>
          <w:szCs w:val="52"/>
          <w:highlight w:val="none"/>
        </w:rPr>
      </w:pPr>
    </w:p>
    <w:p w14:paraId="386C5311">
      <w:pPr>
        <w:jc w:val="center"/>
        <w:rPr>
          <w:rFonts w:eastAsia="宋体"/>
          <w:b/>
          <w:bCs/>
          <w:color w:val="auto"/>
          <w:sz w:val="52"/>
          <w:szCs w:val="52"/>
          <w:highlight w:val="none"/>
        </w:rPr>
      </w:pPr>
      <w:r>
        <w:rPr>
          <w:rFonts w:hint="eastAsia" w:ascii="宋体" w:hAnsi="宋体" w:eastAsia="宋体" w:cs="宋体"/>
          <w:color w:val="auto"/>
          <w:highlight w:val="none"/>
          <w:lang w:val="en-US" w:eastAsia="zh-CN"/>
        </w:rPr>
        <w:t>项目编号：</w:t>
      </w:r>
      <w:r>
        <w:rPr>
          <w:rFonts w:hint="eastAsia" w:ascii="宋体" w:hAnsi="宋体" w:eastAsia="宋体" w:cs="宋体"/>
          <w:color w:val="auto"/>
          <w:highlight w:val="none"/>
        </w:rPr>
        <w:t>NTYT2025017</w:t>
      </w:r>
    </w:p>
    <w:p w14:paraId="477B57CC">
      <w:pPr>
        <w:jc w:val="center"/>
        <w:rPr>
          <w:rFonts w:eastAsia="宋体"/>
          <w:b/>
          <w:bCs/>
          <w:color w:val="auto"/>
          <w:sz w:val="52"/>
          <w:szCs w:val="52"/>
          <w:highlight w:val="none"/>
        </w:rPr>
      </w:pPr>
    </w:p>
    <w:p w14:paraId="4B452827">
      <w:pPr>
        <w:tabs>
          <w:tab w:val="left" w:pos="1050"/>
          <w:tab w:val="right" w:leader="dot" w:pos="9402"/>
        </w:tabs>
        <w:spacing w:line="300" w:lineRule="auto"/>
        <w:jc w:val="center"/>
        <w:rPr>
          <w:rFonts w:eastAsia="宋体"/>
          <w:color w:val="auto"/>
          <w:sz w:val="72"/>
          <w:szCs w:val="72"/>
          <w:highlight w:val="none"/>
        </w:rPr>
      </w:pPr>
      <w:r>
        <w:rPr>
          <w:rFonts w:hint="eastAsia" w:eastAsia="宋体" w:cs="宋体"/>
          <w:color w:val="auto"/>
          <w:w w:val="80"/>
          <w:sz w:val="72"/>
          <w:szCs w:val="72"/>
          <w:highlight w:val="none"/>
        </w:rPr>
        <w:t>招标文件</w:t>
      </w:r>
    </w:p>
    <w:p w14:paraId="5AB1CD42">
      <w:pPr>
        <w:snapToGrid w:val="0"/>
        <w:spacing w:line="360" w:lineRule="auto"/>
        <w:jc w:val="center"/>
        <w:rPr>
          <w:rFonts w:eastAsia="宋体" w:cs="宋体"/>
          <w:color w:val="auto"/>
          <w:w w:val="80"/>
          <w:sz w:val="32"/>
          <w:szCs w:val="32"/>
          <w:highlight w:val="none"/>
        </w:rPr>
      </w:pPr>
    </w:p>
    <w:p w14:paraId="5943CF53">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（资格后审）</w:t>
      </w:r>
    </w:p>
    <w:p w14:paraId="1530319C">
      <w:pPr>
        <w:snapToGrid w:val="0"/>
        <w:jc w:val="center"/>
        <w:rPr>
          <w:rFonts w:eastAsia="宋体" w:cs="宋体"/>
          <w:color w:val="auto"/>
          <w:w w:val="80"/>
          <w:sz w:val="32"/>
          <w:szCs w:val="32"/>
          <w:highlight w:val="none"/>
        </w:rPr>
      </w:pPr>
    </w:p>
    <w:p w14:paraId="4D9C6ECA">
      <w:pPr>
        <w:snapToGrid w:val="0"/>
        <w:jc w:val="center"/>
        <w:rPr>
          <w:rFonts w:eastAsia="宋体" w:cs="宋体"/>
          <w:color w:val="auto"/>
          <w:w w:val="80"/>
          <w:sz w:val="32"/>
          <w:szCs w:val="32"/>
          <w:highlight w:val="none"/>
        </w:rPr>
      </w:pPr>
    </w:p>
    <w:p w14:paraId="471F880F">
      <w:pPr>
        <w:snapToGrid w:val="0"/>
        <w:jc w:val="center"/>
        <w:rPr>
          <w:rFonts w:eastAsia="宋体" w:cs="宋体"/>
          <w:color w:val="auto"/>
          <w:w w:val="80"/>
          <w:sz w:val="32"/>
          <w:szCs w:val="32"/>
          <w:highlight w:val="none"/>
        </w:rPr>
      </w:pPr>
    </w:p>
    <w:p w14:paraId="35E7BE2F">
      <w:pPr>
        <w:snapToGrid w:val="0"/>
        <w:jc w:val="center"/>
        <w:rPr>
          <w:rFonts w:eastAsia="宋体" w:cs="宋体"/>
          <w:color w:val="auto"/>
          <w:w w:val="80"/>
          <w:sz w:val="32"/>
          <w:szCs w:val="32"/>
          <w:highlight w:val="none"/>
        </w:rPr>
      </w:pPr>
    </w:p>
    <w:p w14:paraId="03867F66">
      <w:pPr>
        <w:snapToGrid w:val="0"/>
        <w:jc w:val="center"/>
        <w:rPr>
          <w:rFonts w:eastAsia="宋体" w:cs="宋体"/>
          <w:color w:val="auto"/>
          <w:w w:val="80"/>
          <w:sz w:val="32"/>
          <w:szCs w:val="32"/>
          <w:highlight w:val="none"/>
        </w:rPr>
      </w:pPr>
    </w:p>
    <w:p w14:paraId="312B2EFA">
      <w:pPr>
        <w:snapToGrid w:val="0"/>
        <w:jc w:val="center"/>
        <w:rPr>
          <w:rFonts w:eastAsia="宋体" w:cs="宋体"/>
          <w:color w:val="auto"/>
          <w:w w:val="80"/>
          <w:sz w:val="32"/>
          <w:szCs w:val="32"/>
          <w:highlight w:val="none"/>
        </w:rPr>
      </w:pPr>
    </w:p>
    <w:p w14:paraId="74F982E5">
      <w:pPr>
        <w:snapToGrid w:val="0"/>
        <w:jc w:val="center"/>
        <w:rPr>
          <w:rFonts w:eastAsia="宋体" w:cs="宋体"/>
          <w:color w:val="auto"/>
          <w:w w:val="80"/>
          <w:sz w:val="32"/>
          <w:szCs w:val="32"/>
          <w:highlight w:val="none"/>
        </w:rPr>
      </w:pPr>
    </w:p>
    <w:p w14:paraId="36D4E8A7">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47120A40">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47F1F980">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1EE8AE5B">
      <w:pPr>
        <w:tabs>
          <w:tab w:val="left" w:pos="1050"/>
          <w:tab w:val="right" w:leader="dot" w:pos="9402"/>
        </w:tabs>
        <w:spacing w:line="520" w:lineRule="exact"/>
        <w:ind w:left="192" w:leftChars="80" w:firstLine="2560" w:firstLineChars="1000"/>
        <w:rPr>
          <w:rFonts w:eastAsia="宋体" w:cs="宋体"/>
          <w:color w:val="auto"/>
          <w:w w:val="80"/>
          <w:sz w:val="32"/>
          <w:szCs w:val="32"/>
          <w:highlight w:val="none"/>
        </w:rPr>
      </w:pPr>
    </w:p>
    <w:p w14:paraId="1E7B6561">
      <w:pPr>
        <w:tabs>
          <w:tab w:val="left" w:pos="1050"/>
          <w:tab w:val="right" w:leader="dot" w:pos="9402"/>
        </w:tabs>
        <w:spacing w:line="520" w:lineRule="exact"/>
        <w:jc w:val="center"/>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lang w:eastAsia="zh-CN"/>
        </w:rPr>
        <w:t>招标人</w:t>
      </w:r>
      <w:r>
        <w:rPr>
          <w:rFonts w:hint="eastAsia" w:eastAsia="宋体" w:cs="宋体"/>
          <w:color w:val="auto"/>
          <w:w w:val="80"/>
          <w:sz w:val="32"/>
          <w:szCs w:val="32"/>
          <w:highlight w:val="none"/>
        </w:rPr>
        <w:t>：</w:t>
      </w:r>
      <w:r>
        <w:rPr>
          <w:rFonts w:hint="eastAsia" w:eastAsia="宋体" w:cs="宋体"/>
          <w:color w:val="auto"/>
          <w:w w:val="80"/>
          <w:sz w:val="32"/>
          <w:szCs w:val="32"/>
          <w:highlight w:val="none"/>
          <w:lang w:eastAsia="zh-CN"/>
        </w:rPr>
        <w:t>南通兴环环境卫生服务有限公司</w:t>
      </w:r>
    </w:p>
    <w:p w14:paraId="43720F8B">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lang w:eastAsia="zh-CN"/>
        </w:rPr>
        <w:t>招标代理机构</w:t>
      </w:r>
      <w:r>
        <w:rPr>
          <w:rFonts w:hint="eastAsia" w:eastAsia="宋体" w:cs="宋体"/>
          <w:color w:val="auto"/>
          <w:w w:val="80"/>
          <w:sz w:val="32"/>
          <w:szCs w:val="32"/>
          <w:highlight w:val="none"/>
        </w:rPr>
        <w:t>：南通永拓建设项目管理有限公司</w:t>
      </w:r>
    </w:p>
    <w:p w14:paraId="63EE16AE">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二〇二五年</w:t>
      </w:r>
      <w:r>
        <w:rPr>
          <w:rFonts w:hint="eastAsia" w:eastAsia="宋体" w:cs="宋体"/>
          <w:color w:val="auto"/>
          <w:w w:val="80"/>
          <w:sz w:val="32"/>
          <w:szCs w:val="32"/>
          <w:highlight w:val="none"/>
          <w:lang w:val="en-US" w:eastAsia="zh-CN"/>
        </w:rPr>
        <w:t>十</w:t>
      </w:r>
      <w:r>
        <w:rPr>
          <w:rFonts w:hint="eastAsia" w:eastAsia="宋体" w:cs="宋体"/>
          <w:color w:val="auto"/>
          <w:w w:val="80"/>
          <w:sz w:val="32"/>
          <w:szCs w:val="32"/>
          <w:highlight w:val="none"/>
        </w:rPr>
        <w:t>月</w:t>
      </w:r>
    </w:p>
    <w:p w14:paraId="2D8849BC">
      <w:pP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br w:type="page"/>
      </w:r>
    </w:p>
    <w:p w14:paraId="67DC23FF">
      <w:pPr>
        <w:spacing w:line="520" w:lineRule="exact"/>
        <w:jc w:val="center"/>
        <w:outlineLvl w:val="0"/>
        <w:rPr>
          <w:rFonts w:eastAsia="宋体"/>
          <w:b/>
          <w:bCs/>
          <w:color w:val="auto"/>
          <w:sz w:val="44"/>
          <w:szCs w:val="44"/>
          <w:highlight w:val="none"/>
        </w:rPr>
      </w:pPr>
      <w:r>
        <w:rPr>
          <w:rFonts w:hint="eastAsia" w:ascii="宋体" w:hAnsi="宋体" w:eastAsia="宋体"/>
          <w:b/>
          <w:bCs/>
          <w:color w:val="auto"/>
          <w:sz w:val="44"/>
          <w:szCs w:val="44"/>
          <w:highlight w:val="none"/>
        </w:rPr>
        <w:t>目</w:t>
      </w:r>
      <w:r>
        <w:rPr>
          <w:rFonts w:hint="eastAsia" w:eastAsia="宋体"/>
          <w:b/>
          <w:bCs/>
          <w:color w:val="auto"/>
          <w:sz w:val="44"/>
          <w:szCs w:val="44"/>
          <w:highlight w:val="none"/>
        </w:rPr>
        <w:t xml:space="preserve"> 录</w:t>
      </w:r>
    </w:p>
    <w:p w14:paraId="7A0860EB">
      <w:pPr>
        <w:tabs>
          <w:tab w:val="right" w:leader="dot" w:pos="9072"/>
        </w:tabs>
        <w:adjustRightInd w:val="0"/>
        <w:spacing w:line="1200" w:lineRule="exact"/>
        <w:ind w:right="-2"/>
        <w:jc w:val="center"/>
        <w:textAlignment w:val="baseline"/>
        <w:rPr>
          <w:rFonts w:eastAsia="宋体"/>
          <w:color w:val="auto"/>
          <w:w w:val="80"/>
          <w:sz w:val="32"/>
          <w:szCs w:val="32"/>
          <w:highlight w:val="none"/>
        </w:rPr>
      </w:pPr>
      <w:r>
        <w:rPr>
          <w:rFonts w:hint="eastAsia" w:eastAsia="宋体" w:cs="宋体"/>
          <w:color w:val="auto"/>
          <w:sz w:val="30"/>
          <w:szCs w:val="30"/>
          <w:highlight w:val="none"/>
        </w:rPr>
        <w:t>第一章 招标公告</w:t>
      </w:r>
      <w:r>
        <w:rPr>
          <w:rFonts w:eastAsia="宋体"/>
          <w:color w:val="auto"/>
          <w:sz w:val="30"/>
          <w:szCs w:val="30"/>
          <w:highlight w:val="none"/>
        </w:rPr>
        <w:tab/>
      </w:r>
      <w:r>
        <w:rPr>
          <w:rFonts w:eastAsia="宋体"/>
          <w:color w:val="auto"/>
          <w:sz w:val="30"/>
          <w:szCs w:val="30"/>
          <w:highlight w:val="none"/>
        </w:rPr>
        <w:t>3</w:t>
      </w:r>
    </w:p>
    <w:p w14:paraId="74658584">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第二章 投标人须知</w:t>
      </w:r>
      <w:r>
        <w:rPr>
          <w:rFonts w:eastAsia="宋体"/>
          <w:color w:val="auto"/>
          <w:sz w:val="30"/>
          <w:szCs w:val="30"/>
          <w:highlight w:val="none"/>
        </w:rPr>
        <w:tab/>
      </w:r>
      <w:r>
        <w:rPr>
          <w:rFonts w:eastAsia="宋体"/>
          <w:color w:val="auto"/>
          <w:sz w:val="30"/>
          <w:szCs w:val="30"/>
          <w:highlight w:val="none"/>
        </w:rPr>
        <w:t>5</w:t>
      </w:r>
    </w:p>
    <w:p w14:paraId="7FA3EC3B">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r>
        <w:rPr>
          <w:rFonts w:eastAsia="宋体"/>
          <w:color w:val="auto"/>
          <w:sz w:val="30"/>
          <w:szCs w:val="30"/>
          <w:highlight w:val="none"/>
        </w:rPr>
        <w:tab/>
      </w:r>
      <w:r>
        <w:rPr>
          <w:rFonts w:eastAsia="宋体"/>
          <w:color w:val="auto"/>
          <w:sz w:val="30"/>
          <w:szCs w:val="30"/>
          <w:highlight w:val="none"/>
        </w:rPr>
        <w:t>10</w:t>
      </w:r>
    </w:p>
    <w:p w14:paraId="4449D49F">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第四章 评标程序和方法</w:t>
      </w:r>
      <w:r>
        <w:rPr>
          <w:rFonts w:eastAsia="宋体"/>
          <w:color w:val="auto"/>
          <w:sz w:val="30"/>
          <w:szCs w:val="30"/>
          <w:highlight w:val="none"/>
        </w:rPr>
        <w:tab/>
      </w:r>
      <w:r>
        <w:rPr>
          <w:rFonts w:eastAsia="宋体"/>
          <w:color w:val="auto"/>
          <w:sz w:val="30"/>
          <w:szCs w:val="30"/>
          <w:highlight w:val="none"/>
        </w:rPr>
        <w:t>1</w:t>
      </w:r>
      <w:r>
        <w:rPr>
          <w:rFonts w:hint="eastAsia" w:eastAsia="宋体"/>
          <w:color w:val="auto"/>
          <w:sz w:val="30"/>
          <w:szCs w:val="30"/>
          <w:highlight w:val="none"/>
        </w:rPr>
        <w:t>1</w:t>
      </w:r>
    </w:p>
    <w:p w14:paraId="7B71FD0C">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第五章 合同的授予和履约</w:t>
      </w:r>
      <w:r>
        <w:rPr>
          <w:rFonts w:eastAsia="宋体"/>
          <w:color w:val="auto"/>
          <w:sz w:val="30"/>
          <w:szCs w:val="30"/>
          <w:highlight w:val="none"/>
        </w:rPr>
        <w:tab/>
      </w:r>
      <w:r>
        <w:rPr>
          <w:rFonts w:eastAsia="宋体"/>
          <w:color w:val="auto"/>
          <w:sz w:val="30"/>
          <w:szCs w:val="30"/>
          <w:highlight w:val="none"/>
        </w:rPr>
        <w:t>1</w:t>
      </w:r>
      <w:r>
        <w:rPr>
          <w:rFonts w:hint="eastAsia" w:eastAsia="宋体"/>
          <w:color w:val="auto"/>
          <w:sz w:val="30"/>
          <w:szCs w:val="30"/>
          <w:highlight w:val="none"/>
        </w:rPr>
        <w:t>7</w:t>
      </w:r>
    </w:p>
    <w:p w14:paraId="0B16A429">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 xml:space="preserve">第六章 </w:t>
      </w:r>
      <w:r>
        <w:rPr>
          <w:rFonts w:hint="eastAsia" w:eastAsia="宋体" w:cs="宋体"/>
          <w:color w:val="auto"/>
          <w:sz w:val="30"/>
          <w:szCs w:val="30"/>
          <w:highlight w:val="none"/>
          <w:lang w:eastAsia="zh-CN"/>
        </w:rPr>
        <w:t>异议</w:t>
      </w:r>
      <w:r>
        <w:rPr>
          <w:rFonts w:hint="eastAsia" w:eastAsia="宋体" w:cs="宋体"/>
          <w:color w:val="auto"/>
          <w:sz w:val="30"/>
          <w:szCs w:val="30"/>
          <w:highlight w:val="none"/>
        </w:rPr>
        <w:t>与投诉</w:t>
      </w:r>
      <w:r>
        <w:rPr>
          <w:rFonts w:eastAsia="宋体"/>
          <w:color w:val="auto"/>
          <w:sz w:val="30"/>
          <w:szCs w:val="30"/>
          <w:highlight w:val="none"/>
        </w:rPr>
        <w:tab/>
      </w:r>
      <w:r>
        <w:rPr>
          <w:rFonts w:hint="eastAsia" w:eastAsia="宋体"/>
          <w:color w:val="auto"/>
          <w:sz w:val="30"/>
          <w:szCs w:val="30"/>
          <w:highlight w:val="none"/>
        </w:rPr>
        <w:t>22</w:t>
      </w:r>
    </w:p>
    <w:p w14:paraId="1086244F">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第七章 投标文件的组成及格式</w:t>
      </w:r>
      <w:r>
        <w:rPr>
          <w:rFonts w:eastAsia="宋体"/>
          <w:color w:val="auto"/>
          <w:sz w:val="30"/>
          <w:szCs w:val="30"/>
          <w:highlight w:val="none"/>
        </w:rPr>
        <w:tab/>
      </w:r>
      <w:r>
        <w:rPr>
          <w:rFonts w:eastAsia="宋体"/>
          <w:color w:val="auto"/>
          <w:sz w:val="30"/>
          <w:szCs w:val="30"/>
          <w:highlight w:val="none"/>
        </w:rPr>
        <w:t>2</w:t>
      </w:r>
      <w:r>
        <w:rPr>
          <w:rFonts w:hint="eastAsia" w:eastAsia="宋体"/>
          <w:color w:val="auto"/>
          <w:sz w:val="30"/>
          <w:szCs w:val="30"/>
          <w:highlight w:val="none"/>
        </w:rPr>
        <w:t>5</w:t>
      </w:r>
    </w:p>
    <w:p w14:paraId="239F513E">
      <w:pPr>
        <w:spacing w:line="420" w:lineRule="exact"/>
        <w:rPr>
          <w:rFonts w:eastAsia="宋体"/>
          <w:color w:val="auto"/>
          <w:kern w:val="0"/>
          <w:highlight w:val="none"/>
        </w:rPr>
      </w:pPr>
    </w:p>
    <w:p w14:paraId="3126FECB">
      <w:pPr>
        <w:spacing w:line="420" w:lineRule="exact"/>
        <w:rPr>
          <w:rFonts w:eastAsia="宋体"/>
          <w:color w:val="auto"/>
          <w:kern w:val="0"/>
          <w:highlight w:val="none"/>
        </w:rPr>
      </w:pPr>
    </w:p>
    <w:p w14:paraId="7C1807D1">
      <w:pPr>
        <w:spacing w:line="420" w:lineRule="exact"/>
        <w:rPr>
          <w:rFonts w:eastAsia="宋体"/>
          <w:color w:val="auto"/>
          <w:kern w:val="0"/>
          <w:highlight w:val="none"/>
        </w:rPr>
      </w:pPr>
    </w:p>
    <w:p w14:paraId="238AD40C">
      <w:pPr>
        <w:spacing w:line="420" w:lineRule="exact"/>
        <w:rPr>
          <w:rFonts w:eastAsia="宋体"/>
          <w:color w:val="auto"/>
          <w:kern w:val="0"/>
          <w:highlight w:val="none"/>
        </w:rPr>
      </w:pPr>
    </w:p>
    <w:p w14:paraId="0773A9B7">
      <w:pPr>
        <w:spacing w:line="420" w:lineRule="exact"/>
        <w:rPr>
          <w:rFonts w:eastAsia="宋体"/>
          <w:color w:val="auto"/>
          <w:kern w:val="0"/>
          <w:highlight w:val="none"/>
        </w:rPr>
      </w:pPr>
    </w:p>
    <w:p w14:paraId="6487A7B3">
      <w:pPr>
        <w:spacing w:line="420" w:lineRule="exact"/>
        <w:rPr>
          <w:rFonts w:eastAsia="宋体"/>
          <w:color w:val="auto"/>
          <w:kern w:val="0"/>
          <w:highlight w:val="none"/>
        </w:rPr>
      </w:pPr>
    </w:p>
    <w:p w14:paraId="5DFB90F1">
      <w:pPr>
        <w:spacing w:line="420" w:lineRule="exact"/>
        <w:rPr>
          <w:rFonts w:eastAsia="宋体"/>
          <w:color w:val="auto"/>
          <w:kern w:val="0"/>
          <w:highlight w:val="none"/>
        </w:rPr>
      </w:pPr>
    </w:p>
    <w:p w14:paraId="086B2817">
      <w:pPr>
        <w:spacing w:line="420" w:lineRule="exact"/>
        <w:rPr>
          <w:rFonts w:eastAsia="宋体"/>
          <w:color w:val="auto"/>
          <w:kern w:val="0"/>
          <w:highlight w:val="none"/>
        </w:rPr>
      </w:pPr>
    </w:p>
    <w:p w14:paraId="77D9A1CD">
      <w:pPr>
        <w:spacing w:line="420" w:lineRule="exact"/>
        <w:rPr>
          <w:rFonts w:eastAsia="宋体"/>
          <w:color w:val="auto"/>
          <w:kern w:val="0"/>
          <w:highlight w:val="none"/>
        </w:rPr>
      </w:pPr>
    </w:p>
    <w:p w14:paraId="3BEB9E5E">
      <w:pPr>
        <w:spacing w:line="420" w:lineRule="exact"/>
        <w:rPr>
          <w:rFonts w:eastAsia="宋体"/>
          <w:color w:val="auto"/>
          <w:kern w:val="0"/>
          <w:highlight w:val="none"/>
        </w:rPr>
      </w:pPr>
    </w:p>
    <w:p w14:paraId="3C6B3FCD">
      <w:pPr>
        <w:spacing w:line="420" w:lineRule="exact"/>
        <w:rPr>
          <w:rFonts w:eastAsia="宋体"/>
          <w:color w:val="auto"/>
          <w:kern w:val="0"/>
          <w:highlight w:val="none"/>
        </w:rPr>
      </w:pPr>
    </w:p>
    <w:p w14:paraId="12A244AE">
      <w:pPr>
        <w:spacing w:line="420" w:lineRule="exact"/>
        <w:rPr>
          <w:rFonts w:eastAsia="宋体"/>
          <w:color w:val="auto"/>
          <w:kern w:val="0"/>
          <w:highlight w:val="none"/>
        </w:rPr>
      </w:pPr>
    </w:p>
    <w:p w14:paraId="5353D08F">
      <w:pPr>
        <w:spacing w:line="420" w:lineRule="exact"/>
        <w:rPr>
          <w:rFonts w:eastAsia="宋体"/>
          <w:color w:val="auto"/>
          <w:kern w:val="0"/>
          <w:highlight w:val="none"/>
        </w:rPr>
      </w:pPr>
    </w:p>
    <w:p w14:paraId="62D59764">
      <w:pPr>
        <w:spacing w:line="420" w:lineRule="exact"/>
        <w:rPr>
          <w:rFonts w:eastAsia="宋体"/>
          <w:b/>
          <w:bCs/>
          <w:color w:val="auto"/>
          <w:highlight w:val="none"/>
        </w:rPr>
      </w:pPr>
      <w:r>
        <w:rPr>
          <w:rFonts w:hint="eastAsia" w:eastAsia="宋体"/>
          <w:color w:val="auto"/>
          <w:kern w:val="0"/>
          <w:highlight w:val="none"/>
        </w:rPr>
        <w:t>尊</w:t>
      </w:r>
      <w:r>
        <w:rPr>
          <w:rFonts w:hint="eastAsia" w:ascii="宋体" w:hAnsi="宋体" w:eastAsia="宋体"/>
          <w:b/>
          <w:bCs/>
          <w:color w:val="auto"/>
          <w:highlight w:val="none"/>
        </w:rPr>
        <w:t>敬的投标</w:t>
      </w:r>
      <w:r>
        <w:rPr>
          <w:rFonts w:hint="eastAsia" w:ascii="宋体" w:hAnsi="宋体" w:eastAsia="宋体"/>
          <w:b/>
          <w:bCs/>
          <w:color w:val="auto"/>
          <w:highlight w:val="none"/>
          <w:lang w:val="en-US" w:eastAsia="zh-CN"/>
        </w:rPr>
        <w:t>人</w:t>
      </w:r>
      <w:r>
        <w:rPr>
          <w:rFonts w:hint="eastAsia" w:ascii="宋体" w:hAnsi="宋体" w:eastAsia="宋体"/>
          <w:b/>
          <w:bCs/>
          <w:color w:val="auto"/>
          <w:highlight w:val="none"/>
        </w:rPr>
        <w:t>：</w:t>
      </w:r>
    </w:p>
    <w:p w14:paraId="103E85C9">
      <w:pPr>
        <w:snapToGrid w:val="0"/>
        <w:spacing w:line="360" w:lineRule="exact"/>
        <w:ind w:firstLine="482" w:firstLineChars="200"/>
        <w:rPr>
          <w:rFonts w:eastAsia="宋体"/>
          <w:color w:val="auto"/>
          <w:highlight w:val="none"/>
        </w:rPr>
      </w:pPr>
      <w:r>
        <w:rPr>
          <w:rFonts w:hint="eastAsia" w:ascii="宋体" w:hAnsi="宋体" w:eastAsia="宋体"/>
          <w:b/>
          <w:bCs/>
          <w:color w:val="auto"/>
          <w:highlight w:val="none"/>
        </w:rPr>
        <w:t>欢迎参加本采购项目的公开招标。为了保证本项目招标顺利进行，请在制作投标文件之前，仔细阅读本公开招标文件的各项条款，并按要求制作和递交投标文件。谢谢合作！</w:t>
      </w:r>
    </w:p>
    <w:p w14:paraId="36795D39">
      <w:pPr>
        <w:tabs>
          <w:tab w:val="left" w:pos="1050"/>
          <w:tab w:val="left" w:pos="2375"/>
          <w:tab w:val="center" w:pos="4818"/>
          <w:tab w:val="right" w:leader="dot" w:pos="9402"/>
        </w:tabs>
        <w:spacing w:beforeLines="100" w:afterLines="50" w:line="600" w:lineRule="exact"/>
        <w:jc w:val="center"/>
        <w:outlineLvl w:val="0"/>
        <w:rPr>
          <w:rFonts w:eastAsia="宋体"/>
          <w:b/>
          <w:bCs/>
          <w:color w:val="auto"/>
          <w:sz w:val="36"/>
          <w:szCs w:val="36"/>
          <w:highlight w:val="none"/>
        </w:rPr>
      </w:pPr>
      <w:bookmarkStart w:id="0" w:name="_Toc363573853"/>
      <w:bookmarkEnd w:id="0"/>
      <w:r>
        <w:rPr>
          <w:rFonts w:hint="eastAsia" w:eastAsia="宋体" w:cs="宋体"/>
          <w:b/>
          <w:bCs/>
          <w:color w:val="auto"/>
          <w:w w:val="80"/>
          <w:sz w:val="36"/>
          <w:szCs w:val="36"/>
          <w:highlight w:val="none"/>
        </w:rPr>
        <w:t>第一章 招标公告</w:t>
      </w:r>
    </w:p>
    <w:p w14:paraId="738F1424">
      <w:pPr>
        <w:pBdr>
          <w:top w:val="single" w:color="auto" w:sz="4" w:space="1"/>
          <w:left w:val="single" w:color="auto" w:sz="4" w:space="4"/>
          <w:bottom w:val="single" w:color="auto" w:sz="4" w:space="5"/>
          <w:right w:val="single" w:color="auto" w:sz="4" w:space="0"/>
        </w:pBdr>
        <w:spacing w:line="420" w:lineRule="exact"/>
        <w:ind w:firstLine="482" w:firstLineChars="200"/>
        <w:rPr>
          <w:rFonts w:ascii="宋体" w:hAnsi="宋体" w:eastAsia="宋体"/>
          <w:b/>
          <w:bCs/>
          <w:color w:val="auto"/>
          <w:highlight w:val="none"/>
        </w:rPr>
      </w:pPr>
      <w:bookmarkStart w:id="1" w:name="_Hlk46362535"/>
      <w:bookmarkEnd w:id="1"/>
      <w:bookmarkStart w:id="2" w:name="_Hlk47464923"/>
      <w:bookmarkEnd w:id="2"/>
      <w:bookmarkStart w:id="3" w:name="_Hlk67480463"/>
      <w:bookmarkEnd w:id="3"/>
      <w:bookmarkStart w:id="4" w:name="_Hlk23325252"/>
      <w:bookmarkEnd w:id="4"/>
      <w:bookmarkStart w:id="5" w:name="_Hlk22000923"/>
      <w:bookmarkEnd w:id="5"/>
      <w:bookmarkStart w:id="6" w:name="_Hlk55401191"/>
      <w:bookmarkStart w:id="7" w:name="_Hlk87607646"/>
      <w:bookmarkStart w:id="8" w:name="_Hlk88784729"/>
      <w:r>
        <w:rPr>
          <w:rFonts w:hint="eastAsia" w:ascii="宋体" w:hAnsi="宋体" w:eastAsia="宋体"/>
          <w:b/>
          <w:bCs/>
          <w:color w:val="auto"/>
          <w:highlight w:val="none"/>
        </w:rPr>
        <w:t>项目概况</w:t>
      </w:r>
      <w:bookmarkEnd w:id="6"/>
    </w:p>
    <w:p w14:paraId="35C6B068">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color w:val="auto"/>
          <w:highlight w:val="none"/>
        </w:rPr>
      </w:pPr>
      <w:r>
        <w:rPr>
          <w:rFonts w:hint="eastAsia" w:ascii="宋体" w:hAnsi="宋体" w:eastAsia="宋体"/>
          <w:b/>
          <w:bCs/>
          <w:color w:val="auto"/>
          <w:highlight w:val="none"/>
          <w:u w:val="single"/>
          <w:lang w:eastAsia="zh-CN"/>
        </w:rPr>
        <w:t>南通兴环环境卫生服务有限公司3吨后装压缩式垃圾车采购项目</w:t>
      </w:r>
      <w:r>
        <w:rPr>
          <w:rFonts w:hint="eastAsia" w:ascii="宋体" w:hAnsi="宋体" w:eastAsia="宋体"/>
          <w:b/>
          <w:bCs/>
          <w:color w:val="auto"/>
          <w:highlight w:val="none"/>
        </w:rPr>
        <w:t>的潜在</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应在</w:t>
      </w:r>
      <w:r>
        <w:rPr>
          <w:rFonts w:eastAsia="宋体"/>
          <w:b/>
          <w:bCs/>
          <w:color w:val="auto"/>
          <w:highlight w:val="none"/>
          <w:u w:val="single"/>
        </w:rPr>
        <w:t>“</w:t>
      </w:r>
      <w:r>
        <w:rPr>
          <w:rFonts w:hint="eastAsia" w:ascii="宋体" w:hAnsi="宋体" w:eastAsia="宋体"/>
          <w:b/>
          <w:bCs/>
          <w:color w:val="auto"/>
          <w:highlight w:val="none"/>
          <w:u w:val="single"/>
        </w:rPr>
        <w:t>南通市崇川区人民政府网</w:t>
      </w:r>
      <w:r>
        <w:rPr>
          <w:rFonts w:hint="eastAsia" w:eastAsia="宋体"/>
          <w:b/>
          <w:bCs/>
          <w:color w:val="auto"/>
          <w:highlight w:val="none"/>
          <w:u w:val="single"/>
        </w:rPr>
        <w:t xml:space="preserve"> (www.chongchuan.gov.cn)</w:t>
      </w:r>
      <w:r>
        <w:rPr>
          <w:rFonts w:eastAsia="宋体"/>
          <w:b/>
          <w:bCs/>
          <w:color w:val="auto"/>
          <w:highlight w:val="none"/>
          <w:u w:val="single"/>
        </w:rPr>
        <w:t>→</w:t>
      </w:r>
      <w:r>
        <w:rPr>
          <w:rFonts w:hint="eastAsia" w:eastAsia="宋体"/>
          <w:b/>
          <w:bCs/>
          <w:color w:val="auto"/>
          <w:highlight w:val="none"/>
          <w:u w:val="single"/>
        </w:rPr>
        <w:t>公示公告</w:t>
      </w:r>
      <w:r>
        <w:rPr>
          <w:rFonts w:eastAsia="宋体"/>
          <w:b/>
          <w:bCs/>
          <w:color w:val="auto"/>
          <w:highlight w:val="none"/>
          <w:u w:val="single"/>
        </w:rPr>
        <w:t>”</w:t>
      </w:r>
      <w:r>
        <w:rPr>
          <w:rFonts w:hint="eastAsia" w:ascii="宋体" w:hAnsi="宋体" w:eastAsia="宋体"/>
          <w:b/>
          <w:bCs/>
          <w:color w:val="auto"/>
          <w:highlight w:val="none"/>
          <w:u w:val="single"/>
        </w:rPr>
        <w:t>栏内</w:t>
      </w:r>
      <w:r>
        <w:rPr>
          <w:rFonts w:hint="eastAsia" w:ascii="宋体" w:hAnsi="宋体" w:eastAsia="宋体"/>
          <w:b/>
          <w:bCs/>
          <w:color w:val="auto"/>
          <w:highlight w:val="none"/>
        </w:rPr>
        <w:t>获取采购文件，并于</w:t>
      </w:r>
      <w:r>
        <w:rPr>
          <w:rFonts w:eastAsia="宋体"/>
          <w:b/>
          <w:bCs/>
          <w:color w:val="auto"/>
          <w:highlight w:val="none"/>
          <w:u w:val="single"/>
        </w:rPr>
        <w:t>202</w:t>
      </w:r>
      <w:r>
        <w:rPr>
          <w:rFonts w:hint="eastAsia" w:eastAsia="宋体"/>
          <w:b/>
          <w:bCs/>
          <w:color w:val="auto"/>
          <w:highlight w:val="none"/>
          <w:u w:val="single"/>
        </w:rPr>
        <w:t>5</w:t>
      </w:r>
      <w:r>
        <w:rPr>
          <w:rFonts w:hint="eastAsia" w:ascii="宋体" w:hAnsi="宋体" w:eastAsia="宋体"/>
          <w:b/>
          <w:bCs/>
          <w:color w:val="auto"/>
          <w:highlight w:val="none"/>
          <w:u w:val="single"/>
        </w:rPr>
        <w:t>年</w:t>
      </w:r>
      <w:r>
        <w:rPr>
          <w:rFonts w:hint="eastAsia" w:eastAsia="宋体"/>
          <w:b/>
          <w:bCs/>
          <w:color w:val="auto"/>
          <w:highlight w:val="none"/>
          <w:u w:val="single"/>
          <w:lang w:val="en-US" w:eastAsia="zh-CN"/>
        </w:rPr>
        <w:t>11</w:t>
      </w:r>
      <w:r>
        <w:rPr>
          <w:rFonts w:hint="eastAsia" w:eastAsia="宋体"/>
          <w:b/>
          <w:bCs/>
          <w:color w:val="auto"/>
          <w:highlight w:val="none"/>
          <w:u w:val="single"/>
        </w:rPr>
        <w:t>月</w:t>
      </w:r>
      <w:r>
        <w:rPr>
          <w:rFonts w:hint="eastAsia" w:eastAsia="宋体"/>
          <w:b/>
          <w:bCs/>
          <w:color w:val="auto"/>
          <w:highlight w:val="none"/>
          <w:u w:val="single"/>
          <w:lang w:val="en-US" w:eastAsia="zh-CN"/>
        </w:rPr>
        <w:t>04</w:t>
      </w:r>
      <w:r>
        <w:rPr>
          <w:rFonts w:hint="eastAsia" w:eastAsia="宋体"/>
          <w:b/>
          <w:bCs/>
          <w:color w:val="auto"/>
          <w:highlight w:val="none"/>
          <w:u w:val="single"/>
        </w:rPr>
        <w:t>日</w:t>
      </w:r>
      <w:r>
        <w:rPr>
          <w:rFonts w:hint="eastAsia" w:eastAsia="宋体"/>
          <w:b/>
          <w:bCs/>
          <w:color w:val="auto"/>
          <w:highlight w:val="none"/>
          <w:u w:val="single"/>
          <w:lang w:val="en-US" w:eastAsia="zh-CN"/>
        </w:rPr>
        <w:t>14</w:t>
      </w:r>
      <w:r>
        <w:rPr>
          <w:rFonts w:hint="eastAsia" w:eastAsia="宋体"/>
          <w:b/>
          <w:bCs/>
          <w:color w:val="auto"/>
          <w:highlight w:val="none"/>
          <w:u w:val="single"/>
        </w:rPr>
        <w:t>时</w:t>
      </w:r>
      <w:r>
        <w:rPr>
          <w:rFonts w:hint="eastAsia" w:eastAsia="宋体"/>
          <w:b/>
          <w:bCs/>
          <w:color w:val="auto"/>
          <w:highlight w:val="none"/>
          <w:u w:val="single"/>
          <w:lang w:val="en-US" w:eastAsia="zh-CN"/>
        </w:rPr>
        <w:t>00</w:t>
      </w:r>
      <w:r>
        <w:rPr>
          <w:rFonts w:hint="eastAsia" w:eastAsia="宋体"/>
          <w:b/>
          <w:bCs/>
          <w:color w:val="auto"/>
          <w:highlight w:val="none"/>
          <w:u w:val="single"/>
        </w:rPr>
        <w:t>分</w:t>
      </w:r>
      <w:r>
        <w:rPr>
          <w:rFonts w:hint="eastAsia" w:ascii="宋体" w:hAnsi="宋体" w:eastAsia="宋体"/>
          <w:b/>
          <w:bCs/>
          <w:color w:val="auto"/>
          <w:highlight w:val="none"/>
        </w:rPr>
        <w:t>（北京时间）前提交投标文件。</w:t>
      </w:r>
    </w:p>
    <w:p w14:paraId="5A3E67B3">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highlight w:val="none"/>
        </w:rPr>
      </w:pPr>
      <w:r>
        <w:rPr>
          <w:rFonts w:hint="eastAsia" w:ascii="宋体" w:hAnsi="宋体" w:eastAsia="宋体"/>
          <w:color w:val="auto"/>
          <w:highlight w:val="none"/>
        </w:rPr>
        <w:t>南通永拓建设项目管理有限公司（以下称</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）受</w:t>
      </w:r>
      <w:r>
        <w:rPr>
          <w:rFonts w:hint="eastAsia" w:ascii="宋体" w:hAnsi="宋体" w:eastAsia="宋体"/>
          <w:color w:val="auto"/>
          <w:highlight w:val="none"/>
          <w:lang w:eastAsia="zh-CN"/>
        </w:rPr>
        <w:t>南通兴环环境卫生服务有限公司</w:t>
      </w:r>
      <w:r>
        <w:rPr>
          <w:rFonts w:hint="eastAsia" w:ascii="宋体" w:hAnsi="宋体" w:eastAsia="宋体"/>
          <w:color w:val="auto"/>
          <w:highlight w:val="none"/>
        </w:rPr>
        <w:t>（以下称</w:t>
      </w:r>
      <w:r>
        <w:rPr>
          <w:rFonts w:hint="eastAsia" w:ascii="宋体" w:hAnsi="宋体" w:eastAsia="宋体"/>
          <w:color w:val="auto"/>
          <w:highlight w:val="none"/>
          <w:lang w:eastAsia="zh-CN"/>
        </w:rPr>
        <w:t>招标人</w:t>
      </w:r>
      <w:r>
        <w:rPr>
          <w:rFonts w:hint="eastAsia" w:ascii="宋体" w:hAnsi="宋体" w:eastAsia="宋体"/>
          <w:color w:val="auto"/>
          <w:highlight w:val="none"/>
        </w:rPr>
        <w:t>）的委托，就</w:t>
      </w:r>
      <w:r>
        <w:rPr>
          <w:rFonts w:hint="eastAsia" w:ascii="宋体" w:hAnsi="宋体" w:eastAsia="宋体"/>
          <w:color w:val="auto"/>
          <w:highlight w:val="none"/>
          <w:lang w:eastAsia="zh-CN"/>
        </w:rPr>
        <w:t>招标人</w:t>
      </w:r>
      <w:r>
        <w:rPr>
          <w:rFonts w:hint="eastAsia" w:ascii="宋体" w:hAnsi="宋体" w:eastAsia="宋体"/>
          <w:color w:val="auto"/>
          <w:highlight w:val="none"/>
        </w:rPr>
        <w:t>所需</w:t>
      </w:r>
      <w:r>
        <w:rPr>
          <w:rFonts w:hint="eastAsia" w:eastAsia="宋体"/>
          <w:color w:val="auto"/>
          <w:highlight w:val="none"/>
          <w:lang w:eastAsia="zh-CN"/>
        </w:rPr>
        <w:t>南通兴环环境卫生服务有限公司3吨后装压缩式垃圾车采购项目</w:t>
      </w:r>
      <w:r>
        <w:rPr>
          <w:rFonts w:hint="eastAsia" w:ascii="宋体" w:hAnsi="宋体" w:eastAsia="宋体"/>
          <w:color w:val="auto"/>
          <w:highlight w:val="none"/>
        </w:rPr>
        <w:t>组织招标采购，诚邀符合资格条件的潜在</w:t>
      </w:r>
      <w:r>
        <w:rPr>
          <w:rFonts w:hint="eastAsia" w:ascii="宋体" w:hAnsi="宋体" w:eastAsia="宋体"/>
          <w:color w:val="auto"/>
          <w:highlight w:val="none"/>
          <w:lang w:eastAsia="zh-CN"/>
        </w:rPr>
        <w:t>投标人</w:t>
      </w:r>
      <w:r>
        <w:rPr>
          <w:rFonts w:hint="eastAsia" w:ascii="宋体" w:hAnsi="宋体" w:eastAsia="宋体"/>
          <w:color w:val="auto"/>
          <w:highlight w:val="none"/>
        </w:rPr>
        <w:t>参加投标响应。</w:t>
      </w:r>
    </w:p>
    <w:p w14:paraId="76F5AE92">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s="宋体"/>
          <w:b/>
          <w:bCs/>
          <w:color w:val="auto"/>
          <w:highlight w:val="none"/>
        </w:rPr>
      </w:pPr>
      <w:r>
        <w:rPr>
          <w:rFonts w:hint="eastAsia" w:ascii="宋体" w:hAnsi="宋体" w:eastAsia="宋体"/>
          <w:b/>
          <w:bCs/>
          <w:color w:val="auto"/>
          <w:highlight w:val="none"/>
        </w:rPr>
        <w:t>一、项目基本情况：</w:t>
      </w:r>
    </w:p>
    <w:p w14:paraId="2453DBFB">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highlight w:val="none"/>
        </w:rPr>
      </w:pPr>
      <w:r>
        <w:rPr>
          <w:rFonts w:hint="eastAsia" w:eastAsia="宋体"/>
          <w:color w:val="auto"/>
          <w:highlight w:val="none"/>
        </w:rPr>
        <w:t>1</w:t>
      </w:r>
      <w:r>
        <w:rPr>
          <w:rFonts w:eastAsia="宋体" w:cs="宋体"/>
          <w:color w:val="auto"/>
          <w:highlight w:val="none"/>
        </w:rPr>
        <w:t>.</w:t>
      </w:r>
      <w:r>
        <w:rPr>
          <w:rFonts w:hint="eastAsia" w:ascii="宋体" w:hAnsi="宋体" w:eastAsia="宋体"/>
          <w:color w:val="auto"/>
          <w:highlight w:val="none"/>
        </w:rPr>
        <w:t>项目名称：</w:t>
      </w:r>
      <w:r>
        <w:rPr>
          <w:rFonts w:hint="eastAsia" w:ascii="宋体" w:hAnsi="宋体" w:eastAsia="宋体"/>
          <w:color w:val="auto"/>
          <w:highlight w:val="none"/>
          <w:lang w:eastAsia="zh-CN"/>
        </w:rPr>
        <w:t>南通兴环环境卫生服务有限公司3吨后装压缩式垃圾车采购项目</w:t>
      </w:r>
      <w:r>
        <w:rPr>
          <w:rFonts w:hint="eastAsia" w:ascii="宋体" w:hAnsi="宋体" w:eastAsia="宋体"/>
          <w:color w:val="auto"/>
          <w:highlight w:val="none"/>
        </w:rPr>
        <w:t>；</w:t>
      </w:r>
    </w:p>
    <w:p w14:paraId="748B05B8">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r>
        <w:rPr>
          <w:rFonts w:hint="eastAsia" w:eastAsia="宋体" w:cs="宋体"/>
          <w:color w:val="auto"/>
          <w:highlight w:val="none"/>
        </w:rPr>
        <w:t>2</w:t>
      </w:r>
      <w:r>
        <w:rPr>
          <w:rFonts w:eastAsia="宋体" w:cs="宋体"/>
          <w:color w:val="auto"/>
          <w:highlight w:val="none"/>
        </w:rPr>
        <w:t>.</w:t>
      </w:r>
      <w:r>
        <w:rPr>
          <w:rFonts w:hint="eastAsia" w:eastAsia="宋体" w:cs="宋体"/>
          <w:color w:val="auto"/>
          <w:highlight w:val="none"/>
        </w:rPr>
        <w:t>采购方式：公开招标；</w:t>
      </w:r>
    </w:p>
    <w:p w14:paraId="464F06F2">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bCs/>
          <w:color w:val="auto"/>
          <w:highlight w:val="none"/>
        </w:rPr>
      </w:pPr>
      <w:r>
        <w:rPr>
          <w:rFonts w:hint="eastAsia" w:eastAsia="宋体"/>
          <w:color w:val="auto"/>
          <w:highlight w:val="none"/>
        </w:rPr>
        <w:t>3</w:t>
      </w:r>
      <w:r>
        <w:rPr>
          <w:rFonts w:eastAsia="宋体"/>
          <w:color w:val="auto"/>
          <w:highlight w:val="none"/>
        </w:rPr>
        <w:t>.采购预算：</w:t>
      </w:r>
      <w:bookmarkStart w:id="9" w:name="_Hlk77063750"/>
      <w:bookmarkEnd w:id="9"/>
      <w:r>
        <w:rPr>
          <w:rFonts w:hint="eastAsia" w:ascii="宋体" w:hAnsi="宋体" w:eastAsia="宋体"/>
          <w:color w:val="auto"/>
          <w:highlight w:val="none"/>
        </w:rPr>
        <w:t>人民币</w:t>
      </w:r>
      <w:r>
        <w:rPr>
          <w:rFonts w:hint="eastAsia" w:eastAsia="宋体"/>
          <w:bCs/>
          <w:color w:val="auto"/>
          <w:highlight w:val="none"/>
        </w:rPr>
        <w:t>315万元；</w:t>
      </w:r>
    </w:p>
    <w:p w14:paraId="01B54027">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最高限价：</w:t>
      </w:r>
      <w:bookmarkStart w:id="10" w:name="_Hlk85300935"/>
      <w:r>
        <w:rPr>
          <w:rFonts w:hint="eastAsia" w:eastAsia="宋体"/>
          <w:bCs/>
          <w:color w:val="auto"/>
          <w:highlight w:val="none"/>
        </w:rPr>
        <w:t>人民币315万元。不超过最高限价的为有效报价，否则为无效报价。</w:t>
      </w:r>
    </w:p>
    <w:bookmarkEnd w:id="10"/>
    <w:p w14:paraId="61123417">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ascii="宋体" w:hAnsi="宋体" w:eastAsia="宋体"/>
          <w:color w:val="auto"/>
          <w:highlight w:val="none"/>
        </w:rPr>
      </w:pPr>
      <w:r>
        <w:rPr>
          <w:rFonts w:hint="eastAsia" w:eastAsia="宋体" w:cs="宋体"/>
          <w:color w:val="auto"/>
          <w:highlight w:val="none"/>
        </w:rPr>
        <w:t>5</w:t>
      </w:r>
      <w:r>
        <w:rPr>
          <w:rFonts w:eastAsia="宋体" w:cs="宋体"/>
          <w:color w:val="auto"/>
          <w:highlight w:val="none"/>
        </w:rPr>
        <w:t>.</w:t>
      </w:r>
      <w:r>
        <w:rPr>
          <w:rFonts w:hint="eastAsia" w:ascii="宋体" w:hAnsi="宋体" w:eastAsia="宋体"/>
          <w:color w:val="auto"/>
          <w:highlight w:val="none"/>
        </w:rPr>
        <w:t>采购需求：</w:t>
      </w:r>
      <w:bookmarkStart w:id="11" w:name="_Hlk78736512"/>
      <w:bookmarkEnd w:id="11"/>
      <w:r>
        <w:rPr>
          <w:rFonts w:hint="eastAsia" w:ascii="宋体" w:hAnsi="宋体" w:eastAsia="宋体"/>
          <w:color w:val="auto"/>
          <w:highlight w:val="none"/>
          <w:lang w:eastAsia="zh-CN"/>
        </w:rPr>
        <w:t>南通兴环环境卫生服务有限公司3吨后装压缩式垃圾车采购项目</w:t>
      </w:r>
      <w:r>
        <w:rPr>
          <w:rFonts w:hint="eastAsia" w:ascii="宋体" w:hAnsi="宋体" w:eastAsia="宋体"/>
          <w:color w:val="auto"/>
          <w:highlight w:val="none"/>
        </w:rPr>
        <w:t>，具体详见本</w:t>
      </w:r>
      <w:r>
        <w:rPr>
          <w:rFonts w:hint="eastAsia" w:ascii="宋体" w:hAnsi="宋体" w:eastAsia="宋体"/>
          <w:color w:val="auto"/>
          <w:highlight w:val="none"/>
          <w:lang w:val="en-US" w:eastAsia="zh-CN"/>
        </w:rPr>
        <w:t>项目</w:t>
      </w:r>
      <w:r>
        <w:rPr>
          <w:rFonts w:hint="eastAsia" w:ascii="宋体" w:hAnsi="宋体" w:eastAsia="宋体"/>
          <w:color w:val="auto"/>
          <w:highlight w:val="none"/>
        </w:rPr>
        <w:t>招标文件第三章；</w:t>
      </w:r>
    </w:p>
    <w:p w14:paraId="57078492">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r>
        <w:rPr>
          <w:rFonts w:eastAsia="宋体" w:cs="宋体"/>
          <w:color w:val="auto"/>
          <w:highlight w:val="none"/>
        </w:rPr>
        <w:t>7.</w:t>
      </w:r>
      <w:r>
        <w:rPr>
          <w:rFonts w:hint="eastAsia" w:ascii="宋体" w:hAnsi="宋体" w:eastAsia="宋体"/>
          <w:color w:val="auto"/>
          <w:highlight w:val="none"/>
        </w:rPr>
        <w:t>合同履行期限：具体详见本</w:t>
      </w:r>
      <w:r>
        <w:rPr>
          <w:rFonts w:hint="eastAsia" w:ascii="宋体" w:hAnsi="宋体" w:eastAsia="宋体"/>
          <w:color w:val="auto"/>
          <w:highlight w:val="none"/>
          <w:lang w:val="en-US" w:eastAsia="zh-CN"/>
        </w:rPr>
        <w:t>项目</w:t>
      </w:r>
      <w:r>
        <w:rPr>
          <w:rFonts w:hint="eastAsia" w:ascii="宋体" w:hAnsi="宋体" w:eastAsia="宋体"/>
          <w:color w:val="auto"/>
          <w:highlight w:val="none"/>
        </w:rPr>
        <w:t>招标文件第三章；</w:t>
      </w:r>
    </w:p>
    <w:p w14:paraId="69984305">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r>
        <w:rPr>
          <w:rFonts w:eastAsia="宋体" w:cs="宋体"/>
          <w:color w:val="auto"/>
          <w:highlight w:val="none"/>
        </w:rPr>
        <w:t>8.</w:t>
      </w:r>
      <w:r>
        <w:rPr>
          <w:rFonts w:hint="eastAsia" w:ascii="宋体" w:hAnsi="宋体" w:eastAsia="宋体"/>
          <w:color w:val="auto"/>
          <w:highlight w:val="none"/>
        </w:rPr>
        <w:t>联合体：不接受多个</w:t>
      </w:r>
      <w:r>
        <w:rPr>
          <w:rFonts w:hint="eastAsia" w:ascii="宋体" w:hAnsi="宋体" w:eastAsia="宋体"/>
          <w:color w:val="auto"/>
          <w:highlight w:val="none"/>
          <w:lang w:eastAsia="zh-CN"/>
        </w:rPr>
        <w:t>投标人</w:t>
      </w:r>
      <w:r>
        <w:rPr>
          <w:rFonts w:hint="eastAsia" w:ascii="宋体" w:hAnsi="宋体" w:eastAsia="宋体"/>
          <w:color w:val="auto"/>
          <w:highlight w:val="none"/>
        </w:rPr>
        <w:t>组成联合体参与本项目的采购活动。</w:t>
      </w:r>
    </w:p>
    <w:p w14:paraId="6415255A">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highlight w:val="none"/>
        </w:rPr>
      </w:pPr>
      <w:r>
        <w:rPr>
          <w:rFonts w:hint="eastAsia" w:ascii="宋体" w:hAnsi="宋体" w:eastAsia="宋体"/>
          <w:b/>
          <w:bCs/>
          <w:color w:val="auto"/>
          <w:highlight w:val="none"/>
        </w:rPr>
        <w:t>二、</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资格</w:t>
      </w:r>
    </w:p>
    <w:p w14:paraId="2E90A878">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ascii="宋体" w:hAnsi="宋体" w:eastAsia="宋体"/>
          <w:color w:val="auto"/>
          <w:highlight w:val="none"/>
        </w:rPr>
      </w:pPr>
      <w:r>
        <w:rPr>
          <w:rFonts w:eastAsia="宋体"/>
          <w:color w:val="auto"/>
          <w:highlight w:val="none"/>
        </w:rPr>
        <w:t>1.</w:t>
      </w:r>
      <w:r>
        <w:rPr>
          <w:rFonts w:hint="eastAsia" w:ascii="宋体" w:hAnsi="宋体" w:eastAsia="宋体"/>
          <w:color w:val="auto"/>
          <w:highlight w:val="none"/>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0F7D5882">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olor w:val="auto"/>
          <w:highlight w:val="none"/>
          <w:lang w:val="en-US" w:eastAsia="zh-CN"/>
        </w:rPr>
      </w:pPr>
      <w:r>
        <w:rPr>
          <w:rFonts w:eastAsia="宋体"/>
          <w:color w:val="auto"/>
          <w:highlight w:val="none"/>
        </w:rPr>
        <w:t>2.</w:t>
      </w:r>
      <w:r>
        <w:rPr>
          <w:rFonts w:hint="eastAsia" w:ascii="宋体" w:hAnsi="宋体" w:eastAsia="宋体"/>
          <w:color w:val="auto"/>
          <w:highlight w:val="none"/>
        </w:rPr>
        <w:t>本项目的特定资格要求：</w:t>
      </w:r>
      <w:r>
        <w:rPr>
          <w:rFonts w:hint="eastAsia" w:ascii="宋体" w:hAnsi="宋体" w:eastAsia="宋体" w:cs="Times New Roman"/>
          <w:color w:val="auto"/>
          <w:highlight w:val="none"/>
          <w:lang w:val="en-US" w:eastAsia="zh-CN"/>
        </w:rPr>
        <w:t>无。</w:t>
      </w:r>
    </w:p>
    <w:p w14:paraId="699AFD22">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kern w:val="0"/>
          <w:highlight w:val="none"/>
        </w:rPr>
      </w:pPr>
      <w:r>
        <w:rPr>
          <w:rFonts w:hint="eastAsia" w:ascii="宋体" w:hAnsi="宋体" w:eastAsia="宋体"/>
          <w:b/>
          <w:bCs/>
          <w:color w:val="auto"/>
          <w:highlight w:val="none"/>
        </w:rPr>
        <w:t>三、招标文件的获取</w:t>
      </w:r>
    </w:p>
    <w:p w14:paraId="5C8B11E3">
      <w:pPr>
        <w:keepNext w:val="0"/>
        <w:keepLines w:val="0"/>
        <w:pageBreakBefore w:val="0"/>
        <w:widowControl w:val="0"/>
        <w:kinsoku/>
        <w:wordWrap w:val="0"/>
        <w:overflowPunct/>
        <w:topLinePunct w:val="0"/>
        <w:autoSpaceDE w:val="0"/>
        <w:autoSpaceDN w:val="0"/>
        <w:bidi w:val="0"/>
        <w:adjustRightInd w:val="0"/>
        <w:spacing w:line="360" w:lineRule="auto"/>
        <w:ind w:left="0" w:leftChars="0" w:firstLine="480" w:firstLineChars="200"/>
        <w:textAlignment w:val="auto"/>
        <w:rPr>
          <w:rFonts w:eastAsia="宋体"/>
          <w:color w:val="auto"/>
          <w:highlight w:val="none"/>
        </w:rPr>
      </w:pPr>
      <w:r>
        <w:rPr>
          <w:rFonts w:hint="eastAsia" w:eastAsia="宋体"/>
          <w:color w:val="auto"/>
          <w:highlight w:val="none"/>
        </w:rPr>
        <w:t>有意愿参与本项目投标的</w:t>
      </w:r>
      <w:r>
        <w:rPr>
          <w:rFonts w:hint="eastAsia" w:eastAsia="宋体"/>
          <w:color w:val="auto"/>
          <w:highlight w:val="none"/>
          <w:lang w:eastAsia="zh-CN"/>
        </w:rPr>
        <w:t>投标人</w:t>
      </w:r>
      <w:r>
        <w:rPr>
          <w:rFonts w:hint="eastAsia" w:eastAsia="宋体"/>
          <w:color w:val="auto"/>
          <w:highlight w:val="none"/>
        </w:rPr>
        <w:t>，请到“南通市崇川区人民政府网 (www.chongchuan.gov.cn)→公示公告”栏内获悉本项目的招标采购信息，下载获取招标文件。</w:t>
      </w:r>
    </w:p>
    <w:p w14:paraId="48308206">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b/>
          <w:bCs/>
          <w:color w:val="auto"/>
          <w:kern w:val="0"/>
          <w:highlight w:val="none"/>
        </w:rPr>
      </w:pPr>
      <w:bookmarkStart w:id="12" w:name="_Hlk75130176"/>
      <w:bookmarkEnd w:id="12"/>
      <w:r>
        <w:rPr>
          <w:rFonts w:hint="eastAsia" w:ascii="宋体" w:hAnsi="宋体" w:eastAsia="宋体"/>
          <w:b/>
          <w:bCs/>
          <w:color w:val="auto"/>
          <w:highlight w:val="none"/>
        </w:rPr>
        <w:t>四、提交投标文件截止时间、开标时间和地点</w:t>
      </w:r>
    </w:p>
    <w:p w14:paraId="79983B53">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eastAsia="宋体"/>
          <w:color w:val="auto"/>
          <w:kern w:val="0"/>
          <w:highlight w:val="none"/>
        </w:rPr>
      </w:pPr>
      <w:r>
        <w:rPr>
          <w:rFonts w:eastAsia="宋体"/>
          <w:color w:val="auto"/>
          <w:kern w:val="0"/>
          <w:highlight w:val="none"/>
        </w:rPr>
        <w:t>1.</w:t>
      </w:r>
      <w:r>
        <w:rPr>
          <w:rFonts w:hint="eastAsia" w:ascii="宋体" w:hAnsi="宋体" w:eastAsia="宋体"/>
          <w:color w:val="auto"/>
          <w:kern w:val="0"/>
          <w:highlight w:val="none"/>
        </w:rPr>
        <w:t>投标文件的提交</w:t>
      </w:r>
    </w:p>
    <w:p w14:paraId="0EAEC1AD">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eastAsia="宋体"/>
          <w:color w:val="auto"/>
          <w:kern w:val="0"/>
          <w:highlight w:val="none"/>
        </w:rPr>
      </w:pPr>
      <w:r>
        <w:rPr>
          <w:rFonts w:hint="eastAsia" w:ascii="宋体" w:hAnsi="宋体" w:eastAsia="宋体"/>
          <w:color w:val="auto"/>
          <w:kern w:val="0"/>
          <w:highlight w:val="none"/>
        </w:rPr>
        <w:t>（</w:t>
      </w:r>
      <w:r>
        <w:rPr>
          <w:rFonts w:hint="eastAsia" w:eastAsia="宋体"/>
          <w:color w:val="auto"/>
          <w:kern w:val="0"/>
          <w:highlight w:val="none"/>
        </w:rPr>
        <w:t>1</w:t>
      </w:r>
      <w:r>
        <w:rPr>
          <w:rFonts w:hint="eastAsia" w:ascii="宋体" w:hAnsi="宋体" w:eastAsia="宋体"/>
          <w:color w:val="auto"/>
          <w:kern w:val="0"/>
          <w:highlight w:val="none"/>
        </w:rPr>
        <w:t>）接</w:t>
      </w:r>
      <w:r>
        <w:rPr>
          <w:rFonts w:eastAsia="宋体"/>
          <w:color w:val="auto"/>
          <w:kern w:val="0"/>
          <w:highlight w:val="none"/>
        </w:rPr>
        <w:t>收人：</w:t>
      </w:r>
      <w:r>
        <w:rPr>
          <w:rFonts w:hint="eastAsia" w:eastAsia="宋体"/>
          <w:color w:val="auto"/>
          <w:kern w:val="0"/>
          <w:highlight w:val="none"/>
          <w:lang w:eastAsia="zh-CN"/>
        </w:rPr>
        <w:t>招标代理机构</w:t>
      </w:r>
      <w:r>
        <w:rPr>
          <w:rFonts w:eastAsia="宋体"/>
          <w:color w:val="auto"/>
          <w:kern w:val="0"/>
          <w:highlight w:val="none"/>
        </w:rPr>
        <w:t>。</w:t>
      </w:r>
    </w:p>
    <w:p w14:paraId="73ABE70E">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eastAsia="宋体"/>
          <w:color w:val="auto"/>
          <w:kern w:val="0"/>
          <w:highlight w:val="none"/>
        </w:rPr>
      </w:pPr>
      <w:r>
        <w:rPr>
          <w:rFonts w:eastAsia="宋体"/>
          <w:color w:val="auto"/>
          <w:kern w:val="0"/>
          <w:highlight w:val="none"/>
        </w:rPr>
        <w:t>（2）接收</w:t>
      </w:r>
      <w:r>
        <w:rPr>
          <w:rFonts w:eastAsia="宋体"/>
          <w:bCs/>
          <w:color w:val="auto"/>
          <w:kern w:val="0"/>
          <w:highlight w:val="none"/>
        </w:rPr>
        <w:t>截止时间：</w:t>
      </w:r>
      <w:r>
        <w:rPr>
          <w:rFonts w:hint="eastAsia" w:eastAsia="宋体"/>
          <w:b/>
          <w:bCs/>
          <w:color w:val="auto"/>
          <w:highlight w:val="none"/>
          <w:u w:val="single"/>
        </w:rPr>
        <w:t>2025年11月04日14时00分</w:t>
      </w:r>
      <w:r>
        <w:rPr>
          <w:rFonts w:eastAsia="宋体"/>
          <w:color w:val="auto"/>
          <w:kern w:val="0"/>
          <w:highlight w:val="none"/>
        </w:rPr>
        <w:t>。</w:t>
      </w:r>
      <w:bookmarkStart w:id="55" w:name="_GoBack"/>
      <w:bookmarkEnd w:id="55"/>
    </w:p>
    <w:p w14:paraId="5AAC543C">
      <w:pPr>
        <w:keepNext w:val="0"/>
        <w:keepLines w:val="0"/>
        <w:pageBreakBefore w:val="0"/>
        <w:widowControl w:val="0"/>
        <w:kinsoku/>
        <w:overflowPunct/>
        <w:topLinePunct w:val="0"/>
        <w:autoSpaceDE w:val="0"/>
        <w:autoSpaceDN w:val="0"/>
        <w:bidi w:val="0"/>
        <w:adjustRightInd w:val="0"/>
        <w:spacing w:line="360" w:lineRule="auto"/>
        <w:ind w:left="0" w:leftChars="0" w:firstLine="480" w:firstLineChars="200"/>
        <w:textAlignment w:val="auto"/>
        <w:rPr>
          <w:rFonts w:hint="eastAsia" w:eastAsia="宋体"/>
          <w:color w:val="auto"/>
          <w:kern w:val="0"/>
          <w:highlight w:val="none"/>
          <w:lang w:eastAsia="zh-CN"/>
        </w:rPr>
      </w:pPr>
      <w:r>
        <w:rPr>
          <w:rFonts w:eastAsia="宋体"/>
          <w:color w:val="auto"/>
          <w:kern w:val="0"/>
          <w:highlight w:val="none"/>
        </w:rPr>
        <w:t>（3）接收地址：</w:t>
      </w:r>
      <w:r>
        <w:rPr>
          <w:rFonts w:hint="eastAsia" w:eastAsia="宋体"/>
          <w:color w:val="auto"/>
          <w:kern w:val="0"/>
          <w:highlight w:val="none"/>
          <w:lang w:eastAsia="zh-CN"/>
        </w:rPr>
        <w:t>南通市崇川区崇川路1号，南通市崇川国有资产投资发展有限公司，109开标室，如有变动另行通知。</w:t>
      </w:r>
    </w:p>
    <w:p w14:paraId="768EF0FA">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s="宋体"/>
          <w:color w:val="auto"/>
          <w:highlight w:val="none"/>
        </w:rPr>
      </w:pPr>
      <w:bookmarkStart w:id="13" w:name="_Hlk79625161"/>
      <w:bookmarkEnd w:id="13"/>
      <w:bookmarkStart w:id="14" w:name="_Hlk65148204"/>
      <w:bookmarkEnd w:id="14"/>
      <w:r>
        <w:rPr>
          <w:rFonts w:eastAsia="宋体"/>
          <w:color w:val="auto"/>
          <w:highlight w:val="none"/>
        </w:rPr>
        <w:t>2.开标时间：</w:t>
      </w:r>
      <w:r>
        <w:rPr>
          <w:rFonts w:hint="eastAsia" w:eastAsia="宋体"/>
          <w:b/>
          <w:bCs/>
          <w:color w:val="auto"/>
          <w:highlight w:val="none"/>
          <w:u w:val="single"/>
        </w:rPr>
        <w:t>2025年11月04日14时00分</w:t>
      </w:r>
      <w:r>
        <w:rPr>
          <w:rFonts w:eastAsia="宋体"/>
          <w:color w:val="auto"/>
          <w:highlight w:val="none"/>
        </w:rPr>
        <w:t>。</w:t>
      </w:r>
    </w:p>
    <w:p w14:paraId="3C8E73D0">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hint="eastAsia" w:eastAsia="宋体" w:cs="宋体"/>
          <w:color w:val="auto"/>
          <w:highlight w:val="none"/>
          <w:lang w:eastAsia="zh-CN"/>
        </w:rPr>
      </w:pPr>
      <w:r>
        <w:rPr>
          <w:rFonts w:eastAsia="宋体" w:cs="宋体"/>
          <w:color w:val="auto"/>
          <w:highlight w:val="none"/>
        </w:rPr>
        <w:t>3.</w:t>
      </w:r>
      <w:r>
        <w:rPr>
          <w:rFonts w:hint="eastAsia" w:ascii="宋体" w:hAnsi="宋体" w:eastAsia="宋体"/>
          <w:color w:val="auto"/>
          <w:highlight w:val="none"/>
        </w:rPr>
        <w:t>开标</w:t>
      </w:r>
      <w:r>
        <w:rPr>
          <w:rFonts w:ascii="宋体" w:hAnsi="宋体" w:eastAsia="宋体" w:cs="宋体"/>
          <w:color w:val="auto"/>
          <w:highlight w:val="none"/>
        </w:rPr>
        <w:t>地点：</w:t>
      </w:r>
      <w:r>
        <w:rPr>
          <w:rFonts w:hint="eastAsia" w:eastAsia="宋体"/>
          <w:color w:val="auto"/>
          <w:kern w:val="0"/>
          <w:highlight w:val="none"/>
          <w:lang w:eastAsia="zh-CN"/>
        </w:rPr>
        <w:t>南通市崇川区崇川路1号，南通市崇川国有资产投资发展有限公司，109开标室，如有变动另行通知。</w:t>
      </w:r>
    </w:p>
    <w:p w14:paraId="7EAE8C67">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kern w:val="0"/>
          <w:highlight w:val="none"/>
        </w:rPr>
      </w:pPr>
      <w:r>
        <w:rPr>
          <w:rFonts w:hint="eastAsia" w:ascii="宋体" w:hAnsi="宋体" w:eastAsia="宋体"/>
          <w:b/>
          <w:bCs/>
          <w:color w:val="auto"/>
          <w:highlight w:val="none"/>
        </w:rPr>
        <w:t>五、公告期限</w:t>
      </w:r>
    </w:p>
    <w:p w14:paraId="3C2F1BD5">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kern w:val="0"/>
          <w:highlight w:val="none"/>
        </w:rPr>
      </w:pPr>
      <w:r>
        <w:rPr>
          <w:rFonts w:hint="eastAsia" w:ascii="宋体" w:hAnsi="宋体" w:eastAsia="宋体"/>
          <w:color w:val="auto"/>
          <w:kern w:val="0"/>
          <w:highlight w:val="none"/>
        </w:rPr>
        <w:t>自本公告发布之日起</w:t>
      </w:r>
      <w:r>
        <w:rPr>
          <w:rFonts w:hint="eastAsia" w:eastAsia="宋体"/>
          <w:color w:val="auto"/>
          <w:kern w:val="0"/>
          <w:highlight w:val="none"/>
        </w:rPr>
        <w:t>5</w:t>
      </w:r>
      <w:r>
        <w:rPr>
          <w:rFonts w:hint="eastAsia" w:ascii="宋体" w:hAnsi="宋体" w:eastAsia="宋体"/>
          <w:color w:val="auto"/>
          <w:kern w:val="0"/>
          <w:highlight w:val="none"/>
        </w:rPr>
        <w:t>个工作日。</w:t>
      </w:r>
    </w:p>
    <w:p w14:paraId="1A0BDAF5">
      <w:pPr>
        <w:keepNext w:val="0"/>
        <w:keepLines w:val="0"/>
        <w:pageBreakBefore w:val="0"/>
        <w:widowControl w:val="0"/>
        <w:kinsoku/>
        <w:overflowPunct/>
        <w:topLinePunct w:val="0"/>
        <w:bidi w:val="0"/>
        <w:snapToGrid w:val="0"/>
        <w:spacing w:line="360" w:lineRule="auto"/>
        <w:ind w:left="0" w:leftChars="0" w:firstLine="482" w:firstLineChars="200"/>
        <w:textAlignment w:val="auto"/>
        <w:outlineLvl w:val="1"/>
        <w:rPr>
          <w:rFonts w:eastAsia="宋体"/>
          <w:color w:val="auto"/>
          <w:highlight w:val="none"/>
        </w:rPr>
      </w:pPr>
      <w:bookmarkStart w:id="15" w:name="_Toc363573854"/>
      <w:bookmarkEnd w:id="15"/>
      <w:r>
        <w:rPr>
          <w:rFonts w:hint="eastAsia" w:ascii="宋体" w:hAnsi="宋体" w:eastAsia="宋体"/>
          <w:b/>
          <w:bCs/>
          <w:color w:val="auto"/>
          <w:highlight w:val="none"/>
        </w:rPr>
        <w:t>六、其他补充事宜</w:t>
      </w:r>
      <w:bookmarkStart w:id="16" w:name="_Hlk67575695"/>
      <w:bookmarkEnd w:id="16"/>
      <w:r>
        <w:rPr>
          <w:rFonts w:hint="eastAsia" w:ascii="宋体" w:hAnsi="宋体" w:eastAsia="宋体"/>
          <w:color w:val="auto"/>
          <w:highlight w:val="none"/>
        </w:rPr>
        <w:t>：</w:t>
      </w:r>
    </w:p>
    <w:p w14:paraId="3067ABEF">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eastAsia="宋体"/>
          <w:color w:val="auto"/>
          <w:highlight w:val="none"/>
        </w:rPr>
      </w:pPr>
      <w:r>
        <w:rPr>
          <w:rFonts w:hint="eastAsia" w:eastAsia="宋体"/>
          <w:color w:val="auto"/>
          <w:highlight w:val="none"/>
        </w:rPr>
        <w:t>1.本项目投标保证金为：</w:t>
      </w:r>
      <w:r>
        <w:rPr>
          <w:rFonts w:hint="eastAsia" w:eastAsia="宋体"/>
          <w:color w:val="auto"/>
          <w:highlight w:val="none"/>
        </w:rPr>
        <w:t>人民币</w:t>
      </w:r>
      <w:r>
        <w:rPr>
          <w:rFonts w:hint="eastAsia" w:ascii="Times New Roman" w:hAnsi="Times New Roman" w:eastAsia="宋体" w:cs="Times New Roman"/>
          <w:bCs/>
          <w:color w:val="auto"/>
          <w:sz w:val="24"/>
          <w:highlight w:val="none"/>
          <w:u w:val="single"/>
          <w:lang w:val="en-US" w:eastAsia="zh-CN"/>
        </w:rPr>
        <w:t>叁万壹仟伍佰元整</w:t>
      </w:r>
      <w:r>
        <w:rPr>
          <w:rFonts w:hint="default" w:ascii="Times New Roman" w:hAnsi="Times New Roman" w:eastAsia="宋体" w:cs="Times New Roman"/>
          <w:bCs/>
          <w:color w:val="auto"/>
          <w:sz w:val="24"/>
          <w:highlight w:val="none"/>
          <w:u w:val="single"/>
        </w:rPr>
        <w:t>(￥</w:t>
      </w:r>
      <w:r>
        <w:rPr>
          <w:rFonts w:hint="eastAsia" w:ascii="Times New Roman" w:hAnsi="Times New Roman" w:eastAsia="宋体" w:cs="Times New Roman"/>
          <w:bCs/>
          <w:color w:val="auto"/>
          <w:sz w:val="24"/>
          <w:highlight w:val="none"/>
          <w:u w:val="single"/>
          <w:lang w:val="en-US" w:eastAsia="zh-CN"/>
        </w:rPr>
        <w:t>31500</w:t>
      </w:r>
      <w:r>
        <w:rPr>
          <w:rFonts w:hint="default" w:ascii="Times New Roman" w:hAnsi="Times New Roman" w:eastAsia="宋体" w:cs="Times New Roman"/>
          <w:bCs/>
          <w:color w:val="auto"/>
          <w:sz w:val="24"/>
          <w:highlight w:val="none"/>
          <w:u w:val="single"/>
        </w:rPr>
        <w:t>元）</w:t>
      </w:r>
      <w:r>
        <w:rPr>
          <w:rFonts w:hint="eastAsia" w:eastAsia="宋体" w:cs="Times New Roman"/>
          <w:bCs/>
          <w:color w:val="auto"/>
          <w:sz w:val="24"/>
          <w:highlight w:val="none"/>
          <w:u w:val="none"/>
          <w:lang w:eastAsia="zh-CN"/>
        </w:rPr>
        <w:t>。</w:t>
      </w:r>
      <w:r>
        <w:rPr>
          <w:rFonts w:hint="eastAsia" w:eastAsia="宋体"/>
          <w:color w:val="auto"/>
          <w:highlight w:val="none"/>
        </w:rPr>
        <w:t>投标保证金金额在本项目递交投标文件截止时间前缴纳。具体详见“第二部分 投标须知”。</w:t>
      </w:r>
    </w:p>
    <w:p w14:paraId="470E2091">
      <w:pPr>
        <w:keepNext w:val="0"/>
        <w:keepLines w:val="0"/>
        <w:pageBreakBefore w:val="0"/>
        <w:widowControl w:val="0"/>
        <w:kinsoku/>
        <w:overflowPunct/>
        <w:topLinePunct w:val="0"/>
        <w:bidi w:val="0"/>
        <w:snapToGrid w:val="0"/>
        <w:spacing w:line="360" w:lineRule="auto"/>
        <w:ind w:left="0" w:leftChars="0" w:firstLine="480" w:firstLineChars="200"/>
        <w:textAlignment w:val="auto"/>
        <w:rPr>
          <w:rFonts w:ascii="宋体" w:hAnsi="宋体" w:eastAsia="宋体"/>
          <w:color w:val="auto"/>
          <w:highlight w:val="none"/>
        </w:rPr>
      </w:pPr>
      <w:r>
        <w:rPr>
          <w:rFonts w:hint="eastAsia" w:eastAsia="宋体"/>
          <w:color w:val="auto"/>
          <w:highlight w:val="none"/>
        </w:rPr>
        <w:t>2.</w:t>
      </w:r>
      <w:r>
        <w:rPr>
          <w:rFonts w:hint="eastAsia" w:eastAsia="宋体"/>
          <w:color w:val="auto"/>
          <w:highlight w:val="none"/>
          <w:lang w:eastAsia="zh-CN"/>
        </w:rPr>
        <w:t>投标人</w:t>
      </w:r>
      <w:r>
        <w:rPr>
          <w:rFonts w:eastAsia="宋体"/>
          <w:color w:val="auto"/>
          <w:highlight w:val="none"/>
        </w:rPr>
        <w:t>应依照规定提交各类声明函、承诺函的，不再同时提供原件备查或提供有关部门出具的相关证明文件。但本项目中标的</w:t>
      </w:r>
      <w:r>
        <w:rPr>
          <w:rFonts w:hint="eastAsia" w:eastAsia="宋体"/>
          <w:color w:val="auto"/>
          <w:highlight w:val="none"/>
          <w:lang w:eastAsia="zh-CN"/>
        </w:rPr>
        <w:t>投标人</w:t>
      </w:r>
      <w:r>
        <w:rPr>
          <w:rFonts w:eastAsia="宋体"/>
          <w:color w:val="auto"/>
          <w:highlight w:val="none"/>
        </w:rPr>
        <w:t>，应做好提交声明函、承诺函相应原件的核查准备；核查后发现虚假或违背承诺的，</w:t>
      </w:r>
      <w:r>
        <w:rPr>
          <w:rFonts w:hint="eastAsia" w:eastAsia="宋体"/>
          <w:color w:val="auto"/>
          <w:highlight w:val="none"/>
          <w:lang w:eastAsia="zh-CN"/>
        </w:rPr>
        <w:t>招标人</w:t>
      </w:r>
      <w:r>
        <w:rPr>
          <w:rFonts w:eastAsia="宋体"/>
          <w:color w:val="auto"/>
          <w:highlight w:val="none"/>
        </w:rPr>
        <w:t>有权取消其中标资格，并由该</w:t>
      </w:r>
      <w:r>
        <w:rPr>
          <w:rFonts w:hint="eastAsia" w:eastAsia="宋体"/>
          <w:color w:val="auto"/>
          <w:highlight w:val="none"/>
          <w:lang w:eastAsia="zh-CN"/>
        </w:rPr>
        <w:t>投标人</w:t>
      </w:r>
      <w:r>
        <w:rPr>
          <w:rFonts w:eastAsia="宋体"/>
          <w:color w:val="auto"/>
          <w:highlight w:val="none"/>
        </w:rPr>
        <w:t>承担由此带来可能的一切责任和损失。</w:t>
      </w:r>
    </w:p>
    <w:p w14:paraId="26C19E46">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outlineLvl w:val="1"/>
        <w:rPr>
          <w:rFonts w:eastAsia="宋体"/>
          <w:color w:val="auto"/>
          <w:highlight w:val="none"/>
        </w:rPr>
      </w:pPr>
      <w:r>
        <w:rPr>
          <w:rFonts w:hint="eastAsia" w:ascii="宋体" w:hAnsi="宋体" w:eastAsia="宋体"/>
          <w:b/>
          <w:bCs/>
          <w:color w:val="auto"/>
          <w:highlight w:val="none"/>
        </w:rPr>
        <w:t>七、对本次招标提出询问，请按以下方式联系</w:t>
      </w:r>
    </w:p>
    <w:p w14:paraId="42D02706">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lang w:eastAsia="zh-CN"/>
        </w:rPr>
        <w:t>招标人</w:t>
      </w:r>
      <w:r>
        <w:rPr>
          <w:rFonts w:hint="eastAsia" w:ascii="宋体" w:hAnsi="宋体" w:eastAsia="宋体"/>
          <w:color w:val="auto"/>
          <w:highlight w:val="none"/>
        </w:rPr>
        <w:t>信息：</w:t>
      </w:r>
    </w:p>
    <w:p w14:paraId="3AE595EE">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名称：</w:t>
      </w:r>
      <w:r>
        <w:rPr>
          <w:rFonts w:hint="eastAsia" w:ascii="宋体" w:hAnsi="宋体" w:eastAsia="宋体"/>
          <w:color w:val="auto"/>
          <w:highlight w:val="none"/>
          <w:lang w:eastAsia="zh-CN"/>
        </w:rPr>
        <w:t>南通兴环环境卫生服务有限公司</w:t>
      </w:r>
      <w:r>
        <w:rPr>
          <w:rFonts w:hint="eastAsia" w:ascii="宋体" w:hAnsi="宋体" w:eastAsia="宋体"/>
          <w:color w:val="auto"/>
          <w:highlight w:val="none"/>
        </w:rPr>
        <w:t>；</w:t>
      </w:r>
    </w:p>
    <w:p w14:paraId="0C49246C">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地址：南通市崇川区幸福街道城北大道628号；</w:t>
      </w:r>
    </w:p>
    <w:p w14:paraId="4B30C435">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联系人：</w:t>
      </w:r>
      <w:r>
        <w:rPr>
          <w:rFonts w:hint="eastAsia" w:ascii="宋体" w:hAnsi="宋体" w:eastAsia="宋体"/>
          <w:color w:val="auto"/>
          <w:highlight w:val="none"/>
          <w:lang w:val="en-US" w:eastAsia="zh-CN"/>
        </w:rPr>
        <w:t>王</w:t>
      </w:r>
      <w:r>
        <w:rPr>
          <w:rFonts w:hint="eastAsia" w:ascii="宋体" w:hAnsi="宋体" w:eastAsia="宋体"/>
          <w:color w:val="auto"/>
          <w:highlight w:val="none"/>
        </w:rPr>
        <w:t>工；</w:t>
      </w:r>
    </w:p>
    <w:p w14:paraId="0F7ED4F2">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电话：13921676587。</w:t>
      </w:r>
    </w:p>
    <w:p w14:paraId="3FA6FA54">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信息：</w:t>
      </w:r>
    </w:p>
    <w:p w14:paraId="6333608C">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名称：南通永拓建设项目管理有限公司；</w:t>
      </w:r>
    </w:p>
    <w:p w14:paraId="0FAA902D">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地址：江苏省南通市崇川区工农北路388号盈泰汇3号楼16~17层；</w:t>
      </w:r>
    </w:p>
    <w:p w14:paraId="2E3A1860">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联系人：储圆圆；</w:t>
      </w:r>
    </w:p>
    <w:p w14:paraId="3FA1F0D6">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联系电话：13016790309、15206273956。</w:t>
      </w:r>
    </w:p>
    <w:bookmarkEnd w:id="7"/>
    <w:p w14:paraId="63AEE25D">
      <w:pPr>
        <w:keepNext w:val="0"/>
        <w:keepLines w:val="0"/>
        <w:pageBreakBefore w:val="0"/>
        <w:widowControl w:val="0"/>
        <w:kinsoku/>
        <w:wordWrap/>
        <w:overflowPunct/>
        <w:topLinePunct w:val="0"/>
        <w:autoSpaceDE/>
        <w:autoSpaceDN/>
        <w:bidi w:val="0"/>
        <w:adjustRightInd/>
        <w:spacing w:line="360" w:lineRule="auto"/>
        <w:ind w:left="0" w:leftChars="0" w:firstLine="424" w:firstLineChars="177"/>
        <w:textAlignment w:val="auto"/>
        <w:rPr>
          <w:rFonts w:eastAsia="宋体" w:cs="宋体"/>
          <w:color w:val="auto"/>
          <w:highlight w:val="none"/>
        </w:rPr>
      </w:pP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rPr>
        <w:t>联系方式：</w:t>
      </w:r>
    </w:p>
    <w:p w14:paraId="50341F2D">
      <w:pPr>
        <w:keepNext w:val="0"/>
        <w:keepLines w:val="0"/>
        <w:pageBreakBefore w:val="0"/>
        <w:widowControl w:val="0"/>
        <w:kinsoku/>
        <w:wordWrap/>
        <w:overflowPunct/>
        <w:topLinePunct w:val="0"/>
        <w:autoSpaceDE/>
        <w:autoSpaceDN/>
        <w:bidi w:val="0"/>
        <w:adjustRightInd/>
        <w:snapToGrid w:val="0"/>
        <w:spacing w:line="360" w:lineRule="auto"/>
        <w:ind w:left="0" w:leftChars="0" w:firstLine="431"/>
        <w:textAlignment w:val="auto"/>
        <w:rPr>
          <w:rFonts w:eastAsia="宋体"/>
          <w:color w:val="auto"/>
          <w:highlight w:val="none"/>
        </w:rPr>
      </w:pPr>
      <w:r>
        <w:rPr>
          <w:rFonts w:hint="eastAsia" w:ascii="宋体" w:hAnsi="宋体" w:eastAsia="宋体"/>
          <w:color w:val="auto"/>
          <w:highlight w:val="none"/>
        </w:rPr>
        <w:t>联系人：储圆圆；</w:t>
      </w:r>
    </w:p>
    <w:p w14:paraId="683BF383">
      <w:pPr>
        <w:keepNext w:val="0"/>
        <w:keepLines w:val="0"/>
        <w:pageBreakBefore w:val="0"/>
        <w:widowControl w:val="0"/>
        <w:kinsoku/>
        <w:wordWrap/>
        <w:overflowPunct/>
        <w:topLinePunct w:val="0"/>
        <w:autoSpaceDE/>
        <w:autoSpaceDN/>
        <w:bidi w:val="0"/>
        <w:adjustRightInd/>
        <w:spacing w:line="360" w:lineRule="auto"/>
        <w:ind w:left="0" w:leftChars="0" w:firstLine="424" w:firstLineChars="177"/>
        <w:textAlignment w:val="auto"/>
        <w:rPr>
          <w:rFonts w:eastAsia="宋体" w:cs="宋体"/>
          <w:color w:val="auto"/>
          <w:highlight w:val="none"/>
        </w:rPr>
      </w:pPr>
      <w:r>
        <w:rPr>
          <w:rFonts w:hint="eastAsia" w:ascii="宋体" w:hAnsi="宋体" w:eastAsia="宋体"/>
          <w:color w:val="auto"/>
          <w:highlight w:val="none"/>
        </w:rPr>
        <w:t>联系电话：13016790309、15206273956。</w:t>
      </w:r>
      <w:bookmarkEnd w:id="8"/>
    </w:p>
    <w:p w14:paraId="0B51C5D7">
      <w:pPr>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67DDBDE6">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第二章 投标人须知</w:t>
      </w:r>
    </w:p>
    <w:p w14:paraId="05FB2D4B">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一、说明</w:t>
      </w:r>
    </w:p>
    <w:p w14:paraId="4C516F30">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本招标文件仅适用于南通永拓建设项目管理有限公司组织的招标采购活动。</w:t>
      </w:r>
    </w:p>
    <w:p w14:paraId="18ED1DA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本次招标采购活动及因本次招标产生的合同受中国法律制约和保护。</w:t>
      </w:r>
    </w:p>
    <w:p w14:paraId="4C494AF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本招标文件的解释权属于本项目</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w:t>
      </w:r>
    </w:p>
    <w:p w14:paraId="6C821D0C">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lang w:eastAsia="zh-CN"/>
        </w:rPr>
        <w:t>投标人</w:t>
      </w:r>
      <w:r>
        <w:rPr>
          <w:rFonts w:hint="eastAsia" w:ascii="宋体" w:hAnsi="宋体" w:eastAsia="宋体"/>
          <w:color w:val="auto"/>
          <w:highlight w:val="none"/>
        </w:rPr>
        <w:t>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color w:val="auto"/>
          <w:highlight w:val="none"/>
        </w:rPr>
        <w:t>7</w:t>
      </w:r>
      <w:r>
        <w:rPr>
          <w:rFonts w:hint="eastAsia" w:ascii="宋体" w:hAnsi="宋体" w:eastAsia="宋体"/>
          <w:color w:val="auto"/>
          <w:highlight w:val="none"/>
        </w:rPr>
        <w:t>个工作日内提出询问或以书面实名制形式提出</w:t>
      </w:r>
      <w:r>
        <w:rPr>
          <w:rFonts w:hint="eastAsia" w:ascii="宋体" w:hAnsi="宋体" w:eastAsia="宋体"/>
          <w:color w:val="auto"/>
          <w:highlight w:val="none"/>
          <w:lang w:eastAsia="zh-CN"/>
        </w:rPr>
        <w:t>异议</w:t>
      </w:r>
      <w:r>
        <w:rPr>
          <w:rFonts w:hint="eastAsia" w:ascii="宋体" w:hAnsi="宋体" w:eastAsia="宋体"/>
          <w:color w:val="auto"/>
          <w:highlight w:val="none"/>
        </w:rPr>
        <w:t>；未提出询问、</w:t>
      </w:r>
      <w:r>
        <w:rPr>
          <w:rFonts w:hint="eastAsia" w:ascii="宋体" w:hAnsi="宋体" w:eastAsia="宋体"/>
          <w:color w:val="auto"/>
          <w:highlight w:val="none"/>
          <w:lang w:eastAsia="zh-CN"/>
        </w:rPr>
        <w:t>异议</w:t>
      </w:r>
      <w:r>
        <w:rPr>
          <w:rFonts w:hint="eastAsia" w:ascii="宋体" w:hAnsi="宋体" w:eastAsia="宋体"/>
          <w:color w:val="auto"/>
          <w:highlight w:val="none"/>
        </w:rPr>
        <w:t>或是未在规定期间内提出询问、</w:t>
      </w:r>
      <w:r>
        <w:rPr>
          <w:rFonts w:hint="eastAsia" w:ascii="宋体" w:hAnsi="宋体" w:eastAsia="宋体"/>
          <w:color w:val="auto"/>
          <w:highlight w:val="none"/>
          <w:lang w:eastAsia="zh-CN"/>
        </w:rPr>
        <w:t>异议</w:t>
      </w:r>
      <w:r>
        <w:rPr>
          <w:rFonts w:hint="eastAsia" w:ascii="宋体" w:hAnsi="宋体" w:eastAsia="宋体"/>
          <w:color w:val="auto"/>
          <w:highlight w:val="none"/>
        </w:rPr>
        <w:t>的，视作</w:t>
      </w:r>
      <w:r>
        <w:rPr>
          <w:rFonts w:hint="eastAsia" w:ascii="宋体" w:hAnsi="宋体" w:eastAsia="宋体"/>
          <w:color w:val="auto"/>
          <w:highlight w:val="none"/>
          <w:lang w:eastAsia="zh-CN"/>
        </w:rPr>
        <w:t>投标人</w:t>
      </w:r>
      <w:r>
        <w:rPr>
          <w:rFonts w:hint="eastAsia" w:ascii="宋体" w:hAnsi="宋体" w:eastAsia="宋体"/>
          <w:color w:val="auto"/>
          <w:highlight w:val="none"/>
        </w:rPr>
        <w:t>接受本项目招标公告及招标文件中的全部内容；投标人不得在招标活动期间及招标结束后针对本项目招标公告及招标文件中的所有内容提出</w:t>
      </w:r>
      <w:r>
        <w:rPr>
          <w:rFonts w:hint="eastAsia" w:ascii="宋体" w:hAnsi="宋体" w:eastAsia="宋体"/>
          <w:color w:val="auto"/>
          <w:highlight w:val="none"/>
          <w:lang w:eastAsia="zh-CN"/>
        </w:rPr>
        <w:t>异议</w:t>
      </w:r>
      <w:r>
        <w:rPr>
          <w:rFonts w:hint="eastAsia" w:ascii="宋体" w:hAnsi="宋体" w:eastAsia="宋体"/>
          <w:color w:val="auto"/>
          <w:highlight w:val="none"/>
        </w:rPr>
        <w:t>、投诉。非书面形式的不作为日后</w:t>
      </w:r>
      <w:r>
        <w:rPr>
          <w:rFonts w:hint="eastAsia" w:ascii="宋体" w:hAnsi="宋体" w:eastAsia="宋体"/>
          <w:color w:val="auto"/>
          <w:highlight w:val="none"/>
          <w:lang w:eastAsia="zh-CN"/>
        </w:rPr>
        <w:t>异议</w:t>
      </w:r>
      <w:r>
        <w:rPr>
          <w:rFonts w:hint="eastAsia" w:ascii="宋体" w:hAnsi="宋体" w:eastAsia="宋体"/>
          <w:color w:val="auto"/>
          <w:highlight w:val="none"/>
        </w:rPr>
        <w:t>提出的依据。</w:t>
      </w:r>
    </w:p>
    <w:p w14:paraId="7EEA954E">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ascii="宋体" w:hAnsi="宋体" w:eastAsia="宋体"/>
          <w:color w:val="auto"/>
          <w:highlight w:val="none"/>
          <w:lang w:eastAsia="zh-CN"/>
        </w:rPr>
        <w:t>投标人</w:t>
      </w:r>
      <w:r>
        <w:rPr>
          <w:rFonts w:hint="eastAsia" w:ascii="宋体" w:hAnsi="宋体" w:eastAsia="宋体"/>
          <w:color w:val="auto"/>
          <w:highlight w:val="none"/>
        </w:rPr>
        <w:t>应认真审阅本招标文件中的所有事项、格式、条款和规范要求等，如果</w:t>
      </w:r>
      <w:r>
        <w:rPr>
          <w:rFonts w:hint="eastAsia" w:ascii="宋体" w:hAnsi="宋体" w:eastAsia="宋体"/>
          <w:color w:val="auto"/>
          <w:highlight w:val="none"/>
          <w:lang w:eastAsia="zh-CN"/>
        </w:rPr>
        <w:t>投标人</w:t>
      </w:r>
      <w:r>
        <w:rPr>
          <w:rFonts w:hint="eastAsia" w:ascii="宋体" w:hAnsi="宋体" w:eastAsia="宋体"/>
          <w:color w:val="auto"/>
          <w:highlight w:val="none"/>
        </w:rPr>
        <w:t>没有按照招标文件要求提交投标文件，或者投标文件没有对招标文件做出实质性响应，有可能被拒绝参与投标。</w:t>
      </w:r>
    </w:p>
    <w:p w14:paraId="393378B7">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b/>
          <w:bCs/>
          <w:color w:val="auto"/>
          <w:highlight w:val="none"/>
        </w:rPr>
      </w:pPr>
      <w:r>
        <w:rPr>
          <w:rFonts w:eastAsia="宋体"/>
          <w:color w:val="auto"/>
          <w:highlight w:val="none"/>
        </w:rPr>
        <w:t>6.</w:t>
      </w:r>
      <w:r>
        <w:rPr>
          <w:rFonts w:hint="eastAsia" w:ascii="宋体" w:hAnsi="宋体" w:eastAsia="宋体"/>
          <w:b/>
          <w:bCs/>
          <w:color w:val="auto"/>
          <w:highlight w:val="none"/>
        </w:rPr>
        <w:t>本采购文件内所称的</w:t>
      </w:r>
      <w:r>
        <w:rPr>
          <w:rFonts w:eastAsia="宋体"/>
          <w:b/>
          <w:bCs/>
          <w:color w:val="auto"/>
          <w:highlight w:val="none"/>
        </w:rPr>
        <w:t>“</w:t>
      </w:r>
      <w:r>
        <w:rPr>
          <w:rFonts w:hint="eastAsia" w:ascii="宋体" w:hAnsi="宋体" w:eastAsia="宋体"/>
          <w:b/>
          <w:bCs/>
          <w:color w:val="auto"/>
          <w:highlight w:val="none"/>
        </w:rPr>
        <w:t>以上</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以下</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内</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以内</w:t>
      </w:r>
      <w:r>
        <w:rPr>
          <w:rFonts w:eastAsia="宋体"/>
          <w:b/>
          <w:bCs/>
          <w:color w:val="auto"/>
          <w:highlight w:val="none"/>
        </w:rPr>
        <w:t>”</w:t>
      </w:r>
      <w:r>
        <w:rPr>
          <w:rFonts w:hint="eastAsia" w:ascii="宋体" w:hAnsi="宋体" w:eastAsia="宋体"/>
          <w:b/>
          <w:bCs/>
          <w:color w:val="auto"/>
          <w:highlight w:val="none"/>
        </w:rPr>
        <w:t>，包括本数；所称的</w:t>
      </w:r>
      <w:r>
        <w:rPr>
          <w:rFonts w:eastAsia="宋体"/>
          <w:b/>
          <w:bCs/>
          <w:color w:val="auto"/>
          <w:highlight w:val="none"/>
        </w:rPr>
        <w:t>“</w:t>
      </w:r>
      <w:r>
        <w:rPr>
          <w:rFonts w:hint="eastAsia" w:ascii="宋体" w:hAnsi="宋体" w:eastAsia="宋体"/>
          <w:b/>
          <w:bCs/>
          <w:color w:val="auto"/>
          <w:highlight w:val="none"/>
        </w:rPr>
        <w:t>不足</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少于</w:t>
      </w:r>
      <w:r>
        <w:rPr>
          <w:rFonts w:eastAsia="宋体"/>
          <w:b/>
          <w:bCs/>
          <w:color w:val="auto"/>
          <w:highlight w:val="none"/>
        </w:rPr>
        <w:t>”</w:t>
      </w:r>
      <w:r>
        <w:rPr>
          <w:rFonts w:hint="eastAsia" w:ascii="宋体" w:hAnsi="宋体" w:eastAsia="宋体"/>
          <w:b/>
          <w:bCs/>
          <w:color w:val="auto"/>
          <w:highlight w:val="none"/>
        </w:rPr>
        <w:t>，不包括本数，除非采购文件中有明确所指。</w:t>
      </w:r>
    </w:p>
    <w:p w14:paraId="68CE763F">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bookmarkStart w:id="17" w:name="_Hlk69659517"/>
      <w:bookmarkEnd w:id="17"/>
      <w:r>
        <w:rPr>
          <w:rFonts w:eastAsia="宋体"/>
          <w:color w:val="auto"/>
          <w:highlight w:val="none"/>
        </w:rPr>
        <w:t>7.</w:t>
      </w:r>
      <w:r>
        <w:rPr>
          <w:rFonts w:hint="eastAsia" w:ascii="宋体" w:hAnsi="宋体" w:eastAsia="宋体"/>
          <w:color w:val="auto"/>
          <w:highlight w:val="none"/>
        </w:rPr>
        <w:t>法定代表人为同一个人的两个及两个以上法人，母公司、全资子公司及其控股公司，都不得在同一采购项目相同标段中同时参加投标，一经发现，将视同围标处理。</w:t>
      </w:r>
    </w:p>
    <w:p w14:paraId="7B3D031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8.</w:t>
      </w:r>
      <w:r>
        <w:rPr>
          <w:rFonts w:hint="eastAsia" w:ascii="宋体" w:hAnsi="宋体" w:eastAsia="宋体"/>
          <w:color w:val="auto"/>
          <w:highlight w:val="none"/>
          <w:lang w:eastAsia="zh-CN"/>
        </w:rPr>
        <w:t>投标人</w:t>
      </w:r>
      <w:r>
        <w:rPr>
          <w:rFonts w:hint="eastAsia" w:ascii="宋体" w:hAnsi="宋体" w:eastAsia="宋体"/>
          <w:color w:val="auto"/>
          <w:highlight w:val="none"/>
        </w:rPr>
        <w:t>应认真对照资格要求，如不符合要求，无意或故意参与投标响应的，所产生的一切后果由</w:t>
      </w:r>
      <w:r>
        <w:rPr>
          <w:rFonts w:hint="eastAsia" w:ascii="宋体" w:hAnsi="宋体" w:eastAsia="宋体"/>
          <w:color w:val="auto"/>
          <w:highlight w:val="none"/>
          <w:lang w:eastAsia="zh-CN"/>
        </w:rPr>
        <w:t>投标人</w:t>
      </w:r>
      <w:r>
        <w:rPr>
          <w:rFonts w:hint="eastAsia" w:ascii="宋体" w:hAnsi="宋体" w:eastAsia="宋体"/>
          <w:color w:val="auto"/>
          <w:highlight w:val="none"/>
        </w:rPr>
        <w:t>承担。若投标人提供虚假材料的，将作无效响应处理。</w:t>
      </w:r>
    </w:p>
    <w:p w14:paraId="5CFF07EE">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olor w:val="auto"/>
          <w:highlight w:val="none"/>
        </w:rPr>
      </w:pPr>
      <w:r>
        <w:rPr>
          <w:rFonts w:eastAsia="宋体"/>
          <w:color w:val="auto"/>
          <w:highlight w:val="none"/>
        </w:rPr>
        <w:t>9.</w:t>
      </w:r>
      <w:r>
        <w:rPr>
          <w:rFonts w:hint="eastAsia" w:ascii="宋体" w:hAnsi="宋体" w:eastAsia="宋体"/>
          <w:color w:val="auto"/>
          <w:highlight w:val="none"/>
        </w:rPr>
        <w:t>非</w:t>
      </w:r>
      <w:r>
        <w:rPr>
          <w:rFonts w:hint="eastAsia" w:ascii="宋体" w:hAnsi="宋体" w:eastAsia="宋体"/>
          <w:color w:val="auto"/>
          <w:highlight w:val="none"/>
          <w:lang w:eastAsia="zh-CN"/>
        </w:rPr>
        <w:t>招标人</w:t>
      </w:r>
      <w:r>
        <w:rPr>
          <w:rFonts w:hint="eastAsia" w:ascii="宋体" w:hAnsi="宋体" w:eastAsia="宋体"/>
          <w:color w:val="auto"/>
          <w:highlight w:val="none"/>
        </w:rPr>
        <w:t>的原因，中标的</w:t>
      </w:r>
      <w:r>
        <w:rPr>
          <w:rFonts w:hint="eastAsia" w:ascii="宋体" w:hAnsi="宋体" w:eastAsia="宋体"/>
          <w:color w:val="auto"/>
          <w:highlight w:val="none"/>
          <w:lang w:eastAsia="zh-CN"/>
        </w:rPr>
        <w:t>投标人</w:t>
      </w:r>
      <w:r>
        <w:rPr>
          <w:rFonts w:hint="eastAsia" w:ascii="宋体" w:hAnsi="宋体" w:eastAsia="宋体"/>
          <w:b/>
          <w:bCs/>
          <w:color w:val="auto"/>
          <w:highlight w:val="none"/>
        </w:rPr>
        <w:t>（以下称</w:t>
      </w:r>
      <w:r>
        <w:rPr>
          <w:rFonts w:hint="eastAsia" w:eastAsia="宋体"/>
          <w:b/>
          <w:bCs/>
          <w:color w:val="auto"/>
          <w:highlight w:val="none"/>
        </w:rPr>
        <w:t>“中标人”）</w:t>
      </w:r>
      <w:r>
        <w:rPr>
          <w:rFonts w:hint="eastAsia" w:ascii="宋体" w:hAnsi="宋体" w:eastAsia="宋体"/>
          <w:color w:val="auto"/>
          <w:highlight w:val="none"/>
        </w:rPr>
        <w:t>放弃中标资格的，报相关部门将其列入采购黑名单。</w:t>
      </w:r>
    </w:p>
    <w:p w14:paraId="6AB14F77">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10.</w:t>
      </w:r>
      <w:r>
        <w:rPr>
          <w:rFonts w:hint="eastAsia" w:ascii="宋体" w:hAnsi="宋体" w:eastAsia="宋体"/>
          <w:color w:val="auto"/>
          <w:highlight w:val="none"/>
        </w:rPr>
        <w:t>单位负责人为同一人或者存在直接控股、管理关系的不同</w:t>
      </w:r>
      <w:r>
        <w:rPr>
          <w:rFonts w:hint="eastAsia" w:ascii="宋体" w:hAnsi="宋体" w:eastAsia="宋体"/>
          <w:color w:val="auto"/>
          <w:highlight w:val="none"/>
          <w:lang w:eastAsia="zh-CN"/>
        </w:rPr>
        <w:t>投标人</w:t>
      </w:r>
      <w:r>
        <w:rPr>
          <w:rFonts w:hint="eastAsia" w:ascii="宋体" w:hAnsi="宋体" w:eastAsia="宋体"/>
          <w:color w:val="auto"/>
          <w:highlight w:val="none"/>
        </w:rPr>
        <w:t>，不得同时参与同一采购项目相同标段的采购活动；为采购项目提供整体设计、规范编制或者项目管理、监理、检测等服务的</w:t>
      </w:r>
      <w:r>
        <w:rPr>
          <w:rFonts w:hint="eastAsia" w:ascii="宋体" w:hAnsi="宋体" w:eastAsia="宋体"/>
          <w:color w:val="auto"/>
          <w:highlight w:val="none"/>
          <w:lang w:eastAsia="zh-CN"/>
        </w:rPr>
        <w:t>投标人</w:t>
      </w:r>
      <w:r>
        <w:rPr>
          <w:rFonts w:hint="eastAsia" w:ascii="宋体" w:hAnsi="宋体" w:eastAsia="宋体"/>
          <w:color w:val="auto"/>
          <w:highlight w:val="none"/>
        </w:rPr>
        <w:t>，不得再参加该采购项目的其他采购活动；如发现</w:t>
      </w:r>
      <w:r>
        <w:rPr>
          <w:rFonts w:hint="eastAsia" w:ascii="宋体" w:hAnsi="宋体" w:eastAsia="宋体"/>
          <w:color w:val="auto"/>
          <w:highlight w:val="none"/>
          <w:lang w:eastAsia="zh-CN"/>
        </w:rPr>
        <w:t>投标人</w:t>
      </w:r>
      <w:r>
        <w:rPr>
          <w:rFonts w:hint="eastAsia" w:ascii="宋体" w:hAnsi="宋体" w:eastAsia="宋体"/>
          <w:color w:val="auto"/>
          <w:highlight w:val="none"/>
        </w:rPr>
        <w:t>递交的资格后审材料有弄虚作假行为，该</w:t>
      </w:r>
      <w:r>
        <w:rPr>
          <w:rFonts w:hint="eastAsia" w:ascii="宋体" w:hAnsi="宋体" w:eastAsia="宋体"/>
          <w:color w:val="auto"/>
          <w:highlight w:val="none"/>
          <w:lang w:eastAsia="zh-CN"/>
        </w:rPr>
        <w:t>投标人</w:t>
      </w:r>
      <w:r>
        <w:rPr>
          <w:rFonts w:hint="eastAsia" w:ascii="宋体" w:hAnsi="宋体" w:eastAsia="宋体"/>
          <w:color w:val="auto"/>
          <w:highlight w:val="none"/>
        </w:rPr>
        <w:t>将记入不良记录，并上报有关部门，如已中标，</w:t>
      </w:r>
      <w:r>
        <w:rPr>
          <w:rFonts w:hint="eastAsia" w:ascii="宋体" w:hAnsi="宋体" w:eastAsia="宋体"/>
          <w:color w:val="auto"/>
          <w:highlight w:val="none"/>
          <w:lang w:eastAsia="zh-CN"/>
        </w:rPr>
        <w:t>招标人</w:t>
      </w:r>
      <w:r>
        <w:rPr>
          <w:rFonts w:hint="eastAsia" w:ascii="宋体" w:hAnsi="宋体" w:eastAsia="宋体"/>
          <w:color w:val="auto"/>
          <w:highlight w:val="none"/>
        </w:rPr>
        <w:t>有权取消其中标资格，并由该</w:t>
      </w:r>
      <w:r>
        <w:rPr>
          <w:rFonts w:hint="eastAsia" w:ascii="宋体" w:hAnsi="宋体" w:eastAsia="宋体"/>
          <w:color w:val="auto"/>
          <w:highlight w:val="none"/>
          <w:lang w:eastAsia="zh-CN"/>
        </w:rPr>
        <w:t>投标人</w:t>
      </w:r>
      <w:r>
        <w:rPr>
          <w:rFonts w:hint="eastAsia" w:ascii="宋体" w:hAnsi="宋体" w:eastAsia="宋体"/>
          <w:color w:val="auto"/>
          <w:highlight w:val="none"/>
        </w:rPr>
        <w:t>承担由此带来可能的一切责任和损失。</w:t>
      </w:r>
    </w:p>
    <w:p w14:paraId="1388D4E5">
      <w:pPr>
        <w:keepNext w:val="0"/>
        <w:keepLines w:val="0"/>
        <w:pageBreakBefore w:val="0"/>
        <w:widowControl w:val="0"/>
        <w:kinsoku/>
        <w:wordWrap/>
        <w:topLinePunct w:val="0"/>
        <w:bidi w:val="0"/>
        <w:snapToGrid w:val="0"/>
        <w:spacing w:line="360" w:lineRule="auto"/>
        <w:ind w:firstLine="482" w:firstLineChars="200"/>
        <w:textAlignment w:val="auto"/>
        <w:rPr>
          <w:rFonts w:ascii="宋体" w:hAnsi="宋体" w:eastAsia="宋体"/>
          <w:b/>
          <w:bCs/>
          <w:color w:val="auto"/>
          <w:highlight w:val="none"/>
        </w:rPr>
      </w:pPr>
      <w:r>
        <w:rPr>
          <w:rFonts w:eastAsia="宋体"/>
          <w:b/>
          <w:bCs/>
          <w:color w:val="auto"/>
          <w:highlight w:val="none"/>
        </w:rPr>
        <w:t>11.</w:t>
      </w:r>
      <w:r>
        <w:rPr>
          <w:rFonts w:hint="eastAsia" w:ascii="宋体" w:hAnsi="宋体" w:eastAsia="宋体"/>
          <w:b/>
          <w:bCs/>
          <w:color w:val="auto"/>
          <w:highlight w:val="none"/>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25059DD5">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olor w:val="auto"/>
          <w:highlight w:val="none"/>
        </w:rPr>
      </w:pPr>
      <w:bookmarkStart w:id="18" w:name="_Hlk69659762"/>
      <w:bookmarkEnd w:id="18"/>
      <w:r>
        <w:rPr>
          <w:rFonts w:hint="eastAsia" w:ascii="宋体" w:hAnsi="宋体" w:eastAsia="宋体"/>
          <w:b/>
          <w:bCs/>
          <w:color w:val="auto"/>
          <w:highlight w:val="none"/>
        </w:rPr>
        <w:t>二、词语释义</w:t>
      </w:r>
    </w:p>
    <w:p w14:paraId="383670B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bookmarkStart w:id="19" w:name="_Hlk69659745"/>
      <w:bookmarkEnd w:id="19"/>
      <w:r>
        <w:rPr>
          <w:rFonts w:eastAsia="宋体"/>
          <w:color w:val="auto"/>
          <w:highlight w:val="none"/>
        </w:rPr>
        <w:t>1.</w:t>
      </w:r>
      <w:r>
        <w:rPr>
          <w:rFonts w:hint="eastAsia" w:ascii="宋体" w:hAnsi="宋体" w:eastAsia="宋体"/>
          <w:color w:val="auto"/>
          <w:highlight w:val="none"/>
          <w:lang w:eastAsia="zh-CN"/>
        </w:rPr>
        <w:t>招标人</w:t>
      </w:r>
      <w:r>
        <w:rPr>
          <w:rFonts w:hint="eastAsia" w:ascii="宋体" w:hAnsi="宋体" w:eastAsia="宋体"/>
          <w:color w:val="auto"/>
          <w:highlight w:val="none"/>
        </w:rPr>
        <w:t>：本项目指依法进行采购的国有企业。</w:t>
      </w:r>
    </w:p>
    <w:p w14:paraId="7977824F">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：本项目指依法接受</w:t>
      </w:r>
      <w:r>
        <w:rPr>
          <w:rFonts w:hint="eastAsia" w:ascii="宋体" w:hAnsi="宋体" w:eastAsia="宋体"/>
          <w:color w:val="auto"/>
          <w:highlight w:val="none"/>
          <w:lang w:eastAsia="zh-CN"/>
        </w:rPr>
        <w:t>招标人</w:t>
      </w:r>
      <w:r>
        <w:rPr>
          <w:rFonts w:hint="eastAsia" w:ascii="宋体" w:hAnsi="宋体" w:eastAsia="宋体"/>
          <w:color w:val="auto"/>
          <w:highlight w:val="none"/>
        </w:rPr>
        <w:t>委托，从事货物、工程和服务等采购业务的</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w:t>
      </w:r>
    </w:p>
    <w:p w14:paraId="4A60F8F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本项目采购文件内的</w:t>
      </w:r>
      <w:r>
        <w:rPr>
          <w:rFonts w:hint="eastAsia" w:eastAsia="宋体"/>
          <w:color w:val="auto"/>
          <w:highlight w:val="none"/>
        </w:rPr>
        <w:t>“</w:t>
      </w:r>
      <w:r>
        <w:rPr>
          <w:rFonts w:hint="eastAsia" w:eastAsia="宋体"/>
          <w:color w:val="auto"/>
          <w:highlight w:val="none"/>
          <w:lang w:eastAsia="zh-CN"/>
        </w:rPr>
        <w:t>投标人</w:t>
      </w:r>
      <w:r>
        <w:rPr>
          <w:rFonts w:hint="eastAsia" w:eastAsia="宋体"/>
          <w:color w:val="auto"/>
          <w:highlight w:val="none"/>
        </w:rPr>
        <w:t>”：指响应招标采购、参加本项目招标响应的法人或其他组织。</w:t>
      </w:r>
    </w:p>
    <w:p w14:paraId="562A6847">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eastAsia="宋体"/>
          <w:color w:val="auto"/>
          <w:highlight w:val="none"/>
        </w:rPr>
        <w:t>单位负责人：指单位法定代表人或者法律、行政法规规定代表单位行使职权的主要负责人。</w:t>
      </w:r>
    </w:p>
    <w:p w14:paraId="082A46E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eastAsia="宋体"/>
          <w:color w:val="auto"/>
          <w:highlight w:val="none"/>
        </w:rPr>
        <w:t>直接控股：是指</w:t>
      </w:r>
      <w:r>
        <w:rPr>
          <w:rFonts w:hint="eastAsia" w:eastAsia="宋体"/>
          <w:color w:val="auto"/>
          <w:highlight w:val="none"/>
          <w:lang w:eastAsia="zh-CN"/>
        </w:rPr>
        <w:t>投标人</w:t>
      </w:r>
      <w:r>
        <w:rPr>
          <w:rFonts w:hint="eastAsia" w:eastAsia="宋体"/>
          <w:color w:val="auto"/>
          <w:highlight w:val="none"/>
        </w:rPr>
        <w:t>的控股股东或者实际控制人。</w:t>
      </w:r>
    </w:p>
    <w:p w14:paraId="3800D8E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w:t>
      </w:r>
      <w:r>
        <w:rPr>
          <w:rFonts w:hint="eastAsia" w:eastAsia="宋体"/>
          <w:color w:val="auto"/>
          <w:highlight w:val="none"/>
        </w:rPr>
        <w:t>管理关系：指不具有出资持股关系的其他单位之间存在的管理与被管理关系。</w:t>
      </w:r>
    </w:p>
    <w:p w14:paraId="2CED968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7.</w:t>
      </w:r>
      <w:r>
        <w:rPr>
          <w:rFonts w:hint="eastAsia" w:eastAsia="宋体"/>
          <w:color w:val="auto"/>
          <w:highlight w:val="none"/>
        </w:rPr>
        <w:t>响应：根据</w:t>
      </w:r>
      <w:r>
        <w:rPr>
          <w:rFonts w:hint="eastAsia" w:eastAsia="宋体"/>
          <w:color w:val="auto"/>
          <w:highlight w:val="none"/>
          <w:lang w:eastAsia="zh-CN"/>
        </w:rPr>
        <w:t>招标人</w:t>
      </w:r>
      <w:r>
        <w:rPr>
          <w:rFonts w:hint="eastAsia" w:eastAsia="宋体"/>
          <w:color w:val="auto"/>
          <w:highlight w:val="none"/>
        </w:rPr>
        <w:t>或</w:t>
      </w:r>
      <w:r>
        <w:rPr>
          <w:rFonts w:hint="eastAsia" w:eastAsia="宋体"/>
          <w:color w:val="auto"/>
          <w:highlight w:val="none"/>
          <w:lang w:eastAsia="zh-CN"/>
        </w:rPr>
        <w:t>招标代理机构</w:t>
      </w:r>
      <w:r>
        <w:rPr>
          <w:rFonts w:hint="eastAsia" w:eastAsia="宋体"/>
          <w:color w:val="auto"/>
          <w:highlight w:val="none"/>
        </w:rPr>
        <w:t>发布的采购文件，编制响应文件并按规定参与采购活动的行为。</w:t>
      </w:r>
    </w:p>
    <w:p w14:paraId="1C89761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8.</w:t>
      </w:r>
      <w:r>
        <w:rPr>
          <w:rFonts w:hint="eastAsia" w:ascii="宋体" w:hAnsi="宋体" w:eastAsia="宋体"/>
          <w:color w:val="auto"/>
          <w:highlight w:val="none"/>
        </w:rPr>
        <w:t>合同：采供双方根据采购文件和中标的响应文件及中标通知书规定的内容，签署的以书面形式所达成的协议，包括所有的附件、附录和构成协议的所有文件。</w:t>
      </w:r>
    </w:p>
    <w:p w14:paraId="525DD235">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9.</w:t>
      </w:r>
      <w:r>
        <w:rPr>
          <w:rFonts w:hint="eastAsia" w:ascii="宋体" w:hAnsi="宋体" w:eastAsia="宋体"/>
          <w:color w:val="auto"/>
          <w:highlight w:val="none"/>
        </w:rPr>
        <w:t>甲方（</w:t>
      </w:r>
      <w:r>
        <w:rPr>
          <w:rFonts w:hint="eastAsia" w:ascii="宋体" w:hAnsi="宋体" w:eastAsia="宋体"/>
          <w:color w:val="auto"/>
          <w:highlight w:val="none"/>
          <w:lang w:eastAsia="zh-CN"/>
        </w:rPr>
        <w:t>招标人</w:t>
      </w:r>
      <w:r>
        <w:rPr>
          <w:rFonts w:hint="eastAsia" w:ascii="宋体" w:hAnsi="宋体" w:eastAsia="宋体"/>
          <w:color w:val="auto"/>
          <w:highlight w:val="none"/>
        </w:rPr>
        <w:t>）：合同中明确规定的实际购买服务的国有企业。</w:t>
      </w:r>
    </w:p>
    <w:p w14:paraId="4A8260E1">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10.</w:t>
      </w:r>
      <w:r>
        <w:rPr>
          <w:rFonts w:hint="eastAsia" w:ascii="宋体" w:hAnsi="宋体" w:eastAsia="宋体"/>
          <w:color w:val="auto"/>
          <w:highlight w:val="none"/>
        </w:rPr>
        <w:t>乙方（</w:t>
      </w:r>
      <w:r>
        <w:rPr>
          <w:rFonts w:hint="eastAsia" w:ascii="宋体" w:hAnsi="宋体" w:eastAsia="宋体"/>
          <w:color w:val="auto"/>
          <w:highlight w:val="none"/>
          <w:lang w:eastAsia="zh-CN"/>
        </w:rPr>
        <w:t>投标人</w:t>
      </w:r>
      <w:r>
        <w:rPr>
          <w:rFonts w:hint="eastAsia" w:ascii="宋体" w:hAnsi="宋体" w:eastAsia="宋体"/>
          <w:color w:val="auto"/>
          <w:highlight w:val="none"/>
        </w:rPr>
        <w:t>）：本项目合同中规定的向</w:t>
      </w:r>
      <w:r>
        <w:rPr>
          <w:rFonts w:hint="eastAsia" w:ascii="宋体" w:hAnsi="宋体" w:eastAsia="宋体"/>
          <w:color w:val="auto"/>
          <w:highlight w:val="none"/>
          <w:lang w:eastAsia="zh-CN"/>
        </w:rPr>
        <w:t>招标人</w:t>
      </w:r>
      <w:r>
        <w:rPr>
          <w:rFonts w:hint="eastAsia" w:ascii="宋体" w:hAnsi="宋体" w:eastAsia="宋体"/>
          <w:color w:val="auto"/>
          <w:highlight w:val="none"/>
        </w:rPr>
        <w:t>提供服务的法人或其他组织。</w:t>
      </w:r>
    </w:p>
    <w:p w14:paraId="203B239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11.</w:t>
      </w:r>
      <w:r>
        <w:rPr>
          <w:rFonts w:hint="eastAsia" w:ascii="宋体" w:hAnsi="宋体" w:eastAsia="宋体"/>
          <w:color w:val="auto"/>
          <w:highlight w:val="none"/>
        </w:rPr>
        <w:t>服务：系指本采购文件规定乙方应承担的与提供项目需求服务有关的各项服务和合同中规定乙方应承担的其他义务。</w:t>
      </w:r>
    </w:p>
    <w:p w14:paraId="7D08B02C">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12.</w:t>
      </w:r>
      <w:r>
        <w:rPr>
          <w:rFonts w:hint="eastAsia" w:ascii="宋体" w:hAnsi="宋体" w:eastAsia="宋体"/>
          <w:color w:val="auto"/>
          <w:highlight w:val="none"/>
        </w:rPr>
        <w:t>知识产权</w:t>
      </w:r>
      <w:r>
        <w:rPr>
          <w:rFonts w:eastAsia="宋体"/>
          <w:color w:val="auto"/>
          <w:highlight w:val="none"/>
        </w:rPr>
        <w:t>:</w:t>
      </w:r>
      <w:r>
        <w:rPr>
          <w:rFonts w:hint="eastAsia" w:ascii="宋体" w:hAnsi="宋体" w:eastAsia="宋体"/>
          <w:color w:val="auto"/>
          <w:highlight w:val="none"/>
        </w:rPr>
        <w:t>指专利权、商标权、著作权等无形财产专有权的统称。</w:t>
      </w:r>
    </w:p>
    <w:p w14:paraId="73F350B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13.</w:t>
      </w:r>
      <w:bookmarkStart w:id="20" w:name="_Hlk85292975"/>
      <w:r>
        <w:rPr>
          <w:rFonts w:hint="eastAsia" w:ascii="宋体" w:hAnsi="宋体" w:eastAsia="宋体"/>
          <w:color w:val="auto"/>
          <w:highlight w:val="none"/>
        </w:rPr>
        <w:t>天</w:t>
      </w:r>
      <w:r>
        <w:rPr>
          <w:rFonts w:eastAsia="宋体"/>
          <w:color w:val="auto"/>
          <w:highlight w:val="none"/>
        </w:rPr>
        <w:t>:</w:t>
      </w:r>
      <w:r>
        <w:rPr>
          <w:rFonts w:hint="eastAsia" w:ascii="宋体" w:hAnsi="宋体" w:eastAsia="宋体"/>
          <w:color w:val="auto"/>
          <w:highlight w:val="none"/>
        </w:rPr>
        <w:t>日历日；工作日：指排除国家法定节假日、休息日外的其余日历日；时间：除特别说明，均指北京时间。</w:t>
      </w:r>
      <w:bookmarkEnd w:id="20"/>
    </w:p>
    <w:p w14:paraId="130CADDE">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14.</w:t>
      </w:r>
      <w:r>
        <w:rPr>
          <w:rFonts w:hint="eastAsia" w:ascii="宋体" w:hAnsi="宋体" w:eastAsia="宋体"/>
          <w:color w:val="auto"/>
          <w:highlight w:val="none"/>
        </w:rPr>
        <w:t>合同价款</w:t>
      </w:r>
      <w:r>
        <w:rPr>
          <w:rFonts w:eastAsia="宋体"/>
          <w:color w:val="auto"/>
          <w:highlight w:val="none"/>
        </w:rPr>
        <w:t>:</w:t>
      </w:r>
      <w:r>
        <w:rPr>
          <w:rFonts w:hint="eastAsia" w:ascii="宋体" w:hAnsi="宋体" w:eastAsia="宋体"/>
          <w:color w:val="auto"/>
          <w:highlight w:val="none"/>
        </w:rPr>
        <w:t>根据合同规定</w:t>
      </w:r>
      <w:r>
        <w:rPr>
          <w:rFonts w:eastAsia="宋体"/>
          <w:color w:val="auto"/>
          <w:highlight w:val="none"/>
        </w:rPr>
        <w:t>,</w:t>
      </w:r>
      <w:r>
        <w:rPr>
          <w:rFonts w:hint="eastAsia" w:ascii="宋体" w:hAnsi="宋体" w:eastAsia="宋体"/>
          <w:color w:val="auto"/>
          <w:highlight w:val="none"/>
        </w:rPr>
        <w:t>乙方在正确地履行合同义务后甲方应支付乙方的价款。</w:t>
      </w:r>
    </w:p>
    <w:p w14:paraId="3F88D340">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15.</w:t>
      </w:r>
      <w:r>
        <w:rPr>
          <w:rFonts w:hint="eastAsia" w:ascii="宋体" w:hAnsi="宋体" w:eastAsia="宋体"/>
          <w:color w:val="auto"/>
          <w:highlight w:val="none"/>
        </w:rPr>
        <w:t>不可抗力</w:t>
      </w:r>
      <w:r>
        <w:rPr>
          <w:rFonts w:eastAsia="宋体"/>
          <w:color w:val="auto"/>
          <w:highlight w:val="none"/>
        </w:rPr>
        <w:t>:</w:t>
      </w:r>
      <w:r>
        <w:rPr>
          <w:rFonts w:hint="eastAsia" w:ascii="宋体" w:hAnsi="宋体" w:eastAsia="宋体"/>
          <w:color w:val="auto"/>
          <w:highlight w:val="none"/>
        </w:rPr>
        <w:t>不能预见、不能避免并且不能克服的客观情况。</w:t>
      </w:r>
    </w:p>
    <w:p w14:paraId="4F38206E">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16.</w:t>
      </w:r>
      <w:r>
        <w:rPr>
          <w:rFonts w:hint="eastAsia" w:ascii="宋体" w:hAnsi="宋体" w:eastAsia="宋体"/>
          <w:color w:val="auto"/>
          <w:highlight w:val="none"/>
        </w:rPr>
        <w:t>实质性响应：满足有关本次采购标的、数量、质量、价款或者报酬、履行期限、履行地点和方式、违约责任和解决争议方法等要求。</w:t>
      </w:r>
    </w:p>
    <w:p w14:paraId="36846B3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17.</w:t>
      </w:r>
      <w:r>
        <w:rPr>
          <w:rFonts w:hint="eastAsia" w:ascii="宋体" w:hAnsi="宋体" w:eastAsia="宋体"/>
          <w:color w:val="auto"/>
          <w:highlight w:val="none"/>
        </w:rPr>
        <w:t>书面形式：指书面文字、合同书、信件等可有形地表现所载内容的形式。</w:t>
      </w:r>
    </w:p>
    <w:p w14:paraId="647E68BE">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三、招标文件的补充说明、澄清、修改、答疑</w:t>
      </w:r>
    </w:p>
    <w:p w14:paraId="1595F7A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有权对发出的招标文件进行必要的补充说明、澄清或修改。</w:t>
      </w:r>
    </w:p>
    <w:p w14:paraId="5EFBE3D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凡涉及招标文件的补充说明、澄清或修改，均以</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在</w:t>
      </w:r>
      <w:r>
        <w:rPr>
          <w:rFonts w:hint="eastAsia" w:ascii="宋体" w:hAnsi="宋体" w:eastAsia="宋体"/>
          <w:color w:val="auto"/>
          <w:kern w:val="0"/>
          <w:highlight w:val="none"/>
        </w:rPr>
        <w:t>“南通市崇川区人民政府网 (www.chongchuan.gov.cn)→公示公告”内</w:t>
      </w:r>
      <w:r>
        <w:rPr>
          <w:rFonts w:hint="eastAsia" w:ascii="宋体" w:hAnsi="宋体" w:eastAsia="宋体"/>
          <w:color w:val="auto"/>
          <w:highlight w:val="none"/>
        </w:rPr>
        <w:t>发布的信息为准。</w:t>
      </w:r>
    </w:p>
    <w:p w14:paraId="6F37AA6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对招标文件的补充说明、澄清或修改，将构成本招标文件的一部分，对</w:t>
      </w:r>
      <w:r>
        <w:rPr>
          <w:rFonts w:hint="eastAsia" w:ascii="宋体" w:hAnsi="宋体" w:eastAsia="宋体"/>
          <w:color w:val="auto"/>
          <w:highlight w:val="none"/>
          <w:lang w:eastAsia="zh-CN"/>
        </w:rPr>
        <w:t>投标人</w:t>
      </w:r>
      <w:r>
        <w:rPr>
          <w:rFonts w:hint="eastAsia" w:ascii="宋体" w:hAnsi="宋体" w:eastAsia="宋体"/>
          <w:color w:val="auto"/>
          <w:highlight w:val="none"/>
        </w:rPr>
        <w:t>具有约束力。</w:t>
      </w:r>
    </w:p>
    <w:p w14:paraId="35DCCBD7">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rPr>
        <w:t>补充说明、澄清或修改的内容可能影响到响应文件编制的，</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将在首次提交</w:t>
      </w:r>
      <w:r>
        <w:rPr>
          <w:rFonts w:hint="eastAsia" w:ascii="宋体" w:hAnsi="宋体" w:eastAsia="宋体"/>
          <w:color w:val="auto"/>
          <w:highlight w:val="none"/>
        </w:rPr>
        <w:t>投标文件截止日1</w:t>
      </w:r>
      <w:r>
        <w:rPr>
          <w:rFonts w:eastAsia="宋体"/>
          <w:color w:val="auto"/>
          <w:highlight w:val="none"/>
        </w:rPr>
        <w:t>5</w:t>
      </w:r>
      <w:r>
        <w:rPr>
          <w:rFonts w:hint="eastAsia" w:ascii="宋体" w:hAnsi="宋体" w:eastAsia="宋体"/>
          <w:color w:val="auto"/>
          <w:highlight w:val="none"/>
        </w:rPr>
        <w:t>天前</w:t>
      </w:r>
      <w:r>
        <w:rPr>
          <w:rFonts w:hint="eastAsia" w:ascii="宋体" w:hAnsi="宋体" w:eastAsia="宋体"/>
          <w:color w:val="auto"/>
          <w:highlight w:val="none"/>
        </w:rPr>
        <w:t>，发布补充说明、澄清或修改公告。</w:t>
      </w:r>
      <w:r>
        <w:rPr>
          <w:rFonts w:hint="eastAsia" w:ascii="宋体" w:hAnsi="宋体" w:eastAsia="宋体"/>
          <w:color w:val="auto"/>
          <w:highlight w:val="none"/>
        </w:rPr>
        <w:t>不足15日的</w:t>
      </w:r>
      <w:r>
        <w:rPr>
          <w:rFonts w:hint="eastAsia" w:ascii="宋体" w:hAnsi="宋体" w:eastAsia="宋体"/>
          <w:color w:val="auto"/>
          <w:highlight w:val="none"/>
        </w:rPr>
        <w:t>，应当顺延首次提交投标文件截止之日，在这种情况下，</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和投标人的权利和义务将受到新的截止期的约束。</w:t>
      </w:r>
    </w:p>
    <w:p w14:paraId="4DB58D5D">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ascii="宋体" w:hAnsi="宋体" w:eastAsia="宋体"/>
          <w:color w:val="auto"/>
          <w:highlight w:val="none"/>
        </w:rPr>
        <w:t>除非</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以书面、公告的形式对招标文件做出澄清、修改、补充并通知到</w:t>
      </w:r>
      <w:r>
        <w:rPr>
          <w:rFonts w:hint="eastAsia" w:ascii="宋体" w:hAnsi="宋体" w:eastAsia="宋体"/>
          <w:color w:val="auto"/>
          <w:highlight w:val="none"/>
          <w:lang w:eastAsia="zh-CN"/>
        </w:rPr>
        <w:t>投标人</w:t>
      </w:r>
      <w:r>
        <w:rPr>
          <w:rFonts w:hint="eastAsia" w:ascii="宋体" w:hAnsi="宋体" w:eastAsia="宋体"/>
          <w:color w:val="auto"/>
          <w:highlight w:val="none"/>
        </w:rPr>
        <w:t>，</w:t>
      </w:r>
      <w:r>
        <w:rPr>
          <w:rFonts w:hint="eastAsia" w:ascii="宋体" w:hAnsi="宋体" w:eastAsia="宋体"/>
          <w:color w:val="auto"/>
          <w:highlight w:val="none"/>
          <w:lang w:eastAsia="zh-CN"/>
        </w:rPr>
        <w:t>投标人</w:t>
      </w:r>
      <w:r>
        <w:rPr>
          <w:rFonts w:hint="eastAsia" w:ascii="宋体" w:hAnsi="宋体" w:eastAsia="宋体"/>
          <w:color w:val="auto"/>
          <w:highlight w:val="none"/>
        </w:rPr>
        <w:t>对涉及招标文件的任何推论、理解和结论所造成的结果，均由</w:t>
      </w:r>
      <w:r>
        <w:rPr>
          <w:rFonts w:hint="eastAsia" w:ascii="宋体" w:hAnsi="宋体" w:eastAsia="宋体"/>
          <w:color w:val="auto"/>
          <w:highlight w:val="none"/>
          <w:lang w:eastAsia="zh-CN"/>
        </w:rPr>
        <w:t>投标人</w:t>
      </w:r>
      <w:r>
        <w:rPr>
          <w:rFonts w:hint="eastAsia" w:ascii="宋体" w:hAnsi="宋体" w:eastAsia="宋体"/>
          <w:color w:val="auto"/>
          <w:highlight w:val="none"/>
        </w:rPr>
        <w:t>自负。</w:t>
      </w:r>
    </w:p>
    <w:p w14:paraId="09B539C6">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w:t>
      </w:r>
      <w:r>
        <w:rPr>
          <w:rFonts w:hint="eastAsia" w:ascii="宋体" w:hAnsi="宋体" w:eastAsia="宋体"/>
          <w:color w:val="auto"/>
          <w:highlight w:val="none"/>
        </w:rPr>
        <w:t>招标</w:t>
      </w:r>
      <w:r>
        <w:rPr>
          <w:rFonts w:hint="eastAsia" w:ascii="宋体" w:hAnsi="宋体" w:eastAsia="宋体"/>
          <w:color w:val="auto"/>
          <w:highlight w:val="none"/>
          <w:lang w:eastAsia="zh-CN"/>
        </w:rPr>
        <w:t>招标人</w:t>
      </w:r>
      <w:r>
        <w:rPr>
          <w:rFonts w:hint="eastAsia" w:ascii="宋体" w:hAnsi="宋体" w:eastAsia="宋体"/>
          <w:color w:val="auto"/>
          <w:highlight w:val="none"/>
        </w:rPr>
        <w:t>视情组织答疑会。如有产生答疑且对招标文件内容有修改，</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将按照本须知有关规定，以补充通知（公告）的方式发出并通知到</w:t>
      </w:r>
      <w:r>
        <w:rPr>
          <w:rFonts w:hint="eastAsia" w:ascii="宋体" w:hAnsi="宋体" w:eastAsia="宋体"/>
          <w:color w:val="auto"/>
          <w:highlight w:val="none"/>
          <w:lang w:eastAsia="zh-CN"/>
        </w:rPr>
        <w:t>投标人</w:t>
      </w:r>
      <w:r>
        <w:rPr>
          <w:rFonts w:hint="eastAsia" w:ascii="宋体" w:hAnsi="宋体" w:eastAsia="宋体"/>
          <w:color w:val="auto"/>
          <w:highlight w:val="none"/>
        </w:rPr>
        <w:t>。</w:t>
      </w:r>
    </w:p>
    <w:p w14:paraId="0D16CA06">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四、投标文件的组成及装订</w:t>
      </w:r>
    </w:p>
    <w:p w14:paraId="674D20E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投标文件由：</w:t>
      </w:r>
      <w:bookmarkStart w:id="21" w:name="_Hlk54377349"/>
      <w:bookmarkEnd w:id="21"/>
      <w:r>
        <w:rPr>
          <w:rFonts w:hint="eastAsia" w:eastAsia="宋体"/>
          <w:b/>
          <w:bCs/>
          <w:color w:val="auto"/>
          <w:highlight w:val="none"/>
        </w:rPr>
        <w:t>A</w:t>
      </w:r>
      <w:r>
        <w:rPr>
          <w:rFonts w:hint="eastAsia" w:ascii="宋体" w:hAnsi="宋体" w:eastAsia="宋体"/>
          <w:b/>
          <w:bCs/>
          <w:color w:val="auto"/>
          <w:highlight w:val="none"/>
        </w:rPr>
        <w:t>资格后审材料文件、</w:t>
      </w:r>
      <w:r>
        <w:rPr>
          <w:rFonts w:eastAsia="宋体"/>
          <w:b/>
          <w:bCs/>
          <w:color w:val="auto"/>
          <w:highlight w:val="none"/>
        </w:rPr>
        <w:t>B技术标文件</w:t>
      </w:r>
      <w:r>
        <w:rPr>
          <w:rFonts w:hint="eastAsia" w:eastAsia="宋体"/>
          <w:b/>
          <w:bCs/>
          <w:color w:val="auto"/>
          <w:highlight w:val="none"/>
        </w:rPr>
        <w:t>、C</w:t>
      </w:r>
      <w:r>
        <w:rPr>
          <w:rFonts w:hint="eastAsia" w:ascii="宋体" w:hAnsi="宋体" w:eastAsia="宋体"/>
          <w:b/>
          <w:bCs/>
          <w:color w:val="auto"/>
          <w:highlight w:val="none"/>
        </w:rPr>
        <w:t>价格标文件</w:t>
      </w:r>
      <w:r>
        <w:rPr>
          <w:rFonts w:hint="eastAsia" w:ascii="宋体" w:hAnsi="宋体" w:eastAsia="宋体"/>
          <w:color w:val="auto"/>
          <w:highlight w:val="none"/>
        </w:rPr>
        <w:t>，共</w:t>
      </w:r>
      <w:r>
        <w:rPr>
          <w:rFonts w:hint="eastAsia" w:eastAsia="宋体"/>
          <w:color w:val="auto"/>
          <w:highlight w:val="none"/>
        </w:rPr>
        <w:t>3</w:t>
      </w:r>
      <w:r>
        <w:rPr>
          <w:rFonts w:hint="eastAsia" w:ascii="宋体" w:hAnsi="宋体" w:eastAsia="宋体"/>
          <w:color w:val="auto"/>
          <w:highlight w:val="none"/>
        </w:rPr>
        <w:t>部分组成（以下由文件名称的前缀英文字母代称），</w:t>
      </w:r>
      <w:r>
        <w:rPr>
          <w:rFonts w:hint="eastAsia" w:ascii="宋体" w:hAnsi="宋体" w:eastAsia="宋体"/>
          <w:b/>
          <w:bCs/>
          <w:color w:val="auto"/>
          <w:highlight w:val="none"/>
          <w:u w:val="thick" w:color="FF0000"/>
        </w:rPr>
        <w:t>具体相关内容见本招标文件第七章</w:t>
      </w:r>
      <w:r>
        <w:rPr>
          <w:rFonts w:hint="eastAsia" w:ascii="宋体" w:hAnsi="宋体" w:eastAsia="宋体"/>
          <w:color w:val="auto"/>
          <w:highlight w:val="none"/>
        </w:rPr>
        <w:t>。</w:t>
      </w:r>
    </w:p>
    <w:p w14:paraId="1648AD6D">
      <w:pPr>
        <w:keepNext w:val="0"/>
        <w:keepLines w:val="0"/>
        <w:pageBreakBefore w:val="0"/>
        <w:widowControl w:val="0"/>
        <w:kinsoku/>
        <w:wordWrap/>
        <w:topLinePunct w:val="0"/>
        <w:bidi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投标人</w:t>
      </w:r>
      <w:r>
        <w:rPr>
          <w:rFonts w:hint="eastAsia" w:ascii="宋体" w:hAnsi="宋体" w:eastAsia="宋体"/>
          <w:color w:val="auto"/>
          <w:highlight w:val="none"/>
        </w:rPr>
        <w:t>按投标文件组成顺序编写响应文件，并牢固装订成册。投标文件均需采用</w:t>
      </w:r>
      <w:r>
        <w:rPr>
          <w:rFonts w:eastAsia="宋体"/>
          <w:color w:val="auto"/>
          <w:highlight w:val="none"/>
        </w:rPr>
        <w:t>A4</w:t>
      </w:r>
      <w:r>
        <w:rPr>
          <w:rFonts w:hint="eastAsia" w:ascii="宋体" w:hAnsi="宋体" w:eastAsia="宋体"/>
          <w:color w:val="auto"/>
          <w:highlight w:val="none"/>
        </w:rPr>
        <w:t>纸（图纸等除外），不允许使用活页夹、拉杆夹、文件夹、塑料方便式书脊（插入式或穿孔式）装订。投标文件不得行间插字、涂改、增删。修改错漏处，</w:t>
      </w:r>
      <w:r>
        <w:rPr>
          <w:rFonts w:hint="eastAsia" w:ascii="宋体" w:hAnsi="宋体" w:eastAsia="宋体"/>
          <w:b/>
          <w:bCs/>
          <w:color w:val="auto"/>
          <w:highlight w:val="none"/>
          <w:u w:val="thick" w:color="FF0000"/>
        </w:rPr>
        <w:t>须经过</w:t>
      </w:r>
      <w:r>
        <w:rPr>
          <w:rFonts w:hint="eastAsia" w:ascii="宋体" w:hAnsi="宋体" w:eastAsia="宋体"/>
          <w:b/>
          <w:bCs/>
          <w:color w:val="auto"/>
          <w:highlight w:val="none"/>
          <w:u w:val="thick" w:color="FF0000"/>
          <w:lang w:eastAsia="zh-CN"/>
        </w:rPr>
        <w:t>投标人</w:t>
      </w:r>
      <w:r>
        <w:rPr>
          <w:rFonts w:hint="eastAsia" w:ascii="宋体" w:hAnsi="宋体" w:eastAsia="宋体"/>
          <w:b/>
          <w:bCs/>
          <w:color w:val="auto"/>
          <w:highlight w:val="none"/>
          <w:u w:val="thick" w:color="FF0000"/>
        </w:rPr>
        <w:t>法人代表委托的代理人（以下称被委托授权人）签字或盖章（须加盖公章）</w:t>
      </w:r>
      <w:r>
        <w:rPr>
          <w:rFonts w:hint="eastAsia" w:ascii="宋体" w:hAnsi="宋体" w:eastAsia="宋体"/>
          <w:color w:val="auto"/>
          <w:highlight w:val="none"/>
        </w:rPr>
        <w:t>。</w:t>
      </w:r>
    </w:p>
    <w:p w14:paraId="13DC403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ascii="宋体" w:hAnsi="宋体" w:eastAsia="宋体"/>
          <w:color w:val="auto"/>
          <w:highlight w:val="none"/>
        </w:rPr>
        <w:t>价格标文件中的所有报价表，必须装订成册。</w:t>
      </w:r>
    </w:p>
    <w:p w14:paraId="3D1B1912">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五、投标文件的份数、签署和退还</w:t>
      </w:r>
    </w:p>
    <w:p w14:paraId="61B5D3EA">
      <w:pPr>
        <w:keepNext w:val="0"/>
        <w:keepLines w:val="0"/>
        <w:pageBreakBefore w:val="0"/>
        <w:widowControl w:val="0"/>
        <w:kinsoku/>
        <w:wordWrap/>
        <w:topLinePunct w:val="0"/>
        <w:bidi w:val="0"/>
        <w:snapToGrid w:val="0"/>
        <w:spacing w:line="360" w:lineRule="auto"/>
        <w:ind w:firstLine="480" w:firstLineChars="200"/>
        <w:textAlignment w:val="auto"/>
        <w:rPr>
          <w:rFonts w:eastAsia="宋体"/>
          <w:b/>
          <w:bCs/>
          <w:color w:val="auto"/>
          <w:highlight w:val="none"/>
        </w:rPr>
      </w:pPr>
      <w:r>
        <w:rPr>
          <w:rFonts w:eastAsia="宋体"/>
          <w:color w:val="auto"/>
          <w:highlight w:val="none"/>
        </w:rPr>
        <w:t>1.</w:t>
      </w:r>
      <w:bookmarkStart w:id="22" w:name="_Hlk54374255"/>
      <w:bookmarkEnd w:id="22"/>
      <w:r>
        <w:rPr>
          <w:rFonts w:hint="eastAsia" w:ascii="宋体" w:hAnsi="宋体" w:eastAsia="宋体"/>
          <w:color w:val="auto"/>
          <w:highlight w:val="none"/>
        </w:rPr>
        <w:t>投标文件中的</w:t>
      </w:r>
      <w:r>
        <w:rPr>
          <w:rFonts w:hint="eastAsia" w:eastAsia="宋体"/>
          <w:color w:val="auto"/>
          <w:highlight w:val="none"/>
        </w:rPr>
        <w:t>“A</w:t>
      </w:r>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”均为</w:t>
      </w:r>
      <w:r>
        <w:rPr>
          <w:rFonts w:hint="eastAsia" w:ascii="宋体" w:hAnsi="宋体" w:eastAsia="宋体"/>
          <w:b/>
          <w:bCs/>
          <w:color w:val="auto"/>
          <w:highlight w:val="none"/>
          <w:u w:val="thick" w:color="FF0000"/>
        </w:rPr>
        <w:t>一份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和肆份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rPr>
        <w:t>。</w:t>
      </w:r>
    </w:p>
    <w:p w14:paraId="73D57DCF">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在每一份投标文件上要明确标注</w:t>
      </w:r>
      <w:r>
        <w:rPr>
          <w:rFonts w:hint="eastAsia" w:ascii="宋体" w:hAnsi="宋体" w:eastAsia="宋体"/>
          <w:b/>
          <w:bCs/>
          <w:color w:val="auto"/>
          <w:highlight w:val="none"/>
        </w:rPr>
        <w:t>项目名称</w:t>
      </w:r>
      <w:r>
        <w:rPr>
          <w:rFonts w:hint="eastAsia" w:ascii="宋体" w:hAnsi="宋体" w:eastAsia="宋体"/>
          <w:color w:val="auto"/>
          <w:highlight w:val="none"/>
        </w:rPr>
        <w:t>、</w:t>
      </w:r>
      <w:r>
        <w:rPr>
          <w:rFonts w:hint="eastAsia" w:ascii="宋体" w:hAnsi="宋体" w:eastAsia="宋体"/>
          <w:color w:val="auto"/>
          <w:highlight w:val="none"/>
          <w:lang w:val="en-US" w:eastAsia="zh-CN"/>
        </w:rPr>
        <w:t>项目编号、</w:t>
      </w:r>
      <w:r>
        <w:rPr>
          <w:rFonts w:hint="eastAsia" w:ascii="宋体" w:hAnsi="宋体" w:eastAsia="宋体"/>
          <w:color w:val="auto"/>
          <w:highlight w:val="none"/>
        </w:rPr>
        <w:t>投标文件各自对应的名称、</w:t>
      </w:r>
      <w:r>
        <w:rPr>
          <w:rFonts w:hint="eastAsia" w:ascii="宋体" w:hAnsi="宋体" w:eastAsia="宋体"/>
          <w:color w:val="auto"/>
          <w:highlight w:val="none"/>
          <w:lang w:eastAsia="zh-CN"/>
        </w:rPr>
        <w:t>投标人</w:t>
      </w:r>
      <w:r>
        <w:rPr>
          <w:rFonts w:hint="eastAsia" w:ascii="宋体" w:hAnsi="宋体" w:eastAsia="宋体"/>
          <w:color w:val="auto"/>
          <w:highlight w:val="none"/>
        </w:rPr>
        <w:t>全称、</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字样，</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和</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若有差异，概以</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为准。</w:t>
      </w:r>
    </w:p>
    <w:p w14:paraId="24D6257A">
      <w:pPr>
        <w:keepNext w:val="0"/>
        <w:keepLines w:val="0"/>
        <w:pageBreakBefore w:val="0"/>
        <w:widowControl w:val="0"/>
        <w:kinsoku/>
        <w:wordWrap/>
        <w:topLinePunct w:val="0"/>
        <w:bidi w:val="0"/>
        <w:snapToGrid w:val="0"/>
        <w:spacing w:line="360" w:lineRule="auto"/>
        <w:ind w:firstLine="480" w:firstLineChars="200"/>
        <w:textAlignment w:val="auto"/>
        <w:rPr>
          <w:rFonts w:eastAsia="宋体"/>
          <w:b/>
          <w:bCs/>
          <w:color w:val="auto"/>
          <w:highlight w:val="none"/>
          <w:u w:val="thick" w:color="FF0000"/>
        </w:rPr>
      </w:pPr>
      <w:r>
        <w:rPr>
          <w:rFonts w:eastAsia="宋体"/>
          <w:color w:val="auto"/>
          <w:highlight w:val="none"/>
        </w:rPr>
        <w:t>3.</w:t>
      </w:r>
      <w:r>
        <w:rPr>
          <w:rFonts w:hint="eastAsia" w:ascii="宋体" w:hAnsi="宋体" w:eastAsia="宋体"/>
          <w:color w:val="auto"/>
          <w:highlight w:val="none"/>
        </w:rPr>
        <w:t>投标文件中的所有</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，须为打印的，其正文内容</w:t>
      </w:r>
      <w:r>
        <w:rPr>
          <w:rFonts w:hint="eastAsia" w:ascii="宋体" w:hAnsi="宋体" w:eastAsia="宋体"/>
          <w:b/>
          <w:bCs/>
          <w:color w:val="auto"/>
          <w:highlight w:val="none"/>
          <w:u w:val="thick" w:color="FF0000"/>
        </w:rPr>
        <w:t>均由参与本项目的</w:t>
      </w:r>
      <w:r>
        <w:rPr>
          <w:rFonts w:hint="eastAsia" w:ascii="宋体" w:hAnsi="宋体" w:eastAsia="宋体"/>
          <w:b/>
          <w:bCs/>
          <w:color w:val="auto"/>
          <w:highlight w:val="none"/>
          <w:u w:val="thick" w:color="FF0000"/>
          <w:lang w:eastAsia="zh-CN"/>
        </w:rPr>
        <w:t>投标人</w:t>
      </w:r>
      <w:r>
        <w:rPr>
          <w:rFonts w:hint="eastAsia" w:ascii="宋体" w:hAnsi="宋体" w:eastAsia="宋体"/>
          <w:b/>
          <w:bCs/>
          <w:color w:val="auto"/>
          <w:highlight w:val="none"/>
          <w:u w:val="thick" w:color="FF0000"/>
        </w:rPr>
        <w:t>法定代表人或被委托授权人签字（或盖章）（须加盖公章）</w:t>
      </w:r>
      <w:r>
        <w:rPr>
          <w:rFonts w:hint="eastAsia" w:ascii="宋体" w:hAnsi="宋体" w:eastAsia="宋体"/>
          <w:color w:val="auto"/>
          <w:highlight w:val="none"/>
        </w:rPr>
        <w:t>。</w:t>
      </w:r>
    </w:p>
    <w:p w14:paraId="31E05A4D">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ascii="宋体" w:hAnsi="宋体" w:eastAsia="宋体"/>
          <w:color w:val="auto"/>
          <w:highlight w:val="none"/>
        </w:rPr>
        <w:t>开标程序顺利进行后，投标文件都将作为档案保存，不论中标与否，</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均不退回（未拆封的除外）。</w:t>
      </w:r>
    </w:p>
    <w:p w14:paraId="78BF2EA5">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六、投标文件的密封及标记</w:t>
      </w:r>
    </w:p>
    <w:p w14:paraId="74549508">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lang w:eastAsia="zh-CN"/>
        </w:rPr>
        <w:t>投标人</w:t>
      </w:r>
      <w:r>
        <w:rPr>
          <w:rFonts w:hint="eastAsia" w:ascii="宋体" w:hAnsi="宋体" w:eastAsia="宋体"/>
          <w:color w:val="auto"/>
          <w:highlight w:val="none"/>
        </w:rPr>
        <w:t>须将本项目投标文件：</w:t>
      </w:r>
      <w:r>
        <w:rPr>
          <w:rFonts w:eastAsia="宋体"/>
          <w:color w:val="auto"/>
          <w:highlight w:val="none"/>
        </w:rPr>
        <w:t>“A”、“B”、“C”</w:t>
      </w:r>
      <w:r>
        <w:rPr>
          <w:rFonts w:eastAsia="宋体"/>
          <w:b/>
          <w:bCs/>
          <w:color w:val="auto"/>
          <w:highlight w:val="none"/>
        </w:rPr>
        <w:t>分3个</w:t>
      </w:r>
      <w:r>
        <w:rPr>
          <w:rFonts w:hint="eastAsia" w:ascii="宋体" w:hAnsi="宋体" w:eastAsia="宋体"/>
          <w:b/>
          <w:bCs/>
          <w:color w:val="auto"/>
          <w:highlight w:val="none"/>
        </w:rPr>
        <w:t>部分进行独立密封</w:t>
      </w:r>
      <w:r>
        <w:rPr>
          <w:rFonts w:hint="eastAsia" w:ascii="宋体" w:hAnsi="宋体" w:eastAsia="宋体"/>
          <w:color w:val="auto"/>
          <w:highlight w:val="none"/>
        </w:rPr>
        <w:t>。</w:t>
      </w:r>
    </w:p>
    <w:p w14:paraId="0B1099E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密封后，应在每一部分的密封件上明确标注招标</w:t>
      </w:r>
      <w:r>
        <w:rPr>
          <w:rFonts w:hint="eastAsia" w:ascii="宋体" w:hAnsi="宋体" w:eastAsia="宋体"/>
          <w:b/>
          <w:bCs/>
          <w:color w:val="auto"/>
          <w:highlight w:val="none"/>
        </w:rPr>
        <w:t>项目名称</w:t>
      </w:r>
      <w:r>
        <w:rPr>
          <w:rFonts w:hint="eastAsia" w:ascii="宋体" w:hAnsi="宋体" w:eastAsia="宋体"/>
          <w:color w:val="auto"/>
          <w:highlight w:val="none"/>
        </w:rPr>
        <w:t>、</w:t>
      </w:r>
      <w:r>
        <w:rPr>
          <w:rFonts w:hint="eastAsia" w:ascii="宋体" w:hAnsi="宋体" w:eastAsia="宋体"/>
          <w:color w:val="auto"/>
          <w:highlight w:val="none"/>
        </w:rPr>
        <w:t>项目编号</w:t>
      </w:r>
      <w:r>
        <w:rPr>
          <w:rFonts w:hint="eastAsia" w:ascii="宋体" w:hAnsi="宋体" w:eastAsia="宋体"/>
          <w:color w:val="auto"/>
          <w:highlight w:val="none"/>
          <w:lang w:eastAsia="zh-CN"/>
        </w:rPr>
        <w:t>、</w:t>
      </w:r>
      <w:r>
        <w:rPr>
          <w:rFonts w:hint="eastAsia" w:ascii="宋体" w:hAnsi="宋体" w:eastAsia="宋体"/>
          <w:color w:val="auto"/>
          <w:highlight w:val="none"/>
        </w:rPr>
        <w:t>投标文件各自对应的名称、</w:t>
      </w:r>
      <w:r>
        <w:rPr>
          <w:rFonts w:hint="eastAsia" w:ascii="宋体" w:hAnsi="宋体" w:eastAsia="宋体"/>
          <w:color w:val="auto"/>
          <w:highlight w:val="none"/>
          <w:lang w:eastAsia="zh-CN"/>
        </w:rPr>
        <w:t>投标人</w:t>
      </w:r>
      <w:r>
        <w:rPr>
          <w:rFonts w:hint="eastAsia" w:ascii="宋体" w:hAnsi="宋体" w:eastAsia="宋体"/>
          <w:color w:val="auto"/>
          <w:highlight w:val="none"/>
        </w:rPr>
        <w:t>全称及日期，同时加盖法人或其他组织的公章。</w:t>
      </w:r>
    </w:p>
    <w:p w14:paraId="294DC5C1">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s="宋体"/>
          <w:color w:val="auto"/>
          <w:highlight w:val="none"/>
        </w:rPr>
      </w:pPr>
      <w:r>
        <w:rPr>
          <w:rFonts w:hint="eastAsia" w:ascii="宋体" w:hAnsi="宋体" w:eastAsia="宋体"/>
          <w:b/>
          <w:bCs/>
          <w:color w:val="auto"/>
          <w:highlight w:val="none"/>
        </w:rPr>
        <w:t>七、关于报价</w:t>
      </w:r>
    </w:p>
    <w:p w14:paraId="426A1431">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1.本项目不接受任何有选择的报价。</w:t>
      </w:r>
    </w:p>
    <w:p w14:paraId="7D44493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2.投标报价均以人民币为报价的货币单位。</w:t>
      </w:r>
    </w:p>
    <w:p w14:paraId="390A8402">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w:t>
      </w:r>
      <w:r>
        <w:rPr>
          <w:rFonts w:hint="eastAsia" w:eastAsia="宋体"/>
          <w:color w:val="auto"/>
          <w:highlight w:val="none"/>
        </w:rPr>
        <w:t>报价表必须加盖投标人公章且必须经法定代表人或被委托授权人签署。</w:t>
      </w:r>
    </w:p>
    <w:p w14:paraId="29E2D38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w:t>
      </w:r>
      <w:r>
        <w:rPr>
          <w:rFonts w:hint="eastAsia" w:eastAsia="宋体"/>
          <w:color w:val="auto"/>
          <w:highlight w:val="none"/>
        </w:rPr>
        <w:t>报价出现前后不一致的，按照下列规定修正：</w:t>
      </w:r>
    </w:p>
    <w:p w14:paraId="1070A38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（1）投标文件中报价表（开标一览表）内容与投标文件技术响应中内容明细不一致的，以报价表（开标一览表）为准；</w:t>
      </w:r>
    </w:p>
    <w:p w14:paraId="281C715C">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（2）投标文件中涉及大写金额和小写金额不一致的，以大写金额为准；</w:t>
      </w:r>
    </w:p>
    <w:p w14:paraId="7C995C21">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（3）单价金额小数点或者百分比有明显错位的，以报价表（开标一览表）的总价为准，并修改单价；</w:t>
      </w:r>
    </w:p>
    <w:p w14:paraId="1812334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（4）总价金额与按单价汇总金额不一致的，以单价金额计算结果为准。</w:t>
      </w:r>
    </w:p>
    <w:p w14:paraId="4F0F60C5">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hint="eastAsia" w:eastAsia="宋体"/>
          <w:color w:val="auto"/>
          <w:highlight w:val="none"/>
        </w:rPr>
        <w:t>同时出现两种以上不一致的，按照前款规定的顺序修正。修正后的报价应当由投标人的法定代表人或其授权的代表签字确认后产生约束力，投标人不确认的，其投标无效。</w:t>
      </w:r>
    </w:p>
    <w:p w14:paraId="182E14D0">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w:t>
      </w:r>
      <w:r>
        <w:rPr>
          <w:rFonts w:hint="eastAsia" w:eastAsia="宋体"/>
          <w:color w:val="auto"/>
          <w:highlight w:val="none"/>
        </w:rPr>
        <w:t>投标报价是招标文件确定的服务范围内的全部工作人员和内容的价格体现，是为完成招标文件规定的评定和估算服务工作所涉及到的一切费用。包括但不限于人员费用（工资、福利、培训、社会保险等）、专用设备及其备品、备件、易耗品耗材、通讯和专用工具费用、税费、运输、保险、验收、技术评审、售后服务及管理费用、利润、税金、政策性文件规定及合同包含的所有风险、责任等各项应有费用。</w:t>
      </w:r>
    </w:p>
    <w:p w14:paraId="69236A24">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6.本招标项目仅为一次商务报价，一旦中标即为</w:t>
      </w:r>
      <w:r>
        <w:rPr>
          <w:rFonts w:hint="eastAsia" w:eastAsia="宋体"/>
          <w:color w:val="auto"/>
          <w:highlight w:val="none"/>
        </w:rPr>
        <w:t>中标</w:t>
      </w:r>
      <w:r>
        <w:rPr>
          <w:rFonts w:eastAsia="宋体"/>
          <w:color w:val="auto"/>
          <w:highlight w:val="none"/>
        </w:rPr>
        <w:t>价。</w:t>
      </w:r>
      <w:r>
        <w:rPr>
          <w:rFonts w:hint="eastAsia" w:eastAsia="宋体"/>
          <w:color w:val="auto"/>
          <w:highlight w:val="none"/>
        </w:rPr>
        <w:t>除非因特殊原因并经买卖双方协商同意，中标人不得再要求追加任何费用。同时，除非合同条款中另有规定，否则，中标人的中标价在合同实施期间不得因市场变化因素而变动。</w:t>
      </w:r>
      <w:bookmarkStart w:id="23" w:name="_Hlk38297334"/>
      <w:bookmarkEnd w:id="23"/>
    </w:p>
    <w:p w14:paraId="45153DE7">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olor w:val="auto"/>
          <w:highlight w:val="none"/>
        </w:rPr>
      </w:pPr>
      <w:r>
        <w:rPr>
          <w:rFonts w:hint="eastAsia" w:ascii="宋体" w:hAnsi="宋体" w:eastAsia="宋体"/>
          <w:b/>
          <w:bCs/>
          <w:color w:val="auto"/>
          <w:highlight w:val="none"/>
        </w:rPr>
        <w:t>八、投标文件的有效期</w:t>
      </w:r>
    </w:p>
    <w:p w14:paraId="0B6799B6">
      <w:pPr>
        <w:keepNext w:val="0"/>
        <w:keepLines w:val="0"/>
        <w:pageBreakBefore w:val="0"/>
        <w:widowControl w:val="0"/>
        <w:kinsoku/>
        <w:wordWrap/>
        <w:topLinePunct w:val="0"/>
        <w:bidi w:val="0"/>
        <w:spacing w:line="360" w:lineRule="auto"/>
        <w:ind w:firstLine="480" w:firstLineChars="200"/>
        <w:textAlignment w:val="auto"/>
        <w:rPr>
          <w:rFonts w:eastAsia="宋体"/>
          <w:color w:val="auto"/>
          <w:highlight w:val="none"/>
        </w:rPr>
      </w:pPr>
      <w:r>
        <w:rPr>
          <w:rFonts w:eastAsia="宋体"/>
          <w:color w:val="auto"/>
          <w:highlight w:val="none"/>
        </w:rPr>
        <w:t>1.</w:t>
      </w:r>
      <w:r>
        <w:rPr>
          <w:rFonts w:hint="eastAsia" w:ascii="宋体" w:hAnsi="宋体" w:eastAsia="宋体"/>
          <w:color w:val="auto"/>
          <w:highlight w:val="none"/>
        </w:rPr>
        <w:t>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内投标书应保持有效。有效期短于这个规定期限的投标，将被拒绝。</w:t>
      </w:r>
    </w:p>
    <w:p w14:paraId="690D2672">
      <w:pPr>
        <w:keepNext w:val="0"/>
        <w:keepLines w:val="0"/>
        <w:pageBreakBefore w:val="0"/>
        <w:widowControl w:val="0"/>
        <w:kinsoku/>
        <w:wordWrap/>
        <w:topLinePunct w:val="0"/>
        <w:bidi w:val="0"/>
        <w:spacing w:line="360" w:lineRule="auto"/>
        <w:ind w:firstLine="480" w:firstLineChars="200"/>
        <w:textAlignment w:val="auto"/>
        <w:rPr>
          <w:rFonts w:eastAsia="宋体"/>
          <w:color w:val="auto"/>
          <w:highlight w:val="none"/>
        </w:rPr>
      </w:pPr>
      <w:r>
        <w:rPr>
          <w:rFonts w:eastAsia="宋体"/>
          <w:color w:val="auto"/>
          <w:highlight w:val="none"/>
        </w:rPr>
        <w:t>2.</w:t>
      </w:r>
      <w:r>
        <w:rPr>
          <w:rFonts w:hint="eastAsia" w:ascii="宋体" w:hAnsi="宋体" w:eastAsia="宋体"/>
          <w:color w:val="auto"/>
          <w:highlight w:val="none"/>
        </w:rPr>
        <w:t>在特殊情况下，</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可与投标人协商延长投标书的有效期。这种要求和答复都应以书面、传真、或电报的形式进行。同意延长有效期的投标人不能修改投标文件。拒绝接受延期要求的投标人的投标将被拒绝。</w:t>
      </w:r>
    </w:p>
    <w:p w14:paraId="38EB9BB1">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s="宋体"/>
          <w:color w:val="auto"/>
          <w:highlight w:val="none"/>
        </w:rPr>
      </w:pPr>
      <w:r>
        <w:rPr>
          <w:rFonts w:hint="eastAsia" w:ascii="宋体" w:hAnsi="宋体" w:eastAsia="宋体"/>
          <w:b/>
          <w:bCs/>
          <w:color w:val="auto"/>
          <w:highlight w:val="none"/>
        </w:rPr>
        <w:t>九、投标文件的修改和撤销</w:t>
      </w:r>
    </w:p>
    <w:p w14:paraId="13A60E43">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color w:val="auto"/>
          <w:highlight w:val="none"/>
        </w:rPr>
      </w:pPr>
      <w:r>
        <w:rPr>
          <w:rFonts w:eastAsia="宋体" w:cs="宋体"/>
          <w:color w:val="auto"/>
          <w:highlight w:val="none"/>
        </w:rPr>
        <w:t>1.</w:t>
      </w:r>
      <w:r>
        <w:rPr>
          <w:rFonts w:hint="eastAsia" w:ascii="宋体" w:hAnsi="宋体" w:eastAsia="宋体"/>
          <w:color w:val="auto"/>
          <w:highlight w:val="none"/>
        </w:rPr>
        <w:t>投标人在投标截止时间前，可以对所递交的投标文件进行补充、修改或者撤回，并书面通知</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。补充、修改的内容应当按照采购文件要求签署、盖章、密封后，作为投标文件的组成部分。</w:t>
      </w:r>
    </w:p>
    <w:p w14:paraId="0FE44AF3">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color w:val="auto"/>
          <w:highlight w:val="none"/>
        </w:rPr>
      </w:pPr>
      <w:r>
        <w:rPr>
          <w:rFonts w:eastAsia="宋体" w:cs="宋体"/>
          <w:color w:val="auto"/>
          <w:highlight w:val="none"/>
        </w:rPr>
        <w:t>2.</w:t>
      </w:r>
      <w:r>
        <w:rPr>
          <w:rFonts w:hint="eastAsia" w:ascii="宋体" w:hAnsi="宋体" w:eastAsia="宋体"/>
          <w:color w:val="auto"/>
          <w:highlight w:val="none"/>
        </w:rPr>
        <w:t>开标后投标人不得撤销投标。</w:t>
      </w:r>
    </w:p>
    <w:p w14:paraId="45CFAF14">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b/>
          <w:bCs/>
          <w:color w:val="auto"/>
          <w:highlight w:val="none"/>
        </w:rPr>
      </w:pPr>
      <w:r>
        <w:rPr>
          <w:rFonts w:hint="eastAsia" w:ascii="宋体" w:hAnsi="宋体" w:eastAsia="宋体"/>
          <w:b/>
          <w:bCs/>
          <w:color w:val="auto"/>
          <w:highlight w:val="none"/>
        </w:rPr>
        <w:t>十、投标费用</w:t>
      </w:r>
    </w:p>
    <w:p w14:paraId="56789E1C">
      <w:pPr>
        <w:keepNext w:val="0"/>
        <w:keepLines w:val="0"/>
        <w:pageBreakBefore w:val="0"/>
        <w:widowControl w:val="0"/>
        <w:kinsoku/>
        <w:wordWrap/>
        <w:topLinePunct w:val="0"/>
        <w:bidi w:val="0"/>
        <w:snapToGrid w:val="0"/>
        <w:spacing w:line="360" w:lineRule="auto"/>
        <w:ind w:firstLine="480" w:firstLineChars="200"/>
        <w:textAlignment w:val="auto"/>
        <w:rPr>
          <w:rFonts w:eastAsia="宋体" w:cs="宋体"/>
          <w:color w:val="auto"/>
          <w:highlight w:val="none"/>
        </w:rPr>
      </w:pPr>
      <w:r>
        <w:rPr>
          <w:rFonts w:hint="eastAsia" w:eastAsia="宋体"/>
          <w:color w:val="auto"/>
          <w:highlight w:val="none"/>
        </w:rPr>
        <w:t>1</w:t>
      </w:r>
      <w:r>
        <w:rPr>
          <w:rFonts w:eastAsia="宋体" w:cs="宋体"/>
          <w:color w:val="auto"/>
          <w:highlight w:val="none"/>
        </w:rPr>
        <w:t>.</w:t>
      </w:r>
      <w:r>
        <w:rPr>
          <w:rFonts w:hint="eastAsia" w:ascii="宋体" w:hAnsi="宋体" w:eastAsia="宋体"/>
          <w:color w:val="auto"/>
          <w:highlight w:val="none"/>
        </w:rPr>
        <w:t>无论招标投标过程和结果如何，</w:t>
      </w:r>
      <w:r>
        <w:rPr>
          <w:rFonts w:hint="eastAsia" w:ascii="宋体" w:hAnsi="宋体" w:eastAsia="宋体"/>
          <w:color w:val="auto"/>
          <w:highlight w:val="none"/>
          <w:lang w:eastAsia="zh-CN"/>
        </w:rPr>
        <w:t>投标人</w:t>
      </w:r>
      <w:r>
        <w:rPr>
          <w:rFonts w:hint="eastAsia" w:ascii="宋体" w:hAnsi="宋体" w:eastAsia="宋体"/>
          <w:color w:val="auto"/>
          <w:highlight w:val="none"/>
        </w:rPr>
        <w:t>自行承担与本项目投标有关的全部费用。</w:t>
      </w:r>
    </w:p>
    <w:p w14:paraId="553A3561">
      <w:pPr>
        <w:keepNext w:val="0"/>
        <w:keepLines w:val="0"/>
        <w:pageBreakBefore w:val="0"/>
        <w:widowControl w:val="0"/>
        <w:kinsoku/>
        <w:wordWrap/>
        <w:topLinePunct w:val="0"/>
        <w:bidi w:val="0"/>
        <w:snapToGrid w:val="0"/>
        <w:spacing w:line="360" w:lineRule="auto"/>
        <w:ind w:firstLine="482" w:firstLineChars="200"/>
        <w:textAlignment w:val="auto"/>
        <w:outlineLvl w:val="1"/>
        <w:rPr>
          <w:rFonts w:eastAsia="宋体" w:cs="宋体"/>
          <w:color w:val="auto"/>
          <w:highlight w:val="none"/>
        </w:rPr>
      </w:pPr>
      <w:r>
        <w:rPr>
          <w:rFonts w:hint="eastAsia" w:ascii="宋体" w:hAnsi="宋体" w:eastAsia="宋体"/>
          <w:b/>
          <w:bCs/>
          <w:color w:val="auto"/>
          <w:highlight w:val="none"/>
        </w:rPr>
        <w:t>十一、采购代理服务费</w:t>
      </w:r>
    </w:p>
    <w:p w14:paraId="73213D97">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olor w:val="auto"/>
          <w:highlight w:val="none"/>
        </w:rPr>
      </w:pPr>
      <w:r>
        <w:rPr>
          <w:rFonts w:hint="eastAsia" w:ascii="宋体" w:hAnsi="宋体" w:eastAsia="宋体"/>
          <w:color w:val="auto"/>
          <w:highlight w:val="none"/>
        </w:rPr>
        <w:t>1.无论招标投标过程和结果如何，投标人自行承担与本项目投标有关的全部费用。</w:t>
      </w:r>
    </w:p>
    <w:p w14:paraId="70A0184E">
      <w:pPr>
        <w:keepNext w:val="0"/>
        <w:keepLines w:val="0"/>
        <w:pageBreakBefore w:val="0"/>
        <w:widowControl w:val="0"/>
        <w:kinsoku/>
        <w:wordWrap/>
        <w:topLinePunct w:val="0"/>
        <w:bidi w:val="0"/>
        <w:snapToGrid w:val="0"/>
        <w:spacing w:line="360" w:lineRule="auto"/>
        <w:ind w:firstLine="480" w:firstLineChars="200"/>
        <w:textAlignment w:val="auto"/>
        <w:rPr>
          <w:rFonts w:hint="default" w:ascii="宋体" w:hAnsi="宋体" w:eastAsia="宋体"/>
          <w:color w:val="auto"/>
          <w:highlight w:val="none"/>
          <w:lang w:val="en-US" w:eastAsia="zh-CN"/>
        </w:rPr>
      </w:pPr>
      <w:r>
        <w:rPr>
          <w:rFonts w:hint="eastAsia" w:ascii="宋体" w:hAnsi="宋体" w:eastAsia="宋体"/>
          <w:color w:val="auto"/>
          <w:highlight w:val="none"/>
        </w:rPr>
        <w:t>2.</w:t>
      </w:r>
      <w:r>
        <w:rPr>
          <w:rFonts w:hint="eastAsia" w:ascii="宋体" w:hAnsi="宋体" w:eastAsia="宋体"/>
          <w:color w:val="auto"/>
          <w:highlight w:val="none"/>
        </w:rPr>
        <w:t>中标人须缴纳代理服务费和评审过程中的相关费用，其中招标代理服务费人民币</w:t>
      </w:r>
      <w:r>
        <w:rPr>
          <w:rFonts w:hint="eastAsia" w:ascii="宋体" w:hAnsi="宋体" w:eastAsia="宋体"/>
          <w:color w:val="auto"/>
          <w:highlight w:val="none"/>
          <w:lang w:val="en-US" w:eastAsia="zh-CN"/>
        </w:rPr>
        <w:t>4000.00</w:t>
      </w:r>
      <w:r>
        <w:rPr>
          <w:rFonts w:hint="eastAsia" w:ascii="宋体" w:hAnsi="宋体" w:eastAsia="宋体"/>
          <w:color w:val="auto"/>
          <w:highlight w:val="none"/>
        </w:rPr>
        <w:t>元，评审过程中的相关费用按实际发生结算，由代理机构先行代付。投标人应充分考虑到上述费用支付风险。</w:t>
      </w:r>
    </w:p>
    <w:p w14:paraId="286631DD">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olor w:val="auto"/>
          <w:highlight w:val="none"/>
        </w:rPr>
      </w:pPr>
      <w:r>
        <w:rPr>
          <w:rFonts w:hint="eastAsia" w:ascii="宋体" w:hAnsi="宋体" w:eastAsia="宋体"/>
          <w:color w:val="auto"/>
          <w:highlight w:val="none"/>
        </w:rPr>
        <w:t>3.代理服务费和评审费过程中的相关费用应在领取中标通知书时一次性支付。</w:t>
      </w:r>
    </w:p>
    <w:p w14:paraId="25853D35">
      <w:pPr>
        <w:keepNext w:val="0"/>
        <w:keepLines w:val="0"/>
        <w:pageBreakBefore w:val="0"/>
        <w:widowControl w:val="0"/>
        <w:kinsoku/>
        <w:wordWrap/>
        <w:topLinePunct w:val="0"/>
        <w:bidi w:val="0"/>
        <w:snapToGrid w:val="0"/>
        <w:spacing w:line="360" w:lineRule="auto"/>
        <w:ind w:firstLine="482" w:firstLineChars="200"/>
        <w:contextualSpacing/>
        <w:jc w:val="left"/>
        <w:textAlignment w:val="auto"/>
        <w:rPr>
          <w:rFonts w:eastAsia="宋体"/>
          <w:b/>
          <w:color w:val="auto"/>
          <w:highlight w:val="none"/>
        </w:rPr>
      </w:pPr>
      <w:r>
        <w:rPr>
          <w:rFonts w:hint="eastAsia" w:eastAsia="宋体"/>
          <w:b/>
          <w:color w:val="auto"/>
          <w:highlight w:val="none"/>
        </w:rPr>
        <w:t>十二、投标保证金</w:t>
      </w:r>
    </w:p>
    <w:p w14:paraId="6865570B">
      <w:pPr>
        <w:keepNext w:val="0"/>
        <w:keepLines w:val="0"/>
        <w:pageBreakBefore w:val="0"/>
        <w:widowControl w:val="0"/>
        <w:kinsoku/>
        <w:wordWrap/>
        <w:topLinePunct w:val="0"/>
        <w:bidi w:val="0"/>
        <w:snapToGrid w:val="0"/>
        <w:spacing w:line="360" w:lineRule="auto"/>
        <w:ind w:firstLine="480" w:firstLineChars="200"/>
        <w:textAlignment w:val="auto"/>
        <w:rPr>
          <w:rFonts w:eastAsia="宋体"/>
          <w:b/>
          <w:color w:val="auto"/>
          <w:highlight w:val="none"/>
        </w:rPr>
      </w:pPr>
      <w:r>
        <w:rPr>
          <w:rFonts w:hint="eastAsia" w:ascii="宋体" w:hAnsi="宋体" w:eastAsia="宋体" w:cs="宋体"/>
          <w:color w:val="auto"/>
          <w:highlight w:val="none"/>
        </w:rPr>
        <w:t>1、本项目投标保证金为：</w:t>
      </w:r>
      <w:r>
        <w:rPr>
          <w:rFonts w:eastAsia="宋体"/>
          <w:b/>
          <w:color w:val="auto"/>
          <w:highlight w:val="none"/>
        </w:rPr>
        <w:t>人民币</w:t>
      </w:r>
      <w:r>
        <w:rPr>
          <w:rFonts w:hint="eastAsia" w:ascii="Times New Roman" w:hAnsi="Times New Roman" w:eastAsia="宋体" w:cs="Times New Roman"/>
          <w:b/>
          <w:bCs w:val="0"/>
          <w:color w:val="auto"/>
          <w:sz w:val="24"/>
          <w:highlight w:val="none"/>
          <w:u w:val="single"/>
          <w:lang w:val="en-US" w:eastAsia="zh-CN"/>
        </w:rPr>
        <w:t>叁万壹仟伍佰元整</w:t>
      </w:r>
      <w:r>
        <w:rPr>
          <w:rFonts w:hint="default" w:ascii="Times New Roman" w:hAnsi="Times New Roman" w:eastAsia="宋体" w:cs="Times New Roman"/>
          <w:b/>
          <w:bCs w:val="0"/>
          <w:color w:val="auto"/>
          <w:sz w:val="24"/>
          <w:highlight w:val="none"/>
          <w:u w:val="single"/>
        </w:rPr>
        <w:t>(￥</w:t>
      </w:r>
      <w:r>
        <w:rPr>
          <w:rFonts w:hint="eastAsia" w:ascii="Times New Roman" w:hAnsi="Times New Roman" w:eastAsia="宋体" w:cs="Times New Roman"/>
          <w:b/>
          <w:bCs w:val="0"/>
          <w:color w:val="auto"/>
          <w:sz w:val="24"/>
          <w:highlight w:val="none"/>
          <w:u w:val="single"/>
          <w:lang w:val="en-US" w:eastAsia="zh-CN"/>
        </w:rPr>
        <w:t>31500</w:t>
      </w:r>
      <w:r>
        <w:rPr>
          <w:rFonts w:hint="default" w:ascii="Times New Roman" w:hAnsi="Times New Roman" w:eastAsia="宋体" w:cs="Times New Roman"/>
          <w:b/>
          <w:bCs w:val="0"/>
          <w:color w:val="auto"/>
          <w:sz w:val="24"/>
          <w:highlight w:val="none"/>
          <w:u w:val="single"/>
        </w:rPr>
        <w:t>元）</w:t>
      </w:r>
      <w:r>
        <w:rPr>
          <w:rFonts w:eastAsia="宋体"/>
          <w:b/>
          <w:color w:val="auto"/>
          <w:highlight w:val="none"/>
        </w:rPr>
        <w:t>。</w:t>
      </w:r>
    </w:p>
    <w:p w14:paraId="3444837B">
      <w:pPr>
        <w:keepNext w:val="0"/>
        <w:keepLines w:val="0"/>
        <w:pageBreakBefore w:val="0"/>
        <w:widowControl w:val="0"/>
        <w:kinsoku/>
        <w:wordWrap/>
        <w:topLinePunct w:val="0"/>
        <w:bidi w:val="0"/>
        <w:adjustRightInd w:val="0"/>
        <w:snapToGrid w:val="0"/>
        <w:spacing w:line="360" w:lineRule="auto"/>
        <w:ind w:firstLine="480" w:firstLineChars="200"/>
        <w:textAlignment w:val="auto"/>
        <w:rPr>
          <w:rFonts w:eastAsia="宋体"/>
          <w:b/>
          <w:bCs/>
          <w:color w:val="auto"/>
          <w:highlight w:val="none"/>
        </w:rPr>
      </w:pPr>
      <w:r>
        <w:rPr>
          <w:rFonts w:eastAsia="宋体"/>
          <w:color w:val="auto"/>
          <w:highlight w:val="none"/>
        </w:rPr>
        <w:t>2、投标保证金的缴纳形式：</w:t>
      </w:r>
      <w:r>
        <w:rPr>
          <w:rFonts w:eastAsia="宋体"/>
          <w:b/>
          <w:bCs/>
          <w:color w:val="auto"/>
          <w:highlight w:val="none"/>
        </w:rPr>
        <w:t>现金及非现金方式。</w:t>
      </w:r>
    </w:p>
    <w:p w14:paraId="51D7707E">
      <w:pPr>
        <w:keepNext w:val="0"/>
        <w:keepLines w:val="0"/>
        <w:pageBreakBefore w:val="0"/>
        <w:widowControl w:val="0"/>
        <w:kinsoku/>
        <w:wordWrap/>
        <w:topLinePunct w:val="0"/>
        <w:bidi w:val="0"/>
        <w:adjustRightInd w:val="0"/>
        <w:snapToGrid w:val="0"/>
        <w:spacing w:line="360" w:lineRule="auto"/>
        <w:ind w:firstLine="482" w:firstLineChars="200"/>
        <w:textAlignment w:val="auto"/>
        <w:rPr>
          <w:rFonts w:ascii="宋体" w:hAnsi="宋体" w:eastAsia="宋体" w:cs="宋体"/>
          <w:color w:val="auto"/>
          <w:highlight w:val="none"/>
        </w:rPr>
      </w:pPr>
      <w:r>
        <w:rPr>
          <w:rFonts w:eastAsia="宋体"/>
          <w:b/>
          <w:bCs/>
          <w:color w:val="auto"/>
          <w:highlight w:val="none"/>
        </w:rPr>
        <w:t>现金方式包含：</w:t>
      </w:r>
      <w:r>
        <w:rPr>
          <w:rFonts w:hint="eastAsia" w:eastAsia="宋体"/>
          <w:b/>
          <w:bCs/>
          <w:color w:val="auto"/>
          <w:highlight w:val="none"/>
        </w:rPr>
        <w:t>现金、银行汇票</w:t>
      </w:r>
      <w:r>
        <w:rPr>
          <w:rFonts w:eastAsia="宋体"/>
          <w:b/>
          <w:bCs/>
          <w:color w:val="auto"/>
          <w:highlight w:val="none"/>
        </w:rPr>
        <w:t>；非现金方式包含：保函。</w:t>
      </w:r>
      <w:r>
        <w:rPr>
          <w:rFonts w:eastAsia="宋体"/>
          <w:color w:val="auto"/>
          <w:highlight w:val="none"/>
        </w:rPr>
        <w:t>各投标人根据企业实际情况合理选择投标保证金的缴纳形式，各类缴纳形式具有同等法律效力。</w:t>
      </w:r>
      <w:r>
        <w:rPr>
          <w:rFonts w:hint="eastAsia" w:eastAsia="宋体"/>
          <w:color w:val="auto"/>
          <w:highlight w:val="none"/>
        </w:rPr>
        <w:t>投标保证金必须由企业法人基本存款账户汇出，</w:t>
      </w:r>
      <w:r>
        <w:rPr>
          <w:rFonts w:hint="eastAsia" w:ascii="宋体" w:hAnsi="宋体" w:eastAsia="宋体" w:cs="宋体"/>
          <w:color w:val="auto"/>
          <w:highlight w:val="none"/>
        </w:rPr>
        <w:t>投标保证金的缴纳凭证须在递交投标文件时交给代理机构。</w:t>
      </w:r>
    </w:p>
    <w:p w14:paraId="2A51DB70">
      <w:pPr>
        <w:keepNext w:val="0"/>
        <w:keepLines w:val="0"/>
        <w:pageBreakBefore w:val="0"/>
        <w:widowControl w:val="0"/>
        <w:kinsoku/>
        <w:wordWrap/>
        <w:topLinePunct w:val="0"/>
        <w:bidi w:val="0"/>
        <w:snapToGri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特别提醒：</w:t>
      </w:r>
    </w:p>
    <w:p w14:paraId="294F2B70">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①如采用现金形式缴纳的，须单独密封。在开标时和投标文件同时递交，请勿和投标文件密封。</w:t>
      </w:r>
    </w:p>
    <w:p w14:paraId="2DFECEB3">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②如采用银行汇票形式缴纳的，投标人必须按照规定于投标文件提交截止时间前将投标保证金汇票原件递交给招标代理查验（无须密封）；投标保证金（银行汇票形式）上必须注明收款人：</w:t>
      </w:r>
      <w:r>
        <w:rPr>
          <w:rFonts w:hint="eastAsia" w:ascii="宋体" w:hAnsi="宋体" w:eastAsia="宋体" w:cs="宋体"/>
          <w:color w:val="auto"/>
          <w:highlight w:val="none"/>
        </w:rPr>
        <w:t>南通永拓建设项目管理有限公司</w:t>
      </w:r>
      <w:r>
        <w:rPr>
          <w:rFonts w:hint="eastAsia" w:ascii="宋体" w:hAnsi="宋体" w:eastAsia="宋体" w:cs="宋体"/>
          <w:color w:val="auto"/>
          <w:highlight w:val="none"/>
        </w:rPr>
        <w:t>，用途：投标保证金；汇款人：投标单位名称。（</w:t>
      </w:r>
      <w:r>
        <w:rPr>
          <w:rFonts w:hint="eastAsia" w:ascii="宋体" w:hAnsi="宋体" w:eastAsia="宋体" w:cs="宋体"/>
          <w:color w:val="auto"/>
          <w:highlight w:val="none"/>
        </w:rPr>
        <w:t>账户名：南通永拓建设项目管理有限公司，开户行：江苏海安农村商业银行南屏支行，账号：3206214701201000480287</w:t>
      </w:r>
      <w:r>
        <w:rPr>
          <w:rFonts w:hint="eastAsia" w:ascii="宋体" w:hAnsi="宋体" w:eastAsia="宋体" w:cs="宋体"/>
          <w:color w:val="auto"/>
          <w:highlight w:val="none"/>
        </w:rPr>
        <w:t>）。中标单位的投标保证金有效期在投标截止日后45天内有效，在缴纳履约保证金前，如投标保证金已失效，中标单位应主动延续投标保证金的有效期，否则招标人有权在保证金失效后取消中标人的中标资格；</w:t>
      </w:r>
    </w:p>
    <w:p w14:paraId="516860F4">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③如采用保函形式递交的，开具对象应为</w:t>
      </w:r>
      <w:r>
        <w:rPr>
          <w:rFonts w:hint="eastAsia" w:ascii="宋体" w:hAnsi="宋体" w:eastAsia="宋体" w:cs="宋体"/>
          <w:color w:val="auto"/>
          <w:highlight w:val="none"/>
          <w:lang w:eastAsia="zh-CN"/>
        </w:rPr>
        <w:t>南通永拓建设项目管理有限公司</w:t>
      </w:r>
      <w:r>
        <w:rPr>
          <w:rFonts w:hint="eastAsia" w:ascii="宋体" w:hAnsi="宋体" w:eastAsia="宋体" w:cs="宋体"/>
          <w:color w:val="auto"/>
          <w:highlight w:val="none"/>
        </w:rPr>
        <w:t>，须提供银行保函（见索即付银行保函）原件（无须密封）和基本账户开户许可证（或基本存款账户信息）复印件（无须密封）供招标人代表查验，否则其投标文件不予接收。银行保函（见索即付银行保函）应由投标人基本账户所在网点的当地银行或其上级银行机构出具，保函中应明确投标项目，担保金额、受益人、保证人、被保证人等具体内容。投标保函（见索即付银行保函）上投保的投标保证金须在投标有效期内持续有效。</w:t>
      </w:r>
    </w:p>
    <w:p w14:paraId="4F83AD1E">
      <w:pPr>
        <w:keepNext w:val="0"/>
        <w:keepLines w:val="0"/>
        <w:pageBreakBefore w:val="0"/>
        <w:widowControl w:val="0"/>
        <w:tabs>
          <w:tab w:val="left" w:pos="875"/>
        </w:tabs>
        <w:kinsoku/>
        <w:wordWrap/>
        <w:overflowPunct w:val="0"/>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④保证金形式，收款人、用途、汇款人等必须符合招标文件规定，否则其投标文件不予接收。</w:t>
      </w:r>
    </w:p>
    <w:p w14:paraId="35F02964">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3、未按上述要求提交投标保证金的投标人，</w:t>
      </w:r>
      <w:r>
        <w:rPr>
          <w:rFonts w:hint="eastAsia" w:eastAsia="宋体"/>
          <w:color w:val="auto"/>
          <w:highlight w:val="none"/>
          <w:lang w:eastAsia="zh-CN"/>
        </w:rPr>
        <w:t>招标人</w:t>
      </w:r>
      <w:r>
        <w:rPr>
          <w:rFonts w:eastAsia="宋体"/>
          <w:color w:val="auto"/>
          <w:highlight w:val="none"/>
        </w:rPr>
        <w:t>有权拒绝其投标文件。</w:t>
      </w:r>
    </w:p>
    <w:p w14:paraId="3BB98FE5">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4、未中标的投标人的投标保证金当场退还，中标的投标人（以下称为中标人）的投标保证金将在</w:t>
      </w:r>
      <w:r>
        <w:rPr>
          <w:rFonts w:hint="eastAsia" w:eastAsia="宋体"/>
          <w:color w:val="auto"/>
          <w:highlight w:val="none"/>
          <w:lang w:eastAsia="zh-CN"/>
        </w:rPr>
        <w:t>招标人</w:t>
      </w:r>
      <w:r>
        <w:rPr>
          <w:rFonts w:eastAsia="宋体"/>
          <w:color w:val="auto"/>
          <w:highlight w:val="none"/>
        </w:rPr>
        <w:t>与中标人签订的合同生效后</w:t>
      </w:r>
      <w:r>
        <w:rPr>
          <w:rFonts w:eastAsia="宋体"/>
          <w:b/>
          <w:color w:val="auto"/>
          <w:highlight w:val="none"/>
          <w:u w:val="single"/>
        </w:rPr>
        <w:t xml:space="preserve"> 5个工作日内 </w:t>
      </w:r>
      <w:r>
        <w:rPr>
          <w:rFonts w:eastAsia="宋体"/>
          <w:color w:val="auto"/>
          <w:highlight w:val="none"/>
        </w:rPr>
        <w:t>予以退还</w:t>
      </w:r>
      <w:r>
        <w:rPr>
          <w:rFonts w:eastAsia="宋体"/>
          <w:color w:val="auto"/>
          <w:highlight w:val="none"/>
        </w:rPr>
        <w:t>。</w:t>
      </w:r>
    </w:p>
    <w:p w14:paraId="42C4165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5、发生下列情况之一，投标保证金将不予退还：</w:t>
      </w:r>
    </w:p>
    <w:p w14:paraId="384D49FD">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（1）</w:t>
      </w:r>
      <w:r>
        <w:rPr>
          <w:rFonts w:eastAsia="宋体"/>
          <w:color w:val="auto"/>
          <w:kern w:val="0"/>
          <w:highlight w:val="none"/>
        </w:rPr>
        <w:t>投标人在提交</w:t>
      </w:r>
      <w:r>
        <w:rPr>
          <w:rFonts w:hint="eastAsia" w:eastAsia="宋体"/>
          <w:color w:val="auto"/>
          <w:kern w:val="0"/>
          <w:highlight w:val="none"/>
        </w:rPr>
        <w:t>响应</w:t>
      </w:r>
      <w:r>
        <w:rPr>
          <w:rFonts w:eastAsia="宋体"/>
          <w:color w:val="auto"/>
          <w:kern w:val="0"/>
          <w:highlight w:val="none"/>
        </w:rPr>
        <w:t>文件截止时间后撤回</w:t>
      </w:r>
      <w:r>
        <w:rPr>
          <w:rFonts w:hint="eastAsia" w:eastAsia="宋体"/>
          <w:color w:val="auto"/>
          <w:kern w:val="0"/>
          <w:highlight w:val="none"/>
        </w:rPr>
        <w:t>响应</w:t>
      </w:r>
      <w:r>
        <w:rPr>
          <w:rFonts w:eastAsia="宋体"/>
          <w:color w:val="auto"/>
          <w:kern w:val="0"/>
          <w:highlight w:val="none"/>
        </w:rPr>
        <w:t>文件的；</w:t>
      </w:r>
    </w:p>
    <w:p w14:paraId="1BD8E91B">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kern w:val="0"/>
          <w:highlight w:val="none"/>
        </w:rPr>
      </w:pPr>
      <w:r>
        <w:rPr>
          <w:rFonts w:eastAsia="宋体"/>
          <w:color w:val="auto"/>
          <w:highlight w:val="none"/>
        </w:rPr>
        <w:t>（2）</w:t>
      </w:r>
      <w:r>
        <w:rPr>
          <w:rFonts w:eastAsia="宋体"/>
          <w:color w:val="auto"/>
          <w:kern w:val="0"/>
          <w:highlight w:val="none"/>
        </w:rPr>
        <w:t>投标人在</w:t>
      </w:r>
      <w:r>
        <w:rPr>
          <w:rFonts w:hint="eastAsia" w:eastAsia="宋体"/>
          <w:color w:val="auto"/>
          <w:kern w:val="0"/>
          <w:highlight w:val="none"/>
        </w:rPr>
        <w:t>响应</w:t>
      </w:r>
      <w:r>
        <w:rPr>
          <w:rFonts w:eastAsia="宋体"/>
          <w:color w:val="auto"/>
          <w:kern w:val="0"/>
          <w:highlight w:val="none"/>
        </w:rPr>
        <w:t>文件中提供虚假材料的；</w:t>
      </w:r>
    </w:p>
    <w:p w14:paraId="6AB55E79">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（3）除因不可抗力或招标文件认可的情形以外，</w:t>
      </w:r>
      <w:r>
        <w:rPr>
          <w:rFonts w:eastAsia="宋体"/>
          <w:bCs/>
          <w:color w:val="auto"/>
          <w:highlight w:val="none"/>
        </w:rPr>
        <w:t>中标人</w:t>
      </w:r>
      <w:r>
        <w:rPr>
          <w:rFonts w:eastAsia="宋体"/>
          <w:color w:val="auto"/>
          <w:highlight w:val="none"/>
        </w:rPr>
        <w:t>不按规定缴纳履约保证金或不与</w:t>
      </w:r>
      <w:r>
        <w:rPr>
          <w:rFonts w:hint="eastAsia" w:eastAsia="宋体"/>
          <w:color w:val="auto"/>
          <w:highlight w:val="none"/>
          <w:lang w:eastAsia="zh-CN"/>
        </w:rPr>
        <w:t>招标人</w:t>
      </w:r>
      <w:r>
        <w:rPr>
          <w:rFonts w:eastAsia="宋体"/>
          <w:color w:val="auto"/>
          <w:highlight w:val="none"/>
        </w:rPr>
        <w:t xml:space="preserve">签订合同的； </w:t>
      </w:r>
    </w:p>
    <w:p w14:paraId="4E66552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kern w:val="0"/>
          <w:highlight w:val="none"/>
        </w:rPr>
      </w:pPr>
      <w:r>
        <w:rPr>
          <w:rFonts w:eastAsia="宋体"/>
          <w:color w:val="auto"/>
          <w:highlight w:val="none"/>
        </w:rPr>
        <w:t>（4）</w:t>
      </w:r>
      <w:r>
        <w:rPr>
          <w:rFonts w:eastAsia="宋体"/>
          <w:color w:val="auto"/>
          <w:kern w:val="0"/>
          <w:highlight w:val="none"/>
        </w:rPr>
        <w:t>投标人与</w:t>
      </w:r>
      <w:r>
        <w:rPr>
          <w:rFonts w:hint="eastAsia" w:eastAsia="宋体"/>
          <w:color w:val="auto"/>
          <w:kern w:val="0"/>
          <w:highlight w:val="none"/>
          <w:lang w:eastAsia="zh-CN"/>
        </w:rPr>
        <w:t>招标人</w:t>
      </w:r>
      <w:r>
        <w:rPr>
          <w:rFonts w:eastAsia="宋体"/>
          <w:color w:val="auto"/>
          <w:kern w:val="0"/>
          <w:highlight w:val="none"/>
        </w:rPr>
        <w:t>、其他投标人或者代理机构恶意串通的；</w:t>
      </w:r>
    </w:p>
    <w:p w14:paraId="6F939133">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kern w:val="0"/>
          <w:highlight w:val="none"/>
        </w:rPr>
      </w:pPr>
      <w:r>
        <w:rPr>
          <w:rFonts w:eastAsia="宋体"/>
          <w:color w:val="auto"/>
          <w:highlight w:val="none"/>
        </w:rPr>
        <w:t>（5）投标人在</w:t>
      </w:r>
      <w:r>
        <w:rPr>
          <w:rFonts w:hint="eastAsia" w:eastAsia="宋体"/>
          <w:color w:val="auto"/>
          <w:highlight w:val="none"/>
        </w:rPr>
        <w:t>招标</w:t>
      </w:r>
      <w:r>
        <w:rPr>
          <w:rFonts w:eastAsia="宋体"/>
          <w:color w:val="auto"/>
          <w:highlight w:val="none"/>
        </w:rPr>
        <w:t>过程中有违反有关法律法规的行为；</w:t>
      </w:r>
    </w:p>
    <w:p w14:paraId="6844CF3A">
      <w:pPr>
        <w:keepNext w:val="0"/>
        <w:keepLines w:val="0"/>
        <w:pageBreakBefore w:val="0"/>
        <w:widowControl w:val="0"/>
        <w:kinsoku/>
        <w:wordWrap/>
        <w:topLinePunct w:val="0"/>
        <w:bidi w:val="0"/>
        <w:snapToGrid w:val="0"/>
        <w:spacing w:line="360" w:lineRule="auto"/>
        <w:ind w:firstLine="480" w:firstLineChars="200"/>
        <w:textAlignment w:val="auto"/>
        <w:rPr>
          <w:rFonts w:eastAsia="宋体"/>
          <w:color w:val="auto"/>
          <w:highlight w:val="none"/>
        </w:rPr>
      </w:pPr>
      <w:r>
        <w:rPr>
          <w:rFonts w:eastAsia="宋体"/>
          <w:color w:val="auto"/>
          <w:highlight w:val="none"/>
        </w:rPr>
        <w:t>（6）</w:t>
      </w:r>
      <w:r>
        <w:rPr>
          <w:rFonts w:hint="eastAsia" w:eastAsia="宋体"/>
          <w:color w:val="auto"/>
          <w:highlight w:val="none"/>
        </w:rPr>
        <w:t>招标</w:t>
      </w:r>
      <w:r>
        <w:rPr>
          <w:rFonts w:eastAsia="宋体"/>
          <w:color w:val="auto"/>
          <w:highlight w:val="none"/>
        </w:rPr>
        <w:t>文件规定的其他情形的。</w:t>
      </w:r>
    </w:p>
    <w:p w14:paraId="342BC4AD">
      <w:pPr>
        <w:snapToGrid w:val="0"/>
        <w:spacing w:line="420" w:lineRule="exact"/>
        <w:ind w:firstLine="480" w:firstLineChars="200"/>
        <w:rPr>
          <w:rFonts w:ascii="宋体" w:hAnsi="宋体" w:eastAsia="宋体"/>
          <w:color w:val="auto"/>
          <w:highlight w:val="none"/>
        </w:rPr>
      </w:pPr>
    </w:p>
    <w:p w14:paraId="44D3F768">
      <w:pPr>
        <w:snapToGrid w:val="0"/>
        <w:spacing w:line="420" w:lineRule="exact"/>
        <w:ind w:firstLine="480" w:firstLineChars="200"/>
        <w:rPr>
          <w:rFonts w:ascii="宋体" w:hAnsi="宋体" w:eastAsia="宋体"/>
          <w:color w:val="auto"/>
          <w:highlight w:val="none"/>
        </w:rPr>
      </w:pPr>
    </w:p>
    <w:p w14:paraId="585F5612">
      <w:pPr>
        <w:rPr>
          <w:rFonts w:eastAsia="宋体" w:cs="宋体"/>
          <w:b/>
          <w:bCs/>
          <w:color w:val="auto"/>
          <w:w w:val="80"/>
          <w:sz w:val="36"/>
          <w:szCs w:val="36"/>
          <w:highlight w:val="none"/>
        </w:rPr>
      </w:pPr>
      <w:bookmarkStart w:id="24" w:name="_Toc363573855"/>
      <w:bookmarkEnd w:id="24"/>
      <w:r>
        <w:rPr>
          <w:rFonts w:hint="eastAsia" w:eastAsia="宋体" w:cs="宋体"/>
          <w:b/>
          <w:bCs/>
          <w:color w:val="auto"/>
          <w:w w:val="80"/>
          <w:sz w:val="36"/>
          <w:szCs w:val="36"/>
          <w:highlight w:val="none"/>
        </w:rPr>
        <w:br w:type="page"/>
      </w:r>
    </w:p>
    <w:p w14:paraId="5EB33BDC">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第三章 项目需求</w:t>
      </w:r>
      <w:bookmarkStart w:id="25" w:name="_Toc13642116"/>
      <w:bookmarkEnd w:id="25"/>
    </w:p>
    <w:p w14:paraId="74CB8A97">
      <w:pPr>
        <w:pStyle w:val="28"/>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sz w:val="24"/>
          <w:szCs w:val="24"/>
          <w:highlight w:val="none"/>
        </w:rPr>
      </w:pPr>
      <w:bookmarkStart w:id="26" w:name="_Hlk69896050"/>
      <w:bookmarkEnd w:id="26"/>
      <w:r>
        <w:rPr>
          <w:rFonts w:hint="eastAsia" w:ascii="宋体" w:hAnsi="宋体" w:eastAsia="宋体" w:cs="宋体"/>
          <w:b/>
          <w:color w:val="auto"/>
          <w:sz w:val="24"/>
          <w:szCs w:val="24"/>
          <w:highlight w:val="none"/>
          <w:lang w:val="zh-CN"/>
        </w:rPr>
        <w:t>请投标人在制作投标文件时仔细研究项目需求说明。</w:t>
      </w:r>
      <w:r>
        <w:rPr>
          <w:rFonts w:hint="eastAsia" w:ascii="宋体" w:hAnsi="宋体" w:eastAsia="宋体" w:cs="宋体"/>
          <w:color w:val="auto"/>
          <w:sz w:val="24"/>
          <w:szCs w:val="24"/>
          <w:highlight w:val="none"/>
          <w:lang w:val="zh-CN"/>
        </w:rPr>
        <w:t>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如投标人提供的货物和服务同招标人提出的项目需求说明中的技术、商务要求不同的，必须在《商</w:t>
      </w:r>
      <w:r>
        <w:rPr>
          <w:rFonts w:hint="eastAsia" w:ascii="宋体" w:hAnsi="宋体" w:eastAsia="宋体" w:cs="宋体"/>
          <w:color w:val="auto"/>
          <w:sz w:val="24"/>
          <w:szCs w:val="24"/>
          <w:highlight w:val="none"/>
        </w:rPr>
        <w:t>务部分正负偏离表》和《技术部分正负偏离表》上明示，如不明示的视同完全响应</w:t>
      </w:r>
      <w:r>
        <w:rPr>
          <w:rFonts w:hint="eastAsia" w:ascii="宋体" w:hAnsi="宋体" w:eastAsia="宋体" w:cs="宋体"/>
          <w:color w:val="auto"/>
          <w:sz w:val="24"/>
          <w:szCs w:val="24"/>
          <w:highlight w:val="none"/>
          <w:lang w:val="zh-CN"/>
        </w:rPr>
        <w:t>。</w:t>
      </w:r>
    </w:p>
    <w:p w14:paraId="788F286B">
      <w:pPr>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一、有关要求说明</w:t>
      </w:r>
    </w:p>
    <w:p w14:paraId="6297F26C">
      <w:pPr>
        <w:keepNext w:val="0"/>
        <w:keepLines w:val="0"/>
        <w:pageBreakBefore w:val="0"/>
        <w:tabs>
          <w:tab w:val="left" w:pos="1710"/>
        </w:tabs>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zh-CN"/>
        </w:rPr>
        <w:t>主要技术参数：</w:t>
      </w:r>
      <w:r>
        <w:rPr>
          <w:rFonts w:hint="eastAsia" w:ascii="宋体" w:hAnsi="宋体" w:eastAsia="宋体" w:cs="宋体"/>
          <w:color w:val="auto"/>
          <w:sz w:val="24"/>
          <w:szCs w:val="24"/>
          <w:highlight w:val="none"/>
          <w:lang w:val="zh-CN"/>
        </w:rPr>
        <w:t>为鼓励不同品牌的充分竞争，如某主要技术参数属于个别品牌专有，则该主要技术参数不具有限制性，投标人可对该参数进行适当调整，并说明调整的理由。</w:t>
      </w:r>
    </w:p>
    <w:p w14:paraId="6AD40B18">
      <w:pPr>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2、</w:t>
      </w:r>
      <w:r>
        <w:rPr>
          <w:rFonts w:hint="eastAsia" w:ascii="宋体" w:hAnsi="宋体" w:eastAsia="宋体" w:cs="宋体"/>
          <w:b/>
          <w:color w:val="auto"/>
          <w:kern w:val="0"/>
          <w:sz w:val="24"/>
          <w:szCs w:val="24"/>
          <w:highlight w:val="none"/>
          <w:lang w:val="zh-CN"/>
        </w:rPr>
        <w:t>产品要求：</w:t>
      </w:r>
      <w:r>
        <w:rPr>
          <w:rFonts w:hint="eastAsia" w:ascii="宋体" w:hAnsi="宋体" w:eastAsia="宋体" w:cs="宋体"/>
          <w:color w:val="auto"/>
          <w:kern w:val="0"/>
          <w:sz w:val="24"/>
          <w:szCs w:val="24"/>
          <w:highlight w:val="none"/>
          <w:lang w:val="zh-CN"/>
        </w:rPr>
        <w:t>产品必须是全新、未使用过的原装合格正品，完全符合招标文件规定的质量、规格和性能的要求，达到国家或行业规定的标准，实行生产许可证制度的，应提供生产许可证；属于国家强制认证的产品，必须通过认证。</w:t>
      </w:r>
    </w:p>
    <w:p w14:paraId="6D3A6FE5">
      <w:pPr>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二、项目具体需求说明</w:t>
      </w:r>
    </w:p>
    <w:p w14:paraId="6E287FCF">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标的需实现的功能或者目标,以及为落实政府</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政策需满足的要求</w:t>
      </w:r>
    </w:p>
    <w:p w14:paraId="7B0F006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bCs/>
          <w:strike/>
          <w:dstrike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招标范围：</w:t>
      </w:r>
      <w:r>
        <w:rPr>
          <w:rFonts w:hint="eastAsia" w:ascii="宋体" w:hAnsi="宋体" w:eastAsia="宋体" w:cs="宋体"/>
          <w:snapToGrid w:val="0"/>
          <w:color w:val="auto"/>
          <w:kern w:val="0"/>
          <w:sz w:val="24"/>
          <w:szCs w:val="24"/>
          <w:highlight w:val="none"/>
        </w:rPr>
        <w:t>本次</w:t>
      </w:r>
      <w:r>
        <w:rPr>
          <w:rFonts w:hint="eastAsia" w:ascii="宋体" w:hAnsi="宋体" w:eastAsia="宋体" w:cs="宋体"/>
          <w:snapToGrid w:val="0"/>
          <w:color w:val="auto"/>
          <w:kern w:val="0"/>
          <w:sz w:val="24"/>
          <w:szCs w:val="24"/>
          <w:highlight w:val="none"/>
          <w:lang w:eastAsia="zh-CN"/>
        </w:rPr>
        <w:t>招标</w:t>
      </w:r>
      <w:r>
        <w:rPr>
          <w:rFonts w:hint="eastAsia" w:ascii="宋体" w:hAnsi="宋体" w:eastAsia="宋体" w:cs="宋体"/>
          <w:snapToGrid w:val="0"/>
          <w:color w:val="auto"/>
          <w:kern w:val="0"/>
          <w:sz w:val="24"/>
          <w:szCs w:val="24"/>
          <w:highlight w:val="none"/>
        </w:rPr>
        <w:t>内容为9辆3吨后装压缩式垃圾车，用于生活垃圾清运作业使用。</w:t>
      </w:r>
    </w:p>
    <w:p w14:paraId="07D7FB6A">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本项目需求的车辆须为技术先进、质量优良的全新合格产品。</w:t>
      </w:r>
    </w:p>
    <w:p w14:paraId="031E614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标的货物一览表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954"/>
        <w:gridCol w:w="1266"/>
        <w:gridCol w:w="1701"/>
        <w:gridCol w:w="1701"/>
      </w:tblGrid>
      <w:tr w14:paraId="0F64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93" w:type="dxa"/>
            <w:noWrap w:val="0"/>
            <w:vAlign w:val="center"/>
          </w:tcPr>
          <w:p w14:paraId="091D118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54" w:type="dxa"/>
            <w:noWrap w:val="0"/>
            <w:vAlign w:val="center"/>
          </w:tcPr>
          <w:p w14:paraId="361FF04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266" w:type="dxa"/>
            <w:noWrap w:val="0"/>
            <w:vAlign w:val="center"/>
          </w:tcPr>
          <w:p w14:paraId="44214DD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规格型号</w:t>
            </w:r>
          </w:p>
        </w:tc>
        <w:tc>
          <w:tcPr>
            <w:tcW w:w="1701" w:type="dxa"/>
            <w:noWrap w:val="0"/>
            <w:vAlign w:val="center"/>
          </w:tcPr>
          <w:p w14:paraId="214512B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数量（辆）</w:t>
            </w:r>
          </w:p>
        </w:tc>
        <w:tc>
          <w:tcPr>
            <w:tcW w:w="1701" w:type="dxa"/>
            <w:noWrap w:val="0"/>
            <w:vAlign w:val="center"/>
          </w:tcPr>
          <w:p w14:paraId="7C7AAF1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预算金额</w:t>
            </w:r>
          </w:p>
        </w:tc>
      </w:tr>
      <w:tr w14:paraId="75FE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93" w:type="dxa"/>
            <w:noWrap w:val="0"/>
            <w:vAlign w:val="center"/>
          </w:tcPr>
          <w:p w14:paraId="7592ADB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54" w:type="dxa"/>
            <w:noWrap w:val="0"/>
            <w:vAlign w:val="center"/>
          </w:tcPr>
          <w:p w14:paraId="2873E60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后装压缩式垃圾车</w:t>
            </w:r>
          </w:p>
        </w:tc>
        <w:tc>
          <w:tcPr>
            <w:tcW w:w="1266" w:type="dxa"/>
            <w:noWrap w:val="0"/>
            <w:vAlign w:val="center"/>
          </w:tcPr>
          <w:p w14:paraId="07A7304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3吨</w:t>
            </w:r>
          </w:p>
        </w:tc>
        <w:tc>
          <w:tcPr>
            <w:tcW w:w="1701" w:type="dxa"/>
            <w:noWrap w:val="0"/>
            <w:vAlign w:val="center"/>
          </w:tcPr>
          <w:p w14:paraId="4C1E02E9">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p>
        </w:tc>
        <w:tc>
          <w:tcPr>
            <w:tcW w:w="1701" w:type="dxa"/>
            <w:noWrap w:val="0"/>
            <w:vAlign w:val="center"/>
          </w:tcPr>
          <w:p w14:paraId="58541875">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315</w:t>
            </w:r>
            <w:r>
              <w:rPr>
                <w:rFonts w:hint="eastAsia" w:ascii="宋体" w:hAnsi="宋体" w:eastAsia="宋体" w:cs="宋体"/>
                <w:color w:val="auto"/>
                <w:sz w:val="24"/>
                <w:szCs w:val="24"/>
                <w:highlight w:val="none"/>
              </w:rPr>
              <w:t>万（包括裸车、购置税、上牌费等）</w:t>
            </w:r>
          </w:p>
        </w:tc>
      </w:tr>
    </w:tbl>
    <w:p w14:paraId="1033BF38">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范围】所需设备的设计、制造、包装、运输到招标人指定地点、负责设备调试、验收及质保，直至最后交付使用的完整性的工程。</w:t>
      </w:r>
    </w:p>
    <w:p w14:paraId="1F6CD104">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w:t>
      </w:r>
    </w:p>
    <w:tbl>
      <w:tblPr>
        <w:tblStyle w:val="17"/>
        <w:tblW w:w="0" w:type="auto"/>
        <w:jc w:val="center"/>
        <w:tblLayout w:type="fixed"/>
        <w:tblCellMar>
          <w:top w:w="0" w:type="dxa"/>
          <w:left w:w="108" w:type="dxa"/>
          <w:bottom w:w="0" w:type="dxa"/>
          <w:right w:w="108" w:type="dxa"/>
        </w:tblCellMar>
      </w:tblPr>
      <w:tblGrid>
        <w:gridCol w:w="3435"/>
        <w:gridCol w:w="5382"/>
      </w:tblGrid>
      <w:tr w14:paraId="75380549">
        <w:tblPrEx>
          <w:tblCellMar>
            <w:top w:w="0" w:type="dxa"/>
            <w:left w:w="108" w:type="dxa"/>
            <w:bottom w:w="0" w:type="dxa"/>
            <w:right w:w="108" w:type="dxa"/>
          </w:tblCellMar>
        </w:tblPrEx>
        <w:trPr>
          <w:trHeight w:val="285"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4A0E51EE">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底盘型号</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5E5C32E2">
            <w:pPr>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福田欧马可BJ1088VEJEA-FK、庆铃QL1080BUHACY、江铃JX1083TG26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宇通ZKH1080P1D6J</w:t>
            </w:r>
            <w:r>
              <w:rPr>
                <w:rFonts w:hint="eastAsia" w:ascii="宋体" w:hAnsi="宋体" w:eastAsia="宋体" w:cs="宋体"/>
                <w:color w:val="auto"/>
                <w:sz w:val="24"/>
                <w:szCs w:val="24"/>
                <w:highlight w:val="none"/>
              </w:rPr>
              <w:t>性能相等或更优的二类汽车底盘</w:t>
            </w:r>
          </w:p>
        </w:tc>
      </w:tr>
      <w:tr w14:paraId="089ECE0A">
        <w:tblPrEx>
          <w:tblCellMar>
            <w:top w:w="0" w:type="dxa"/>
            <w:left w:w="108" w:type="dxa"/>
            <w:bottom w:w="0" w:type="dxa"/>
            <w:right w:w="108" w:type="dxa"/>
          </w:tblCellMar>
        </w:tblPrEx>
        <w:trPr>
          <w:trHeight w:val="28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51231CA3">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发动机功率</w:t>
            </w:r>
            <w:r>
              <w:rPr>
                <w:rFonts w:hint="eastAsia" w:ascii="宋体" w:hAnsi="宋体" w:eastAsia="宋体" w:cs="宋体"/>
                <w:color w:val="auto"/>
                <w:sz w:val="24"/>
                <w:szCs w:val="24"/>
                <w:highlight w:val="none"/>
              </w:rPr>
              <w:t>（kw）</w:t>
            </w:r>
          </w:p>
        </w:tc>
        <w:tc>
          <w:tcPr>
            <w:tcW w:w="5382" w:type="dxa"/>
            <w:tcBorders>
              <w:top w:val="nil"/>
              <w:left w:val="single" w:color="auto" w:sz="4" w:space="0"/>
              <w:bottom w:val="single" w:color="auto" w:sz="4" w:space="0"/>
              <w:right w:val="single" w:color="auto" w:sz="4" w:space="0"/>
            </w:tcBorders>
            <w:noWrap w:val="0"/>
            <w:vAlign w:val="center"/>
          </w:tcPr>
          <w:p w14:paraId="519E7F4F">
            <w:pPr>
              <w:snapToGrid w:val="0"/>
              <w:spacing w:line="5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w:t>
            </w:r>
          </w:p>
        </w:tc>
      </w:tr>
      <w:tr w14:paraId="7985FB4C">
        <w:tblPrEx>
          <w:tblCellMar>
            <w:top w:w="0" w:type="dxa"/>
            <w:left w:w="108" w:type="dxa"/>
            <w:bottom w:w="0" w:type="dxa"/>
            <w:right w:w="108" w:type="dxa"/>
          </w:tblCellMar>
        </w:tblPrEx>
        <w:trPr>
          <w:trHeight w:val="28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7D9C2E56">
            <w:pPr>
              <w:adjustRightInd w:val="0"/>
              <w:snapToGrid w:val="0"/>
              <w:spacing w:line="4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乘坐人数</w:t>
            </w:r>
          </w:p>
        </w:tc>
        <w:tc>
          <w:tcPr>
            <w:tcW w:w="5382" w:type="dxa"/>
            <w:tcBorders>
              <w:top w:val="nil"/>
              <w:left w:val="single" w:color="auto" w:sz="4" w:space="0"/>
              <w:bottom w:val="single" w:color="auto" w:sz="4" w:space="0"/>
              <w:right w:val="single" w:color="auto" w:sz="4" w:space="0"/>
            </w:tcBorders>
            <w:noWrap w:val="0"/>
            <w:vAlign w:val="center"/>
          </w:tcPr>
          <w:p w14:paraId="69EBD609">
            <w:pPr>
              <w:adjustRightInd w:val="0"/>
              <w:snapToGrid w:val="0"/>
              <w:spacing w:line="42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p>
        </w:tc>
      </w:tr>
      <w:tr w14:paraId="23AED9B4">
        <w:tblPrEx>
          <w:tblCellMar>
            <w:top w:w="0" w:type="dxa"/>
            <w:left w:w="108" w:type="dxa"/>
            <w:bottom w:w="0" w:type="dxa"/>
            <w:right w:w="108" w:type="dxa"/>
          </w:tblCellMar>
        </w:tblPrEx>
        <w:trPr>
          <w:trHeight w:val="285"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7CC3059F">
            <w:pPr>
              <w:adjustRightInd w:val="0"/>
              <w:snapToGrid w:val="0"/>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排放标准</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580E1615">
            <w:pPr>
              <w:adjustRightInd w:val="0"/>
              <w:snapToGrid w:val="0"/>
              <w:spacing w:line="420" w:lineRule="exact"/>
              <w:ind w:firstLine="484" w:firstLineChars="20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国六排放标准</w:t>
            </w:r>
          </w:p>
        </w:tc>
      </w:tr>
      <w:tr w14:paraId="00F9DD99">
        <w:tblPrEx>
          <w:tblCellMar>
            <w:top w:w="0" w:type="dxa"/>
            <w:left w:w="108" w:type="dxa"/>
            <w:bottom w:w="0" w:type="dxa"/>
            <w:right w:w="108" w:type="dxa"/>
          </w:tblCellMar>
        </w:tblPrEx>
        <w:trPr>
          <w:trHeight w:val="285"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491D7F58">
            <w:pPr>
              <w:snapToGrid w:val="0"/>
              <w:spacing w:line="52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轴距(mm)</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6829C7F6">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≤3360</w:t>
            </w:r>
          </w:p>
        </w:tc>
      </w:tr>
      <w:tr w14:paraId="56BEFE74">
        <w:tblPrEx>
          <w:tblCellMar>
            <w:top w:w="0" w:type="dxa"/>
            <w:left w:w="108" w:type="dxa"/>
            <w:bottom w:w="0" w:type="dxa"/>
            <w:right w:w="108" w:type="dxa"/>
          </w:tblCellMar>
        </w:tblPrEx>
        <w:trPr>
          <w:trHeight w:val="540" w:hRule="atLeast"/>
          <w:jc w:val="center"/>
        </w:trPr>
        <w:tc>
          <w:tcPr>
            <w:tcW w:w="3435" w:type="dxa"/>
            <w:tcBorders>
              <w:top w:val="nil"/>
              <w:left w:val="single" w:color="auto" w:sz="4" w:space="0"/>
              <w:bottom w:val="single" w:color="auto" w:sz="4" w:space="0"/>
              <w:right w:val="single" w:color="auto" w:sz="4" w:space="0"/>
            </w:tcBorders>
            <w:noWrap w:val="0"/>
            <w:vAlign w:val="center"/>
          </w:tcPr>
          <w:p w14:paraId="199E247E">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外形尺寸（长×宽×高）（mm）</w:t>
            </w:r>
          </w:p>
        </w:tc>
        <w:tc>
          <w:tcPr>
            <w:tcW w:w="5382" w:type="dxa"/>
            <w:tcBorders>
              <w:top w:val="nil"/>
              <w:left w:val="single" w:color="auto" w:sz="4" w:space="0"/>
              <w:bottom w:val="single" w:color="auto" w:sz="4" w:space="0"/>
              <w:right w:val="single" w:color="auto" w:sz="4" w:space="0"/>
            </w:tcBorders>
            <w:noWrap w:val="0"/>
            <w:vAlign w:val="center"/>
          </w:tcPr>
          <w:p w14:paraId="2DEFFE7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0×2150×2600(以工信部公告为准)</w:t>
            </w:r>
          </w:p>
        </w:tc>
      </w:tr>
      <w:tr w14:paraId="34FAE36F">
        <w:tblPrEx>
          <w:tblCellMar>
            <w:top w:w="0" w:type="dxa"/>
            <w:left w:w="108" w:type="dxa"/>
            <w:bottom w:w="0" w:type="dxa"/>
            <w:right w:w="108" w:type="dxa"/>
          </w:tblCellMar>
        </w:tblPrEx>
        <w:trPr>
          <w:trHeight w:val="28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4042DFB2">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整备质量（kg）</w:t>
            </w:r>
          </w:p>
        </w:tc>
        <w:tc>
          <w:tcPr>
            <w:tcW w:w="5382" w:type="dxa"/>
            <w:tcBorders>
              <w:top w:val="nil"/>
              <w:left w:val="single" w:color="auto" w:sz="4" w:space="0"/>
              <w:bottom w:val="single" w:color="auto" w:sz="4" w:space="0"/>
              <w:right w:val="single" w:color="auto" w:sz="4" w:space="0"/>
            </w:tcBorders>
            <w:noWrap w:val="0"/>
            <w:vAlign w:val="center"/>
          </w:tcPr>
          <w:p w14:paraId="149BD13B">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≤6100(以工信部公告为准)</w:t>
            </w:r>
          </w:p>
        </w:tc>
      </w:tr>
      <w:tr w14:paraId="2A808DA7">
        <w:tblPrEx>
          <w:tblCellMar>
            <w:top w:w="0" w:type="dxa"/>
            <w:left w:w="108" w:type="dxa"/>
            <w:bottom w:w="0" w:type="dxa"/>
            <w:right w:w="108" w:type="dxa"/>
          </w:tblCellMar>
        </w:tblPrEx>
        <w:trPr>
          <w:trHeight w:val="550" w:hRule="atLeast"/>
          <w:jc w:val="center"/>
        </w:trPr>
        <w:tc>
          <w:tcPr>
            <w:tcW w:w="3435" w:type="dxa"/>
            <w:tcBorders>
              <w:top w:val="nil"/>
              <w:left w:val="single" w:color="auto" w:sz="4" w:space="0"/>
              <w:bottom w:val="single" w:color="auto" w:sz="4" w:space="0"/>
              <w:right w:val="single" w:color="auto" w:sz="4" w:space="0"/>
            </w:tcBorders>
            <w:noWrap w:val="0"/>
            <w:vAlign w:val="center"/>
          </w:tcPr>
          <w:p w14:paraId="101F99E7">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★额定载质量（kg）</w:t>
            </w:r>
          </w:p>
        </w:tc>
        <w:tc>
          <w:tcPr>
            <w:tcW w:w="5382" w:type="dxa"/>
            <w:tcBorders>
              <w:top w:val="nil"/>
              <w:left w:val="single" w:color="auto" w:sz="4" w:space="0"/>
              <w:bottom w:val="single" w:color="auto" w:sz="4" w:space="0"/>
              <w:right w:val="single" w:color="auto" w:sz="4" w:space="0"/>
            </w:tcBorders>
            <w:noWrap w:val="0"/>
            <w:vAlign w:val="center"/>
          </w:tcPr>
          <w:p w14:paraId="0730074E">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≥2000(以工信部公告为准)</w:t>
            </w:r>
          </w:p>
        </w:tc>
      </w:tr>
      <w:tr w14:paraId="63C7F8CC">
        <w:tblPrEx>
          <w:tblCellMar>
            <w:top w:w="0" w:type="dxa"/>
            <w:left w:w="108" w:type="dxa"/>
            <w:bottom w:w="0" w:type="dxa"/>
            <w:right w:w="108" w:type="dxa"/>
          </w:tblCellMar>
        </w:tblPrEx>
        <w:trPr>
          <w:trHeight w:val="53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68C606FC">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垃圾厢几何容积(m3)</w:t>
            </w:r>
          </w:p>
        </w:tc>
        <w:tc>
          <w:tcPr>
            <w:tcW w:w="5382" w:type="dxa"/>
            <w:tcBorders>
              <w:top w:val="nil"/>
              <w:left w:val="single" w:color="auto" w:sz="4" w:space="0"/>
              <w:bottom w:val="single" w:color="auto" w:sz="4" w:space="0"/>
              <w:right w:val="single" w:color="auto" w:sz="4" w:space="0"/>
            </w:tcBorders>
            <w:noWrap w:val="0"/>
            <w:vAlign w:val="center"/>
          </w:tcPr>
          <w:p w14:paraId="6EDB19BF">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r>
      <w:tr w14:paraId="0B19E09B">
        <w:tblPrEx>
          <w:tblCellMar>
            <w:top w:w="0" w:type="dxa"/>
            <w:left w:w="108" w:type="dxa"/>
            <w:bottom w:w="0" w:type="dxa"/>
            <w:right w:w="108" w:type="dxa"/>
          </w:tblCellMar>
        </w:tblPrEx>
        <w:trPr>
          <w:trHeight w:val="53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480E7DCE">
            <w:pPr>
              <w:snapToGrid w:val="0"/>
              <w:spacing w:line="52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★前悬/后悬(mm)</w:t>
            </w:r>
          </w:p>
        </w:tc>
        <w:tc>
          <w:tcPr>
            <w:tcW w:w="5382" w:type="dxa"/>
            <w:tcBorders>
              <w:top w:val="nil"/>
              <w:left w:val="single" w:color="auto" w:sz="4" w:space="0"/>
              <w:bottom w:val="single" w:color="auto" w:sz="4" w:space="0"/>
              <w:right w:val="single" w:color="auto" w:sz="4" w:space="0"/>
            </w:tcBorders>
            <w:noWrap w:val="0"/>
            <w:vAlign w:val="center"/>
          </w:tcPr>
          <w:p w14:paraId="6A96656A">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2200</w:t>
            </w:r>
            <w:r>
              <w:rPr>
                <w:rFonts w:hint="eastAsia" w:ascii="宋体" w:hAnsi="宋体" w:eastAsia="宋体" w:cs="宋体"/>
                <w:color w:val="auto"/>
                <w:sz w:val="24"/>
                <w:szCs w:val="24"/>
                <w:highlight w:val="none"/>
              </w:rPr>
              <w:t>(以工信部公告为准)</w:t>
            </w:r>
          </w:p>
        </w:tc>
      </w:tr>
      <w:tr w14:paraId="15A0260F">
        <w:tblPrEx>
          <w:tblCellMar>
            <w:top w:w="0" w:type="dxa"/>
            <w:left w:w="108" w:type="dxa"/>
            <w:bottom w:w="0" w:type="dxa"/>
            <w:right w:w="108" w:type="dxa"/>
          </w:tblCellMar>
        </w:tblPrEx>
        <w:trPr>
          <w:trHeight w:val="53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20F52907">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接近角/离去角(°)</w:t>
            </w:r>
          </w:p>
        </w:tc>
        <w:tc>
          <w:tcPr>
            <w:tcW w:w="5382" w:type="dxa"/>
            <w:tcBorders>
              <w:top w:val="nil"/>
              <w:left w:val="single" w:color="auto" w:sz="4" w:space="0"/>
              <w:bottom w:val="single" w:color="auto" w:sz="4" w:space="0"/>
              <w:right w:val="single" w:color="auto" w:sz="4" w:space="0"/>
            </w:tcBorders>
            <w:noWrap w:val="0"/>
            <w:vAlign w:val="center"/>
          </w:tcPr>
          <w:p w14:paraId="2374F297">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(以工信部公告为准)</w:t>
            </w:r>
          </w:p>
        </w:tc>
      </w:tr>
      <w:tr w14:paraId="7862EDF0">
        <w:tblPrEx>
          <w:tblCellMar>
            <w:top w:w="0" w:type="dxa"/>
            <w:left w:w="108" w:type="dxa"/>
            <w:bottom w:w="0" w:type="dxa"/>
            <w:right w:w="108" w:type="dxa"/>
          </w:tblCellMar>
        </w:tblPrEx>
        <w:trPr>
          <w:trHeight w:val="34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391E884">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垃圾推卸时间（s）</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08EBBAC0">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2CF2FACD">
        <w:tblPrEx>
          <w:tblCellMar>
            <w:top w:w="0" w:type="dxa"/>
            <w:left w:w="108" w:type="dxa"/>
            <w:bottom w:w="0" w:type="dxa"/>
            <w:right w:w="108" w:type="dxa"/>
          </w:tblCellMar>
        </w:tblPrEx>
        <w:trPr>
          <w:trHeight w:val="34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40AC9261">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w:t>
            </w:r>
            <w:r>
              <w:rPr>
                <w:rFonts w:hint="eastAsia" w:ascii="宋体" w:hAnsi="宋体" w:eastAsia="宋体" w:cs="宋体"/>
                <w:color w:val="auto"/>
                <w:sz w:val="24"/>
                <w:szCs w:val="24"/>
                <w:highlight w:val="none"/>
                <w:lang w:val="zh-CN"/>
              </w:rPr>
              <w:t>水箱容积（</w:t>
            </w: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lang w:val="zh-CN"/>
              </w:rPr>
              <w:t>）</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6DE7282D">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≥280</w:t>
            </w:r>
          </w:p>
        </w:tc>
      </w:tr>
      <w:tr w14:paraId="470A8324">
        <w:tblPrEx>
          <w:tblCellMar>
            <w:top w:w="0" w:type="dxa"/>
            <w:left w:w="108" w:type="dxa"/>
            <w:bottom w:w="0" w:type="dxa"/>
            <w:right w:w="108" w:type="dxa"/>
          </w:tblCellMar>
        </w:tblPrEx>
        <w:trPr>
          <w:trHeight w:val="34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FB313D5">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装填口高度（mm）</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227A4120">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r>
      <w:tr w14:paraId="70389AE0">
        <w:tblPrEx>
          <w:tblCellMar>
            <w:top w:w="0" w:type="dxa"/>
            <w:left w:w="108" w:type="dxa"/>
            <w:bottom w:w="0" w:type="dxa"/>
            <w:right w:w="108" w:type="dxa"/>
          </w:tblCellMar>
        </w:tblPrEx>
        <w:trPr>
          <w:trHeight w:val="258"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30C68AC">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垃圾压缩密度(T/ m3)</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2C1697AB">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≥0.65</w:t>
            </w:r>
          </w:p>
        </w:tc>
      </w:tr>
      <w:tr w14:paraId="0BCDD8F7">
        <w:tblPrEx>
          <w:tblCellMar>
            <w:top w:w="0" w:type="dxa"/>
            <w:left w:w="108" w:type="dxa"/>
            <w:bottom w:w="0" w:type="dxa"/>
            <w:right w:w="108" w:type="dxa"/>
          </w:tblCellMar>
        </w:tblPrEx>
        <w:trPr>
          <w:trHeight w:val="258"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2A1A32E1">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装载机构工作循环时间(s)</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38616847">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4485207A">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24751771">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液压系统额定工作压力(MPa)</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274F8E4B">
            <w:pPr>
              <w:snapToGrid w:val="0"/>
              <w:spacing w:line="5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p>
        </w:tc>
      </w:tr>
      <w:tr w14:paraId="29AD96BF">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7F7B9B69">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操作系统</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7B64E2D9">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智控全自动</w:t>
            </w:r>
          </w:p>
        </w:tc>
      </w:tr>
      <w:tr w14:paraId="1EC4DF5C">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406F6D21">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其他配置</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2A854538">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配置方向助力及空调</w:t>
            </w:r>
          </w:p>
        </w:tc>
      </w:tr>
      <w:tr w14:paraId="22188F2E">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077B7428">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车身喷涂</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66F47FE7">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“LOGO+兴环环卫”</w:t>
            </w:r>
          </w:p>
        </w:tc>
      </w:tr>
      <w:tr w14:paraId="51E9D4F6">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613F3811">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北斗定位系统</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2551F075">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北斗定位+</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路</w:t>
            </w:r>
            <w:r>
              <w:rPr>
                <w:rFonts w:hint="eastAsia" w:ascii="宋体" w:hAnsi="宋体" w:eastAsia="宋体" w:cs="宋体"/>
                <w:color w:val="auto"/>
                <w:sz w:val="24"/>
                <w:szCs w:val="24"/>
                <w:highlight w:val="none"/>
                <w:lang w:val="en-US" w:eastAsia="zh-CN"/>
              </w:rPr>
              <w:t>一体式主机</w:t>
            </w:r>
            <w:r>
              <w:rPr>
                <w:rFonts w:hint="eastAsia" w:ascii="宋体" w:hAnsi="宋体" w:eastAsia="宋体" w:cs="宋体"/>
                <w:color w:val="auto"/>
                <w:sz w:val="24"/>
                <w:szCs w:val="24"/>
                <w:highlight w:val="none"/>
              </w:rPr>
              <w:t>行车记录+视频回传</w:t>
            </w:r>
          </w:p>
        </w:tc>
      </w:tr>
      <w:tr w14:paraId="75932809">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8" w:space="0"/>
              <w:right w:val="single" w:color="auto" w:sz="4" w:space="0"/>
            </w:tcBorders>
            <w:noWrap w:val="0"/>
            <w:vAlign w:val="center"/>
          </w:tcPr>
          <w:p w14:paraId="6AEEB477">
            <w:pPr>
              <w:snapToGrid w:val="0"/>
              <w:spacing w:line="52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底盘批次</w:t>
            </w:r>
          </w:p>
        </w:tc>
        <w:tc>
          <w:tcPr>
            <w:tcW w:w="5382" w:type="dxa"/>
            <w:tcBorders>
              <w:top w:val="single" w:color="auto" w:sz="4" w:space="0"/>
              <w:left w:val="single" w:color="auto" w:sz="4" w:space="0"/>
              <w:bottom w:val="single" w:color="auto" w:sz="8" w:space="0"/>
              <w:right w:val="single" w:color="auto" w:sz="4" w:space="0"/>
            </w:tcBorders>
            <w:noWrap w:val="0"/>
            <w:vAlign w:val="center"/>
          </w:tcPr>
          <w:p w14:paraId="3270A833">
            <w:pPr>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同一批次底盘</w:t>
            </w:r>
          </w:p>
        </w:tc>
      </w:tr>
    </w:tbl>
    <w:p w14:paraId="3AECFA31">
      <w:pPr>
        <w:keepNext w:val="0"/>
        <w:keepLines w:val="0"/>
        <w:pageBreakBefore w:val="0"/>
        <w:tabs>
          <w:tab w:val="left" w:pos="0"/>
        </w:tabs>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标的需执行的国家相关标准、行业标准、地方标准或者其他标准、规范</w:t>
      </w:r>
    </w:p>
    <w:p w14:paraId="6581DBD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机动车运行安全标准：应符合 GB 7258《机动车运行安全技术条件》的规定，确保垃圾车的运行安全性能。</w:t>
      </w:r>
    </w:p>
    <w:p w14:paraId="2E69F25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汽车排放相关标准：排气污染物排放标准应符合 GB 17691《车用压燃式发动机排气污染物排放限值及测量方法》和 GB 3847《车用压燃式发动机和压燃式发动机汽车排气烟度排放限值及测量方法》的规定。</w:t>
      </w:r>
    </w:p>
    <w:p w14:paraId="628FB3C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汽车噪声标准：加速行驶车外噪声限值应符合 GB/T 1495《汽车加速行驶车外噪声限值及测量方法》的规定。</w:t>
      </w:r>
    </w:p>
    <w:p w14:paraId="3948745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汽车外廓尺寸及轴荷标准：外廓尺寸、轴荷及质量限值应符合 GB 1589《汽车、挂车及汽车列车外廓尺寸、轴荷及质量限值》的规定。</w:t>
      </w:r>
    </w:p>
    <w:p w14:paraId="5BC4EB2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汽车照明及信号装置标准：照明及信号系统应符合 GB 4785《汽车及挂车外部照明和光信号装置的安装规定》的规定。</w:t>
      </w:r>
    </w:p>
    <w:p w14:paraId="3B70BF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汽车防护装置标准：侧面防护应符合 GB 11567.1《汽车和挂车侧面防护要求》，后下部防护应符合 GB 11567.2《汽车和挂车后下部防护要求》的规定。</w:t>
      </w:r>
    </w:p>
    <w:p w14:paraId="231CA13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压缩式垃圾车行业标准：应符合 CJ/T 127-2016《压缩式垃圾车》的规定，该标准对压缩式垃圾车的技术要求、试验方法等作出了具体规定，包括车厢及压缩装置的强度和刚度、卸料门的安全保护机构、操作机构的设置等。</w:t>
      </w:r>
    </w:p>
    <w:p w14:paraId="5035D20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专用汽车相关标准：垃圾车的定型试验应符合 QC/T 252《专用汽车定型试验规程》的规定；液压系统应符合 GB/T 3766《液压传动 系统及其元件的通用规则和安全要求》的规定，液压油的固体污染度限值应符合 QC/T 29104《专用汽车液压系统液压油固体颗粒污染度的限值》的规定。</w:t>
      </w:r>
    </w:p>
    <w:p w14:paraId="3B4966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、其他国家、行业、地方或现行的规范、标准，如有最新相关规范、标准，以最新文件执行。</w:t>
      </w:r>
    </w:p>
    <w:p w14:paraId="55B7DBAA">
      <w:pPr>
        <w:keepNext w:val="0"/>
        <w:keepLines w:val="0"/>
        <w:pageBreakBefore w:val="0"/>
        <w:tabs>
          <w:tab w:val="left" w:pos="0"/>
        </w:tabs>
        <w:kinsoku/>
        <w:wordWrap/>
        <w:overflowPunct/>
        <w:topLinePunct w:val="0"/>
        <w:autoSpaceDE/>
        <w:autoSpaceDN/>
        <w:bidi w:val="0"/>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标的需满足的质量、安全、技术规格、物理特性等要求</w:t>
      </w:r>
    </w:p>
    <w:p w14:paraId="51C3F5F2">
      <w:pPr>
        <w:keepNext w:val="0"/>
        <w:keepLines w:val="0"/>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w:t>
      </w:r>
    </w:p>
    <w:p w14:paraId="77978186">
      <w:pPr>
        <w:keepNext w:val="0"/>
        <w:keepLines w:val="0"/>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应保证货物是全新、未使用过的原装合格正品，并完全符合招标文件及本项目合同规定的质量、规格和性能的要求。</w:t>
      </w:r>
    </w:p>
    <w:p w14:paraId="53E23DD8">
      <w:pPr>
        <w:keepNext w:val="0"/>
        <w:keepLines w:val="0"/>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产品的技术标准按国家标准执行，无国家标准的，按行业标准执行，无国家和行业标准的，按企业标准执行；但在招标文件中有特别要求的，按招标文件中规定的要求执行，并且符合相关法律、法规规定的要求。</w:t>
      </w:r>
    </w:p>
    <w:p w14:paraId="0469F143">
      <w:pPr>
        <w:keepNext w:val="0"/>
        <w:keepLines w:val="0"/>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3、产品的包装，国家或行业主管部门有规定的，按规定执行。 </w:t>
      </w:r>
    </w:p>
    <w:p w14:paraId="15D22411">
      <w:pPr>
        <w:keepNext w:val="0"/>
        <w:keepLines w:val="0"/>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应保证提供的产品不得侵犯第三方专利权、商标权和工业设计权、版权等。否则，</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应负全部责任，并承担由此引起的一切后果。</w:t>
      </w:r>
    </w:p>
    <w:p w14:paraId="678DC34E">
      <w:pPr>
        <w:keepNext w:val="0"/>
        <w:keepLines w:val="0"/>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应保证其货物在正确安装、正常使用和保养条件下，在其使用寿命期内应具有满意的性能。</w:t>
      </w:r>
    </w:p>
    <w:p w14:paraId="327A817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应采取必要的安全措施保证货物的运输及安装的安全，并承担货物的运输及安装过程中产生的一切风险及全部责任。</w:t>
      </w:r>
    </w:p>
    <w:p w14:paraId="2E6CF4E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【其它技术要求】</w:t>
      </w:r>
    </w:p>
    <w:p w14:paraId="7916A66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1、压缩方式：双向压缩且压缩后的垃圾分布均匀。</w:t>
      </w:r>
    </w:p>
    <w:p w14:paraId="24C8694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2、操作方式：微电脑全自动控制系统，垃圾压缩具备单动、连动两种操作模式。具备装填体举升后在驾驶室内操作刮板、滑板动作的功能。</w:t>
      </w:r>
    </w:p>
    <w:p w14:paraId="5A14BD00">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★3、电脑板配备液晶屏汉字显示：具有故障报警功能，能够迅速判断车辆故障；发动机转速连续曲线，发动机自动加、减速功能, 降低噪音及油耗；具有计次、计时功能，能随时掌握压缩车工作情况，各动作互锁功能，有紧急制动和强退功能。</w:t>
      </w:r>
    </w:p>
    <w:p w14:paraId="215028D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关键电器件——感应器、接插件、开关选用知名品牌产品。</w:t>
      </w:r>
    </w:p>
    <w:p w14:paraId="1311531E">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5、液压元器件——液压控制阀、液压泵、液压管路、油缸、接头等采用知名品牌产品。</w:t>
      </w:r>
    </w:p>
    <w:p w14:paraId="0F5E4A8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、填装器与箱体结合部结构合理，锁钩采取精密铸造成型，并由液压系统控制，可调松紧程度。采用密封槽及密封橡胶条，无污水滴漏。装配防溢流装置，防止污水倒流溢出。</w:t>
      </w:r>
    </w:p>
    <w:p w14:paraId="265342F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、箱体、装填器的钢板选用耐侯钢板材（B480-GNQR）制造，要求具有很好的耐腐蚀性，提供钢板</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合同、发票、材质报告；产品交付时提供本批次供货发票原件，以备验收时核查。</w:t>
      </w:r>
    </w:p>
    <w:p w14:paraId="429B458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、装填器中滑板轨道采用整体精密铸造导轨，滑板运动采用滚轮</w:t>
      </w:r>
      <w:r>
        <w:rPr>
          <w:rFonts w:hint="eastAsia" w:ascii="宋体" w:hAnsi="宋体" w:eastAsia="宋体" w:cs="宋体"/>
          <w:color w:val="auto"/>
          <w:sz w:val="24"/>
          <w:szCs w:val="24"/>
          <w:highlight w:val="none"/>
          <w:lang w:val="en-US" w:eastAsia="zh-CN"/>
        </w:rPr>
        <w:t>或滑块</w:t>
      </w:r>
      <w:r>
        <w:rPr>
          <w:rFonts w:hint="eastAsia" w:ascii="宋体" w:hAnsi="宋体" w:eastAsia="宋体" w:cs="宋体"/>
          <w:color w:val="auto"/>
          <w:sz w:val="24"/>
          <w:szCs w:val="24"/>
          <w:highlight w:val="none"/>
        </w:rPr>
        <w:t>方式。</w:t>
      </w:r>
    </w:p>
    <w:p w14:paraId="2989B5A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、挂桶翻转机构</w:t>
      </w:r>
      <w:r>
        <w:rPr>
          <w:rFonts w:hint="eastAsia" w:ascii="宋体" w:hAnsi="宋体" w:eastAsia="宋体" w:cs="宋体"/>
          <w:color w:val="auto"/>
          <w:sz w:val="24"/>
          <w:szCs w:val="24"/>
          <w:highlight w:val="none"/>
          <w:lang w:val="en-US" w:eastAsia="zh-CN"/>
        </w:rPr>
        <w:t>适配240L标准垃圾桶</w:t>
      </w:r>
      <w:r>
        <w:rPr>
          <w:rFonts w:hint="eastAsia" w:ascii="宋体" w:hAnsi="宋体" w:eastAsia="宋体" w:cs="宋体"/>
          <w:color w:val="auto"/>
          <w:sz w:val="24"/>
          <w:szCs w:val="24"/>
          <w:highlight w:val="none"/>
        </w:rPr>
        <w:t>，该机构可和刮板、滑板同时动作，并互不影响动作周期，提高垃圾装载效率。</w:t>
      </w:r>
    </w:p>
    <w:p w14:paraId="2F28CC94">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、车辆配备的语音提示系统能在转向、倒车时发出语音提示信息。</w:t>
      </w:r>
    </w:p>
    <w:p w14:paraId="395C8A3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、驾驶安全及行车定位系统：配备北斗卫星定位系统、</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路行车记录系统并支持4G回传及北斗联盟</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满足采购方要求的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A0E2345">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、车厢喷字：“兴环环卫”及“LOGO”+编号等。</w:t>
      </w:r>
    </w:p>
    <w:p w14:paraId="7A15D5CC">
      <w:pPr>
        <w:keepNext w:val="0"/>
        <w:keepLines w:val="0"/>
        <w:pageBreakBefore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注：1、鼓励提供高配置产品，以上各项规格参数及技术要求均为最低要求须逐条响应，若各项规格参数和技术要求响应高于招标文件要求的，需在技术响应文件中作出详细说明。</w:t>
      </w:r>
    </w:p>
    <w:p w14:paraId="545D39E6">
      <w:pPr>
        <w:keepNext w:val="0"/>
        <w:keepLines w:val="0"/>
        <w:pageBreakBefore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2、投标人应明确竞标产品的制造商、产品品牌、型号、规格，并提供详细的规格参数及性能说明。</w:t>
      </w:r>
    </w:p>
    <w:p w14:paraId="0A491D3F">
      <w:pPr>
        <w:keepNext w:val="0"/>
        <w:keepLines w:val="0"/>
        <w:pageBreakBefore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3、项目中的“建议品牌”只是为保证本项目质量而建议所</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产品（设备）、配件的档次。</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以投“建议品牌”也可以投“非建议品牌”的产品，但所投“非建议品牌”产品的档次须等于或高于建议品牌档次，且技术参数须优于建议品牌的设备参数。当三分之二评委认定，所选品牌档次低于建议品牌档次的，将作无效响应处理。</w:t>
      </w:r>
    </w:p>
    <w:p w14:paraId="30C0A20E">
      <w:pPr>
        <w:pStyle w:val="10"/>
        <w:keepNext w:val="0"/>
        <w:keepLines w:val="0"/>
        <w:pageBreakBefore w:val="0"/>
        <w:tabs>
          <w:tab w:val="left" w:pos="0"/>
        </w:tabs>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采用非建议品牌的必须提供：①由相关机构出具的检测报告；②技术白皮书；③生产许可证；④由厂家出具的针对本项目的授权书以及技术功能实现确认函（若①②③④项出具材料为复印件，则需加盖厂家红章，四项材料缺一不可，不满足上述要求的，将不予以认可）。</w:t>
      </w:r>
    </w:p>
    <w:p w14:paraId="3688EC0F">
      <w:pPr>
        <w:pStyle w:val="10"/>
        <w:keepNext w:val="0"/>
        <w:keepLines w:val="0"/>
        <w:pageBreakBefore w:val="0"/>
        <w:tabs>
          <w:tab w:val="left" w:pos="0"/>
        </w:tabs>
        <w:kinsoku/>
        <w:wordWrap/>
        <w:overflowPunct/>
        <w:topLinePunct w:val="0"/>
        <w:autoSpaceDE/>
        <w:autoSpaceDN/>
        <w:bidi w:val="0"/>
        <w:adjustRightInd/>
        <w:snapToGrid w:val="0"/>
        <w:spacing w:line="360" w:lineRule="auto"/>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（四）</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标的数量、</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项目交付或者实施的时间和地点</w:t>
      </w:r>
    </w:p>
    <w:p w14:paraId="40E91269">
      <w:pPr>
        <w:keepNext w:val="0"/>
        <w:keepLines w:val="0"/>
        <w:pageBreakBefore w:val="0"/>
        <w:widowControl/>
        <w:kinsoku/>
        <w:wordWrap/>
        <w:overflowPunct/>
        <w:topLinePunct w:val="0"/>
        <w:autoSpaceDE/>
        <w:autoSpaceDN/>
        <w:bidi w:val="0"/>
        <w:adjustRightInd/>
        <w:spacing w:line="360" w:lineRule="auto"/>
        <w:ind w:left="0" w:firstLine="508" w:firstLineChars="200"/>
        <w:jc w:val="left"/>
        <w:textAlignment w:val="auto"/>
        <w:rPr>
          <w:rFonts w:hint="eastAsia" w:ascii="宋体" w:hAnsi="宋体" w:eastAsia="宋体" w:cs="宋体"/>
          <w:color w:val="auto"/>
          <w:spacing w:val="7"/>
          <w:kern w:val="0"/>
          <w:sz w:val="24"/>
          <w:szCs w:val="24"/>
          <w:highlight w:val="none"/>
          <w:shd w:val="clear" w:color="auto" w:fill="FFFFFF"/>
        </w:rPr>
      </w:pPr>
      <w:r>
        <w:rPr>
          <w:rFonts w:hint="eastAsia" w:ascii="宋体" w:hAnsi="宋体" w:eastAsia="宋体" w:cs="宋体"/>
          <w:color w:val="auto"/>
          <w:spacing w:val="7"/>
          <w:kern w:val="0"/>
          <w:sz w:val="24"/>
          <w:szCs w:val="24"/>
          <w:highlight w:val="none"/>
          <w:shd w:val="clear" w:color="auto" w:fill="FFFFFF"/>
        </w:rPr>
        <w:t>1、</w:t>
      </w:r>
      <w:r>
        <w:rPr>
          <w:rFonts w:hint="eastAsia" w:ascii="宋体" w:hAnsi="宋体" w:eastAsia="宋体" w:cs="宋体"/>
          <w:color w:val="auto"/>
          <w:spacing w:val="7"/>
          <w:kern w:val="0"/>
          <w:sz w:val="24"/>
          <w:szCs w:val="24"/>
          <w:highlight w:val="none"/>
          <w:shd w:val="clear" w:color="auto" w:fill="FFFFFF"/>
          <w:lang w:eastAsia="zh-CN"/>
        </w:rPr>
        <w:t>招标</w:t>
      </w:r>
      <w:r>
        <w:rPr>
          <w:rFonts w:hint="eastAsia" w:ascii="宋体" w:hAnsi="宋体" w:eastAsia="宋体" w:cs="宋体"/>
          <w:color w:val="auto"/>
          <w:spacing w:val="7"/>
          <w:kern w:val="0"/>
          <w:sz w:val="24"/>
          <w:szCs w:val="24"/>
          <w:highlight w:val="none"/>
          <w:shd w:val="clear" w:color="auto" w:fill="FFFFFF"/>
        </w:rPr>
        <w:t>标的的数量：</w:t>
      </w:r>
      <w:r>
        <w:rPr>
          <w:rFonts w:hint="eastAsia" w:ascii="宋体" w:hAnsi="宋体" w:eastAsia="宋体" w:cs="宋体"/>
          <w:color w:val="auto"/>
          <w:spacing w:val="7"/>
          <w:kern w:val="0"/>
          <w:sz w:val="24"/>
          <w:szCs w:val="24"/>
          <w:highlight w:val="none"/>
          <w:u w:val="single"/>
          <w:shd w:val="clear" w:color="auto" w:fill="FFFFFF"/>
        </w:rPr>
        <w:t>9辆3吨后装压缩式垃圾车</w:t>
      </w:r>
      <w:r>
        <w:rPr>
          <w:rFonts w:hint="eastAsia" w:ascii="宋体" w:hAnsi="宋体" w:eastAsia="宋体" w:cs="宋体"/>
          <w:color w:val="auto"/>
          <w:spacing w:val="7"/>
          <w:kern w:val="0"/>
          <w:sz w:val="24"/>
          <w:szCs w:val="24"/>
          <w:highlight w:val="none"/>
          <w:shd w:val="clear" w:color="auto" w:fill="FFFFFF"/>
        </w:rPr>
        <w:t>。</w:t>
      </w:r>
    </w:p>
    <w:p w14:paraId="5E9123FB">
      <w:pPr>
        <w:keepNext w:val="0"/>
        <w:keepLines w:val="0"/>
        <w:pageBreakBefore w:val="0"/>
        <w:widowControl/>
        <w:kinsoku/>
        <w:wordWrap/>
        <w:overflowPunct/>
        <w:topLinePunct w:val="0"/>
        <w:autoSpaceDE/>
        <w:autoSpaceDN/>
        <w:bidi w:val="0"/>
        <w:adjustRightInd/>
        <w:spacing w:line="360" w:lineRule="auto"/>
        <w:ind w:left="0" w:firstLine="508"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7"/>
          <w:kern w:val="0"/>
          <w:sz w:val="24"/>
          <w:szCs w:val="24"/>
          <w:highlight w:val="none"/>
          <w:shd w:val="clear" w:color="auto" w:fill="FFFFFF"/>
        </w:rPr>
        <w:t>2、</w:t>
      </w:r>
      <w:r>
        <w:rPr>
          <w:rFonts w:hint="eastAsia" w:ascii="宋体" w:hAnsi="宋体" w:eastAsia="宋体" w:cs="宋体"/>
          <w:color w:val="auto"/>
          <w:spacing w:val="7"/>
          <w:kern w:val="0"/>
          <w:sz w:val="24"/>
          <w:szCs w:val="24"/>
          <w:highlight w:val="none"/>
          <w:shd w:val="clear" w:color="auto" w:fill="FFFFFF"/>
          <w:lang w:eastAsia="zh-CN"/>
        </w:rPr>
        <w:t>招标</w:t>
      </w:r>
      <w:r>
        <w:rPr>
          <w:rFonts w:hint="eastAsia" w:ascii="宋体" w:hAnsi="宋体" w:eastAsia="宋体" w:cs="宋体"/>
          <w:color w:val="auto"/>
          <w:spacing w:val="7"/>
          <w:kern w:val="0"/>
          <w:sz w:val="24"/>
          <w:szCs w:val="24"/>
          <w:highlight w:val="none"/>
          <w:shd w:val="clear" w:color="auto" w:fill="FFFFFF"/>
        </w:rPr>
        <w:t>项目交付时间：</w:t>
      </w:r>
      <w:r>
        <w:rPr>
          <w:rFonts w:hint="eastAsia" w:ascii="宋体" w:hAnsi="宋体" w:eastAsia="宋体" w:cs="宋体"/>
          <w:color w:val="auto"/>
          <w:spacing w:val="7"/>
          <w:kern w:val="0"/>
          <w:sz w:val="24"/>
          <w:szCs w:val="24"/>
          <w:highlight w:val="none"/>
          <w:u w:val="single"/>
          <w:shd w:val="clear" w:color="auto" w:fill="FFFFFF"/>
        </w:rPr>
        <w:t>合同签订生效后30日历天内完成4辆交付，2026年3月前完成剩余5辆车交付</w:t>
      </w:r>
      <w:r>
        <w:rPr>
          <w:rFonts w:hint="eastAsia" w:ascii="宋体" w:hAnsi="宋体" w:eastAsia="宋体" w:cs="宋体"/>
          <w:color w:val="auto"/>
          <w:spacing w:val="7"/>
          <w:kern w:val="0"/>
          <w:sz w:val="24"/>
          <w:szCs w:val="24"/>
          <w:highlight w:val="none"/>
          <w:shd w:val="clear" w:color="auto" w:fill="FFFFFF"/>
        </w:rPr>
        <w:t>。</w:t>
      </w:r>
    </w:p>
    <w:p w14:paraId="22617FB1">
      <w:pPr>
        <w:keepNext w:val="0"/>
        <w:keepLines w:val="0"/>
        <w:pageBreakBefore w:val="0"/>
        <w:widowControl/>
        <w:kinsoku/>
        <w:wordWrap/>
        <w:overflowPunct/>
        <w:topLinePunct w:val="0"/>
        <w:autoSpaceDE/>
        <w:autoSpaceDN/>
        <w:bidi w:val="0"/>
        <w:adjustRightInd/>
        <w:spacing w:line="360" w:lineRule="auto"/>
        <w:ind w:left="0" w:firstLine="508"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7"/>
          <w:kern w:val="0"/>
          <w:sz w:val="24"/>
          <w:szCs w:val="24"/>
          <w:highlight w:val="none"/>
          <w:shd w:val="clear" w:color="auto" w:fill="FFFFFF"/>
        </w:rPr>
        <w:t>3、</w:t>
      </w:r>
      <w:r>
        <w:rPr>
          <w:rFonts w:hint="eastAsia" w:ascii="宋体" w:hAnsi="宋体" w:eastAsia="宋体" w:cs="宋体"/>
          <w:color w:val="auto"/>
          <w:spacing w:val="7"/>
          <w:kern w:val="0"/>
          <w:sz w:val="24"/>
          <w:szCs w:val="24"/>
          <w:highlight w:val="none"/>
          <w:shd w:val="clear" w:color="auto" w:fill="FFFFFF"/>
          <w:lang w:eastAsia="zh-CN"/>
        </w:rPr>
        <w:t>招标</w:t>
      </w:r>
      <w:r>
        <w:rPr>
          <w:rFonts w:hint="eastAsia" w:ascii="宋体" w:hAnsi="宋体" w:eastAsia="宋体" w:cs="宋体"/>
          <w:color w:val="auto"/>
          <w:spacing w:val="7"/>
          <w:kern w:val="0"/>
          <w:sz w:val="24"/>
          <w:szCs w:val="24"/>
          <w:highlight w:val="none"/>
          <w:shd w:val="clear" w:color="auto" w:fill="FFFFFF"/>
        </w:rPr>
        <w:t>项目交付地点：</w:t>
      </w:r>
      <w:r>
        <w:rPr>
          <w:rFonts w:hint="eastAsia" w:ascii="宋体" w:hAnsi="宋体" w:eastAsia="宋体" w:cs="宋体"/>
          <w:color w:val="auto"/>
          <w:spacing w:val="7"/>
          <w:kern w:val="0"/>
          <w:sz w:val="24"/>
          <w:szCs w:val="24"/>
          <w:highlight w:val="none"/>
          <w:u w:val="single"/>
          <w:shd w:val="clear" w:color="auto" w:fill="FFFFFF"/>
        </w:rPr>
        <w:t>送至</w:t>
      </w:r>
      <w:r>
        <w:rPr>
          <w:rFonts w:hint="eastAsia" w:ascii="宋体" w:hAnsi="宋体" w:eastAsia="宋体" w:cs="宋体"/>
          <w:color w:val="auto"/>
          <w:spacing w:val="7"/>
          <w:kern w:val="0"/>
          <w:sz w:val="24"/>
          <w:szCs w:val="24"/>
          <w:highlight w:val="none"/>
          <w:u w:val="single"/>
          <w:shd w:val="clear" w:color="auto" w:fill="FFFFFF"/>
          <w:lang w:eastAsia="zh-CN"/>
        </w:rPr>
        <w:t>招标人</w:t>
      </w:r>
      <w:r>
        <w:rPr>
          <w:rFonts w:hint="eastAsia" w:ascii="宋体" w:hAnsi="宋体" w:eastAsia="宋体" w:cs="宋体"/>
          <w:color w:val="auto"/>
          <w:spacing w:val="7"/>
          <w:kern w:val="0"/>
          <w:sz w:val="24"/>
          <w:szCs w:val="24"/>
          <w:highlight w:val="none"/>
          <w:u w:val="single"/>
          <w:shd w:val="clear" w:color="auto" w:fill="FFFFFF"/>
        </w:rPr>
        <w:t>指定的地点并负责调试</w:t>
      </w:r>
      <w:r>
        <w:rPr>
          <w:rFonts w:hint="eastAsia" w:ascii="宋体" w:hAnsi="宋体" w:eastAsia="宋体" w:cs="宋体"/>
          <w:color w:val="auto"/>
          <w:spacing w:val="7"/>
          <w:kern w:val="0"/>
          <w:sz w:val="24"/>
          <w:szCs w:val="24"/>
          <w:highlight w:val="none"/>
          <w:u w:val="single"/>
          <w:shd w:val="clear" w:color="auto" w:fill="FFFFFF"/>
          <w:lang w:eastAsia="zh-CN"/>
        </w:rPr>
        <w:t>，</w:t>
      </w:r>
      <w:r>
        <w:rPr>
          <w:rFonts w:hint="eastAsia" w:ascii="宋体" w:hAnsi="宋体" w:eastAsia="宋体" w:cs="宋体"/>
          <w:color w:val="auto"/>
          <w:spacing w:val="7"/>
          <w:kern w:val="0"/>
          <w:sz w:val="24"/>
          <w:szCs w:val="24"/>
          <w:highlight w:val="none"/>
          <w:u w:val="single"/>
          <w:shd w:val="clear" w:color="auto" w:fill="FFFFFF"/>
        </w:rPr>
        <w:t>发货到</w:t>
      </w:r>
      <w:r>
        <w:rPr>
          <w:rFonts w:hint="eastAsia" w:ascii="宋体" w:hAnsi="宋体" w:eastAsia="宋体" w:cs="宋体"/>
          <w:color w:val="auto"/>
          <w:spacing w:val="7"/>
          <w:kern w:val="0"/>
          <w:sz w:val="24"/>
          <w:szCs w:val="24"/>
          <w:highlight w:val="none"/>
          <w:u w:val="single"/>
          <w:shd w:val="clear" w:color="auto" w:fill="FFFFFF"/>
          <w:lang w:eastAsia="zh-CN"/>
        </w:rPr>
        <w:t>招标人</w:t>
      </w:r>
      <w:r>
        <w:rPr>
          <w:rFonts w:hint="eastAsia" w:ascii="宋体" w:hAnsi="宋体" w:eastAsia="宋体" w:cs="宋体"/>
          <w:color w:val="auto"/>
          <w:spacing w:val="7"/>
          <w:kern w:val="0"/>
          <w:sz w:val="24"/>
          <w:szCs w:val="24"/>
          <w:highlight w:val="none"/>
          <w:u w:val="single"/>
          <w:shd w:val="clear" w:color="auto" w:fill="FFFFFF"/>
        </w:rPr>
        <w:t>指定地点时应先用函、电通告</w:t>
      </w:r>
      <w:r>
        <w:rPr>
          <w:rFonts w:hint="eastAsia" w:ascii="宋体" w:hAnsi="宋体" w:eastAsia="宋体" w:cs="宋体"/>
          <w:color w:val="auto"/>
          <w:spacing w:val="7"/>
          <w:kern w:val="0"/>
          <w:sz w:val="24"/>
          <w:szCs w:val="24"/>
          <w:highlight w:val="none"/>
          <w:u w:val="single"/>
          <w:shd w:val="clear" w:color="auto" w:fill="FFFFFF"/>
          <w:lang w:eastAsia="zh-CN"/>
        </w:rPr>
        <w:t>招标人</w:t>
      </w:r>
      <w:r>
        <w:rPr>
          <w:rFonts w:hint="eastAsia" w:ascii="宋体" w:hAnsi="宋体" w:eastAsia="宋体" w:cs="宋体"/>
          <w:color w:val="auto"/>
          <w:spacing w:val="7"/>
          <w:kern w:val="0"/>
          <w:sz w:val="24"/>
          <w:szCs w:val="24"/>
          <w:highlight w:val="none"/>
          <w:u w:val="single"/>
          <w:shd w:val="clear" w:color="auto" w:fill="FFFFFF"/>
        </w:rPr>
        <w:t>。</w:t>
      </w:r>
    </w:p>
    <w:p w14:paraId="771923A1">
      <w:pPr>
        <w:pStyle w:val="10"/>
        <w:keepNext w:val="0"/>
        <w:keepLines w:val="0"/>
        <w:pageBreakBefore w:val="0"/>
        <w:tabs>
          <w:tab w:val="left" w:pos="0"/>
        </w:tabs>
        <w:kinsoku/>
        <w:wordWrap/>
        <w:overflowPunct/>
        <w:topLinePunct w:val="0"/>
        <w:autoSpaceDE/>
        <w:autoSpaceDN/>
        <w:bidi w:val="0"/>
        <w:adjustRightInd/>
        <w:snapToGrid w:val="0"/>
        <w:spacing w:line="360" w:lineRule="auto"/>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标的需满足的服务标准、期限、效率等要求</w:t>
      </w:r>
    </w:p>
    <w:p w14:paraId="2888A8F0">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应提供详细的售后服务方案：</w:t>
      </w:r>
    </w:p>
    <w:p w14:paraId="4E3B8E8F">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（1）如</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就本次投标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另有说明且合理。</w:t>
      </w:r>
    </w:p>
    <w:p w14:paraId="7835C649">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无论对其投标产品的售后服务维护有无委托均不能免除其对投标项目涉及到的产品所作出的售后服务承诺的一切责任。</w:t>
      </w:r>
    </w:p>
    <w:p w14:paraId="4277FBAB">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负责调试、验收，并承担因此发生的一切费用。</w:t>
      </w:r>
    </w:p>
    <w:p w14:paraId="3BAE21F8">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3、质保期</w:t>
      </w: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提供售后服务，质保期为自出具验收合格报告之日起计算，期限</w:t>
      </w: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rPr>
        <w:t>为</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年。</w:t>
      </w:r>
    </w:p>
    <w:p w14:paraId="688CCFC5">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4、质保期内免费提供货物设备的维修维护，包括非人为因素发生的设备修理、更换的费用。</w:t>
      </w:r>
    </w:p>
    <w:p w14:paraId="2776BD49">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须提供产品出现故障后的维修服务：在接到</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维修联系通知后2小时内至现场，一般问题12小时内解决，最长不超过24小时解决问题。</w:t>
      </w:r>
    </w:p>
    <w:p w14:paraId="652E3D09">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6、提供零配件规格明细、易损件清单及价格。</w:t>
      </w:r>
    </w:p>
    <w:p w14:paraId="4259837F">
      <w:pPr>
        <w:pStyle w:val="10"/>
        <w:keepNext w:val="0"/>
        <w:keepLines w:val="0"/>
        <w:pageBreakBefore w:val="0"/>
        <w:tabs>
          <w:tab w:val="left" w:pos="0"/>
        </w:tabs>
        <w:kinsoku/>
        <w:wordWrap/>
        <w:overflowPunct/>
        <w:topLinePunct w:val="0"/>
        <w:autoSpaceDE/>
        <w:autoSpaceDN/>
        <w:bidi w:val="0"/>
        <w:adjustRightInd/>
        <w:snapToGrid w:val="0"/>
        <w:spacing w:line="360" w:lineRule="auto"/>
        <w:ind w:left="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（六）</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标的验收标准</w:t>
      </w:r>
    </w:p>
    <w:p w14:paraId="59A316B0">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1、项目涉及到的货物由</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及有关部门进行专项验收。</w:t>
      </w:r>
    </w:p>
    <w:p w14:paraId="5529E2AD">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所供货物在通过专项验收时，应对由于设计、工艺或材料的缺陷而发生的任何不足或故障负责，并承担由此引起的一切后果。</w:t>
      </w:r>
    </w:p>
    <w:p w14:paraId="64696AF2">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有权拒收未通过专项验收的货物。</w:t>
      </w:r>
    </w:p>
    <w:p w14:paraId="77216EA3">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4、验收合格的同时，</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需提供质保书、保修证明等书面资料，并按国家制造和安装的标准要求检测验收。</w:t>
      </w:r>
    </w:p>
    <w:p w14:paraId="55BC8A5A">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所供货物，可能由南通市质量技术监督局从中随机抽取1辆进行全项检测，</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承担因此涉及到的费用。</w:t>
      </w:r>
    </w:p>
    <w:p w14:paraId="3211A943">
      <w:pPr>
        <w:keepNext w:val="0"/>
        <w:keepLines w:val="0"/>
        <w:pageBreakBefore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6、如双方对验收结果有分歧，则以南通市技术监督局的检测结果为准，检验费由有过失的一方支付。</w:t>
      </w:r>
    </w:p>
    <w:p w14:paraId="3EAD4B00">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Cs/>
          <w:color w:val="auto"/>
          <w:sz w:val="24"/>
          <w:szCs w:val="24"/>
          <w:highlight w:val="none"/>
        </w:rPr>
        <w:t>7、对于检测不合格的，该批次货物无条件退场，并由此认定为是</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自身的原因而导致该结果，</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有权取消</w:t>
      </w:r>
      <w:r>
        <w:rPr>
          <w:rFonts w:hint="eastAsia" w:ascii="宋体" w:hAnsi="宋体" w:eastAsia="宋体" w:cs="宋体"/>
          <w:bCs/>
          <w:color w:val="auto"/>
          <w:sz w:val="24"/>
          <w:szCs w:val="24"/>
          <w:highlight w:val="none"/>
          <w:lang w:eastAsia="zh-CN"/>
        </w:rPr>
        <w:t>中标人</w:t>
      </w:r>
      <w:r>
        <w:rPr>
          <w:rFonts w:hint="eastAsia" w:ascii="宋体" w:hAnsi="宋体" w:eastAsia="宋体" w:cs="宋体"/>
          <w:bCs/>
          <w:color w:val="auto"/>
          <w:sz w:val="24"/>
          <w:szCs w:val="24"/>
          <w:highlight w:val="none"/>
        </w:rPr>
        <w:t>的成交资格且解除</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合同。</w:t>
      </w:r>
    </w:p>
    <w:p w14:paraId="501FE1C3">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（七）非单一产品</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项目，</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标的中的核心产品</w:t>
      </w:r>
    </w:p>
    <w:p w14:paraId="28DE74EC">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508" w:firstLineChars="200"/>
        <w:textAlignment w:val="auto"/>
        <w:rPr>
          <w:rFonts w:hint="eastAsia" w:ascii="宋体" w:hAnsi="宋体" w:eastAsia="宋体" w:cs="宋体"/>
          <w:color w:val="auto"/>
          <w:spacing w:val="7"/>
          <w:sz w:val="24"/>
          <w:szCs w:val="24"/>
          <w:highlight w:val="none"/>
          <w:shd w:val="clear" w:color="auto" w:fill="FFFFFF"/>
        </w:rPr>
      </w:pPr>
      <w:r>
        <w:rPr>
          <w:rFonts w:hint="eastAsia" w:ascii="宋体" w:hAnsi="宋体" w:eastAsia="宋体" w:cs="宋体"/>
          <w:color w:val="auto"/>
          <w:spacing w:val="7"/>
          <w:sz w:val="24"/>
          <w:szCs w:val="24"/>
          <w:highlight w:val="none"/>
          <w:shd w:val="clear" w:color="auto" w:fill="FFFFFF"/>
        </w:rPr>
        <w:t>不涉及</w:t>
      </w:r>
    </w:p>
    <w:p w14:paraId="5D5BE401">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（八）</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需求中必须满足的其他实质性要求和条件</w:t>
      </w:r>
    </w:p>
    <w:p w14:paraId="04D9A481">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、合同项目涉及到的产品设备交货时，外包装应完整无破损。</w:t>
      </w:r>
    </w:p>
    <w:p w14:paraId="7CC9A5C0">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应根据</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的要求进行设备的安装和调试，并通过有关部门组织的验收。</w:t>
      </w:r>
    </w:p>
    <w:p w14:paraId="74A39946">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本项目购买的车辆必须可以顺利上牌。若无法上牌，则将取消其中标资格，并按照招标人要求将中标资格顺延至第二名或重新招标。</w:t>
      </w:r>
    </w:p>
    <w:p w14:paraId="4D0A2859">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承诺书（格式自拟，不承诺则作无效标处理），内容应包含但不限于以下内容：</w:t>
      </w:r>
    </w:p>
    <w:p w14:paraId="48FC6B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1、承诺投标车型能在南通市区上牌。</w:t>
      </w:r>
    </w:p>
    <w:p w14:paraId="7840E8B9">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rPr>
        <w:t>2、如为代理商（经销商）投标的，还需承诺在中标后签订合同前提供制造商授权销售该类专用车辆的授权书原件，否则取消中标资格。</w:t>
      </w:r>
    </w:p>
    <w:p w14:paraId="02C770F1">
      <w:pPr>
        <w:pStyle w:val="10"/>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（九）</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标的付款方式</w:t>
      </w:r>
    </w:p>
    <w:p w14:paraId="77E2364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1、合同签订后，</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支付合同总价款的30%作为预付款。</w:t>
      </w:r>
    </w:p>
    <w:p w14:paraId="30516C7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设备交付、安装、调试使用后15个工作日内提交验收申请，</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在接到中标人验收申请后7个工作日内组织验收，验收通过后15个工作日内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累计付至合同金额的60%。</w:t>
      </w:r>
    </w:p>
    <w:p w14:paraId="5B18EAA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验收合格满12个月后的30个日历天内，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付至合同总价款的80%。</w:t>
      </w:r>
    </w:p>
    <w:p w14:paraId="1B24785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验收合格满24个月后的30个日历天内，</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付至合同总价款的</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rPr>
        <w:t>%。（如质保期延长，付至合同总价款的</w:t>
      </w:r>
      <w:r>
        <w:rPr>
          <w:rFonts w:hint="eastAsia" w:ascii="宋体" w:hAnsi="宋体" w:eastAsia="宋体" w:cs="宋体"/>
          <w:color w:val="auto"/>
          <w:kern w:val="0"/>
          <w:sz w:val="24"/>
          <w:szCs w:val="24"/>
          <w:highlight w:val="none"/>
          <w:lang w:val="en-US" w:eastAsia="zh-CN"/>
        </w:rPr>
        <w:t>95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合同总价款的5%待质保期满后付清）。     </w:t>
      </w:r>
    </w:p>
    <w:p w14:paraId="46FEF10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最终以签订的</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合同为准。</w:t>
      </w:r>
    </w:p>
    <w:p w14:paraId="7AF97FD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货物发票由</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按国家有关财税规定在</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付款前开具给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，否则</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有权拒绝付款。</w:t>
      </w:r>
    </w:p>
    <w:p w14:paraId="26706C7B">
      <w:pPr>
        <w:pStyle w:val="10"/>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履约保证金</w:t>
      </w:r>
    </w:p>
    <w:p w14:paraId="688F308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1、履约保证金是否收取： 是</w:t>
      </w:r>
    </w:p>
    <w:p w14:paraId="29A520A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2、履约保证金的数额： 本项目中标后的履约保证金为项目中标价的10% 。 </w:t>
      </w:r>
    </w:p>
    <w:p w14:paraId="5DF82EA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3、缴纳履约保证金时间：</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在中标通知书发出之日起 15  日内。</w:t>
      </w:r>
    </w:p>
    <w:p w14:paraId="120D408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4、缴纳履约保证金形式：支票、汇票、本票或者金融机构、担保机构出具的保函、履约保证金保险等非现金形式。</w:t>
      </w:r>
    </w:p>
    <w:p w14:paraId="169BE26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5、退还履约保证金时间：</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在按要求保质保量的完成该项目合同并通过验收后。</w:t>
      </w:r>
    </w:p>
    <w:p w14:paraId="0E9C177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6、退还履约保证金方式：支票、汇票、本票或者金融机构、担保机构出具的保函、履约保证金保险。</w:t>
      </w:r>
    </w:p>
    <w:p w14:paraId="683F694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7、退还履约保证金条件：</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在按要求保质保量的完成该项目合同并通过验收后，</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凭</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提交的申请，</w:t>
      </w:r>
      <w:r>
        <w:rPr>
          <w:rFonts w:hint="eastAsia" w:ascii="宋体" w:hAnsi="宋体" w:eastAsia="宋体" w:cs="宋体"/>
          <w:color w:val="auto"/>
          <w:kern w:val="0"/>
          <w:sz w:val="24"/>
          <w:szCs w:val="24"/>
          <w:highlight w:val="none"/>
        </w:rPr>
        <w:t>一次性退还该合同项目的履约保证金。</w:t>
      </w:r>
      <w:r>
        <w:rPr>
          <w:rFonts w:hint="eastAsia" w:ascii="宋体" w:hAnsi="宋体" w:eastAsia="宋体" w:cs="宋体"/>
          <w:color w:val="auto"/>
          <w:kern w:val="0"/>
          <w:sz w:val="24"/>
          <w:szCs w:val="24"/>
          <w:highlight w:val="none"/>
        </w:rPr>
        <w:t xml:space="preserve"> </w:t>
      </w:r>
    </w:p>
    <w:p w14:paraId="698AF86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8、不予退还履约保证金的情形：由于</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原因，在签订合同后出现不按合同履行的情况，</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有权将履约保证金作为违约金，全额不予退还，同时</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亦有权终止合同，</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还须承担相应的法律赔偿责任。</w:t>
      </w:r>
    </w:p>
    <w:p w14:paraId="661374F1">
      <w:pPr>
        <w:pStyle w:val="10"/>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样品</w:t>
      </w:r>
    </w:p>
    <w:p w14:paraId="1C51DEB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rPr>
        <w:t xml:space="preserve"> </w:t>
      </w:r>
    </w:p>
    <w:p w14:paraId="111DF3B9">
      <w:pPr>
        <w:pStyle w:val="10"/>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演示讲解</w:t>
      </w:r>
    </w:p>
    <w:p w14:paraId="595C323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rPr>
        <w:t xml:space="preserve"> </w:t>
      </w:r>
    </w:p>
    <w:p w14:paraId="0FBBEF4B">
      <w:pPr>
        <w:keepNext w:val="0"/>
        <w:keepLines w:val="0"/>
        <w:pageBreakBefore w:val="0"/>
        <w:kinsoku/>
        <w:wordWrap/>
        <w:overflowPunct/>
        <w:topLinePunct w:val="0"/>
        <w:autoSpaceDE/>
        <w:autoSpaceDN/>
        <w:bidi w:val="0"/>
        <w:spacing w:beforeAutospacing="0" w:afterAutospacing="0" w:line="360" w:lineRule="auto"/>
        <w:ind w:left="0" w:firstLine="482" w:firstLineChars="200"/>
        <w:textAlignment w:val="auto"/>
        <w:rPr>
          <w:rFonts w:eastAsia="宋体"/>
          <w:bCs/>
          <w:color w:val="auto"/>
          <w:highlight w:val="none"/>
        </w:rPr>
      </w:pPr>
      <w:r>
        <w:rPr>
          <w:rFonts w:hint="eastAsia" w:ascii="宋体" w:hAnsi="宋体" w:eastAsia="宋体" w:cs="宋体"/>
          <w:b/>
          <w:bCs/>
          <w:color w:val="auto"/>
          <w:kern w:val="2"/>
          <w:sz w:val="24"/>
          <w:szCs w:val="24"/>
          <w:highlight w:val="none"/>
        </w:rPr>
        <w:t>本项目不接受进口产品投标</w:t>
      </w:r>
    </w:p>
    <w:p w14:paraId="4FD6244B">
      <w:pPr>
        <w:spacing w:line="420" w:lineRule="exact"/>
        <w:ind w:firstLine="480" w:firstLineChars="200"/>
        <w:rPr>
          <w:rFonts w:eastAsia="宋体"/>
          <w:bCs/>
          <w:color w:val="auto"/>
          <w:highlight w:val="none"/>
        </w:rPr>
      </w:pPr>
    </w:p>
    <w:p w14:paraId="5A61832E">
      <w:pPr>
        <w:spacing w:line="420" w:lineRule="exact"/>
        <w:ind w:firstLine="480" w:firstLineChars="200"/>
        <w:rPr>
          <w:rFonts w:eastAsia="宋体"/>
          <w:bCs/>
          <w:color w:val="auto"/>
          <w:highlight w:val="none"/>
        </w:rPr>
      </w:pPr>
    </w:p>
    <w:p w14:paraId="73F9F933">
      <w:pPr>
        <w:jc w:val="left"/>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659E6E01">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第四章</w:t>
      </w:r>
      <w:bookmarkStart w:id="27" w:name="_Toc182848996"/>
      <w:r>
        <w:rPr>
          <w:rFonts w:hint="eastAsia" w:eastAsia="宋体" w:cs="宋体"/>
          <w:b/>
          <w:bCs/>
          <w:color w:val="auto"/>
          <w:w w:val="80"/>
          <w:sz w:val="36"/>
          <w:szCs w:val="36"/>
          <w:highlight w:val="none"/>
        </w:rPr>
        <w:t xml:space="preserve"> 评标程序和方法</w:t>
      </w:r>
      <w:bookmarkEnd w:id="27"/>
    </w:p>
    <w:p w14:paraId="784854A9">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w:t>
      </w:r>
      <w:r>
        <w:rPr>
          <w:rFonts w:hint="eastAsia" w:ascii="宋体" w:hAnsi="宋体" w:eastAsia="宋体"/>
          <w:b/>
          <w:bCs/>
          <w:color w:val="auto"/>
          <w:highlight w:val="none"/>
          <w:lang w:eastAsia="zh-CN"/>
        </w:rPr>
        <w:t>招标人</w:t>
      </w:r>
      <w:r>
        <w:rPr>
          <w:rFonts w:hint="eastAsia" w:ascii="宋体" w:hAnsi="宋体" w:eastAsia="宋体"/>
          <w:b/>
          <w:bCs/>
          <w:color w:val="auto"/>
          <w:highlight w:val="none"/>
        </w:rPr>
        <w:t>委托</w:t>
      </w:r>
      <w:r>
        <w:rPr>
          <w:rFonts w:hint="eastAsia" w:ascii="宋体" w:hAnsi="宋体" w:eastAsia="宋体"/>
          <w:b/>
          <w:bCs/>
          <w:color w:val="auto"/>
          <w:highlight w:val="none"/>
          <w:lang w:eastAsia="zh-CN"/>
        </w:rPr>
        <w:t>招标代理机构</w:t>
      </w:r>
      <w:r>
        <w:rPr>
          <w:rFonts w:hint="eastAsia" w:ascii="宋体" w:hAnsi="宋体" w:eastAsia="宋体"/>
          <w:b/>
          <w:bCs/>
          <w:color w:val="auto"/>
          <w:highlight w:val="none"/>
        </w:rPr>
        <w:t>组织招标</w:t>
      </w:r>
    </w:p>
    <w:p w14:paraId="17431906">
      <w:pPr>
        <w:adjustRightInd w:val="0"/>
        <w:snapToGrid w:val="0"/>
        <w:spacing w:line="420" w:lineRule="exact"/>
        <w:ind w:firstLine="484" w:firstLineChars="202"/>
        <w:rPr>
          <w:rFonts w:eastAsia="宋体" w:cs="宋体"/>
          <w:color w:val="auto"/>
          <w:highlight w:val="none"/>
        </w:rPr>
      </w:pPr>
      <w:r>
        <w:rPr>
          <w:rFonts w:eastAsia="宋体"/>
          <w:color w:val="auto"/>
          <w:highlight w:val="none"/>
        </w:rPr>
        <w:t>1.</w:t>
      </w:r>
      <w:r>
        <w:rPr>
          <w:rFonts w:hint="eastAsia" w:ascii="宋体" w:hAnsi="宋体" w:eastAsia="宋体"/>
          <w:color w:val="auto"/>
          <w:highlight w:val="none"/>
        </w:rPr>
        <w:t>本次招标由</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依法按相应的采购方式，组织项目的开标、评标。</w:t>
      </w:r>
    </w:p>
    <w:p w14:paraId="0CCB2157">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投标人</w:t>
      </w:r>
      <w:r>
        <w:rPr>
          <w:rFonts w:hint="eastAsia" w:ascii="宋体" w:hAnsi="宋体" w:eastAsia="宋体"/>
          <w:color w:val="auto"/>
          <w:highlight w:val="none"/>
        </w:rPr>
        <w:t>的法定代表人或被委托授权人须持身份证准时参加开标会。</w:t>
      </w:r>
    </w:p>
    <w:p w14:paraId="72FA3B53">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二、开标</w:t>
      </w:r>
    </w:p>
    <w:p w14:paraId="4EBB5406">
      <w:pPr>
        <w:adjustRightInd w:val="0"/>
        <w:snapToGrid w:val="0"/>
        <w:spacing w:line="420" w:lineRule="exact"/>
        <w:ind w:firstLine="484" w:firstLineChars="202"/>
        <w:rPr>
          <w:rFonts w:eastAsia="宋体"/>
          <w:color w:val="auto"/>
          <w:highlight w:val="none"/>
        </w:rPr>
      </w:pPr>
      <w:bookmarkStart w:id="28" w:name="_Hlk45420790"/>
      <w:bookmarkEnd w:id="28"/>
      <w:r>
        <w:rPr>
          <w:rFonts w:eastAsia="宋体"/>
          <w:color w:val="auto"/>
          <w:highlight w:val="none"/>
        </w:rPr>
        <w:t>1.</w:t>
      </w:r>
      <w:r>
        <w:rPr>
          <w:rFonts w:hint="eastAsia" w:ascii="宋体" w:hAnsi="宋体" w:eastAsia="宋体"/>
          <w:color w:val="auto"/>
          <w:highlight w:val="none"/>
        </w:rPr>
        <w:t>投标人不足</w:t>
      </w:r>
      <w:r>
        <w:rPr>
          <w:rFonts w:eastAsia="宋体"/>
          <w:color w:val="auto"/>
          <w:highlight w:val="none"/>
        </w:rPr>
        <w:t>3</w:t>
      </w:r>
      <w:r>
        <w:rPr>
          <w:rFonts w:hint="eastAsia" w:ascii="宋体" w:hAnsi="宋体" w:eastAsia="宋体"/>
          <w:color w:val="auto"/>
          <w:highlight w:val="none"/>
        </w:rPr>
        <w:t>家的，不得开标。</w:t>
      </w:r>
    </w:p>
    <w:p w14:paraId="5F641678">
      <w:pPr>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主持开标并记录，及时处理投标人代表提出的询问或回避申请。</w:t>
      </w:r>
    </w:p>
    <w:p w14:paraId="082DDB7B">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ascii="宋体" w:hAnsi="宋体" w:eastAsia="宋体"/>
          <w:color w:val="auto"/>
          <w:highlight w:val="none"/>
        </w:rPr>
        <w:t>开标后投标人不得撤回投标。</w:t>
      </w:r>
    </w:p>
    <w:p w14:paraId="5966EBBF">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eastAsia="宋体"/>
          <w:color w:val="auto"/>
          <w:highlight w:val="none"/>
        </w:rPr>
        <w:t>.</w:t>
      </w:r>
      <w:r>
        <w:rPr>
          <w:rFonts w:hint="eastAsia" w:ascii="宋体" w:hAnsi="宋体" w:eastAsia="宋体"/>
          <w:color w:val="auto"/>
          <w:highlight w:val="none"/>
        </w:rPr>
        <w:t>开标后，</w:t>
      </w:r>
      <w:bookmarkStart w:id="29" w:name="_Hlk56861475"/>
      <w:r>
        <w:rPr>
          <w:rFonts w:hint="eastAsia" w:ascii="宋体" w:hAnsi="宋体" w:eastAsia="宋体"/>
          <w:color w:val="auto"/>
          <w:highlight w:val="none"/>
          <w:lang w:eastAsia="zh-CN"/>
        </w:rPr>
        <w:t>招标人</w:t>
      </w:r>
      <w:r>
        <w:rPr>
          <w:rFonts w:hint="eastAsia" w:ascii="宋体" w:hAnsi="宋体" w:eastAsia="宋体"/>
          <w:color w:val="auto"/>
          <w:highlight w:val="none"/>
        </w:rPr>
        <w:t>委托</w:t>
      </w:r>
      <w:bookmarkEnd w:id="29"/>
      <w:r>
        <w:rPr>
          <w:rFonts w:hint="eastAsia" w:ascii="宋体" w:hAnsi="宋体" w:eastAsia="宋体"/>
          <w:color w:val="auto"/>
          <w:highlight w:val="none"/>
        </w:rPr>
        <w:t>评标委员会根据招标文件载明的资格审查要求，对</w:t>
      </w:r>
      <w:r>
        <w:rPr>
          <w:rFonts w:hint="eastAsia" w:ascii="宋体" w:hAnsi="宋体" w:eastAsia="宋体"/>
          <w:color w:val="auto"/>
          <w:highlight w:val="none"/>
          <w:lang w:eastAsia="zh-CN"/>
        </w:rPr>
        <w:t>投标人</w:t>
      </w:r>
      <w:r>
        <w:rPr>
          <w:rFonts w:hint="eastAsia" w:ascii="宋体" w:hAnsi="宋体" w:eastAsia="宋体"/>
          <w:color w:val="auto"/>
          <w:highlight w:val="none"/>
        </w:rPr>
        <w:t>的资格进行审查（含信用信息审查），合格的投标人进入评标，参与项目的评审综合环节。资格审查要求的资格材料详见本</w:t>
      </w:r>
      <w:r>
        <w:rPr>
          <w:rFonts w:hint="eastAsia" w:eastAsia="宋体"/>
          <w:color w:val="auto"/>
          <w:highlight w:val="none"/>
        </w:rPr>
        <w:t>“招标文件”第七章第二条（一）项“A</w:t>
      </w:r>
      <w:r>
        <w:rPr>
          <w:rFonts w:hint="eastAsia" w:ascii="宋体" w:hAnsi="宋体" w:eastAsia="宋体"/>
          <w:color w:val="auto"/>
          <w:highlight w:val="none"/>
        </w:rPr>
        <w:t>资格后审材料文件”。</w:t>
      </w:r>
    </w:p>
    <w:p w14:paraId="18632A28">
      <w:pPr>
        <w:adjustRightInd w:val="0"/>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资格审查时间：</w:t>
      </w:r>
      <w:r>
        <w:rPr>
          <w:rFonts w:hint="eastAsia" w:ascii="宋体" w:hAnsi="宋体" w:eastAsia="宋体"/>
          <w:b/>
          <w:bCs/>
          <w:color w:val="auto"/>
          <w:highlight w:val="none"/>
          <w:u w:val="thick" w:color="FF0000"/>
        </w:rPr>
        <w:t>开标后当即开始</w:t>
      </w:r>
      <w:r>
        <w:rPr>
          <w:rFonts w:hint="eastAsia" w:ascii="宋体" w:hAnsi="宋体" w:eastAsia="宋体"/>
          <w:color w:val="auto"/>
          <w:highlight w:val="none"/>
        </w:rPr>
        <w:t>。</w:t>
      </w:r>
    </w:p>
    <w:p w14:paraId="146DF80A">
      <w:pPr>
        <w:spacing w:line="420" w:lineRule="exact"/>
        <w:ind w:firstLine="480" w:firstLineChars="200"/>
        <w:rPr>
          <w:rFonts w:eastAsia="宋体"/>
          <w:color w:val="auto"/>
          <w:highlight w:val="none"/>
        </w:rPr>
      </w:pPr>
      <w:r>
        <w:rPr>
          <w:rFonts w:eastAsia="宋体"/>
          <w:color w:val="auto"/>
          <w:highlight w:val="none"/>
        </w:rPr>
        <w:t>7.</w:t>
      </w:r>
      <w:r>
        <w:rPr>
          <w:rFonts w:hint="eastAsia" w:ascii="宋体" w:hAnsi="宋体" w:eastAsia="宋体"/>
          <w:color w:val="auto"/>
          <w:highlight w:val="none"/>
        </w:rPr>
        <w:t>资格审查中包含对投标人的信用记录进行审查：</w:t>
      </w:r>
    </w:p>
    <w:p w14:paraId="3CC11492">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1</w:t>
      </w:r>
      <w:r>
        <w:rPr>
          <w:rFonts w:hint="eastAsia" w:ascii="宋体" w:hAnsi="宋体" w:eastAsia="宋体"/>
          <w:color w:val="auto"/>
          <w:highlight w:val="none"/>
        </w:rPr>
        <w:t>）投标人存在不良信用记录的，其投标将被认定为投标无效。</w:t>
      </w:r>
    </w:p>
    <w:p w14:paraId="5C143911">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）不良信用记录指：投标人在</w:t>
      </w:r>
      <w:r>
        <w:rPr>
          <w:rFonts w:eastAsia="宋体" w:cs="宋体"/>
          <w:color w:val="auto"/>
          <w:highlight w:val="none"/>
        </w:rPr>
        <w:t>“</w:t>
      </w:r>
      <w:r>
        <w:rPr>
          <w:rFonts w:hint="eastAsia" w:ascii="宋体" w:hAnsi="宋体" w:eastAsia="宋体"/>
          <w:color w:val="auto"/>
          <w:highlight w:val="none"/>
        </w:rPr>
        <w:t>信用中国</w:t>
      </w:r>
      <w:r>
        <w:rPr>
          <w:rFonts w:eastAsia="宋体" w:cs="宋体"/>
          <w:color w:val="auto"/>
          <w:highlight w:val="none"/>
        </w:rPr>
        <w:t>”</w:t>
      </w:r>
      <w:r>
        <w:rPr>
          <w:rFonts w:hint="eastAsia" w:ascii="宋体" w:hAnsi="宋体" w:eastAsia="宋体"/>
          <w:color w:val="auto"/>
          <w:highlight w:val="none"/>
        </w:rPr>
        <w:t>网站（</w:t>
      </w:r>
      <w:r>
        <w:rPr>
          <w:rFonts w:eastAsia="宋体" w:cs="宋体"/>
          <w:color w:val="auto"/>
          <w:highlight w:val="none"/>
        </w:rPr>
        <w:t>www.creditchina.gov.cn</w:t>
      </w:r>
      <w:r>
        <w:rPr>
          <w:rFonts w:hint="eastAsia" w:ascii="宋体" w:hAnsi="宋体" w:eastAsia="宋体"/>
          <w:color w:val="auto"/>
          <w:highlight w:val="none"/>
        </w:rPr>
        <w:t>）被列入信用记录失信被执行人、政府采购严重违法失信行为记录名单、重大税收违法失信主体、经营(活动)异常名录、严重失信主体名单。</w:t>
      </w:r>
    </w:p>
    <w:p w14:paraId="06D4269D">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将在投标截止后</w:t>
      </w:r>
      <w:r>
        <w:rPr>
          <w:rFonts w:eastAsia="宋体"/>
          <w:color w:val="auto"/>
          <w:highlight w:val="none"/>
        </w:rPr>
        <w:t>1</w:t>
      </w:r>
      <w:r>
        <w:rPr>
          <w:rFonts w:hint="eastAsia" w:ascii="宋体" w:hAnsi="宋体" w:eastAsia="宋体"/>
          <w:color w:val="auto"/>
          <w:highlight w:val="none"/>
        </w:rPr>
        <w:t>小时的时期内查询投标人的信用记录。</w:t>
      </w:r>
    </w:p>
    <w:p w14:paraId="57877394">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）查询及记录方式：</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经办人将查询涉及的如网页、相关记录文件等打印、签字并存档备查。投标人不良信用记录以</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查证查询核实的结果为准。</w:t>
      </w:r>
    </w:p>
    <w:p w14:paraId="613B0864">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）在本招标文件规定的投标截止时间之后，涉有的查询网站信息或记录文件发生的任何变更均不再作为评标依据；投标人自行提供的与网站信息不一致的或其他证明材料亦不作为资格核对的依据。</w:t>
      </w:r>
    </w:p>
    <w:p w14:paraId="26523473">
      <w:pPr>
        <w:adjustRightInd w:val="0"/>
        <w:snapToGrid w:val="0"/>
        <w:spacing w:line="420" w:lineRule="exact"/>
        <w:ind w:firstLine="487" w:firstLineChars="202"/>
        <w:outlineLvl w:val="1"/>
        <w:rPr>
          <w:rFonts w:eastAsia="宋体"/>
          <w:b/>
          <w:bCs/>
          <w:color w:val="auto"/>
          <w:highlight w:val="none"/>
        </w:rPr>
      </w:pPr>
      <w:r>
        <w:rPr>
          <w:rFonts w:hint="eastAsia" w:ascii="宋体" w:hAnsi="宋体" w:eastAsia="宋体"/>
          <w:b/>
          <w:bCs/>
          <w:color w:val="auto"/>
          <w:highlight w:val="none"/>
        </w:rPr>
        <w:t>三、评标</w:t>
      </w:r>
    </w:p>
    <w:p w14:paraId="1651A6DA">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（一）评标事项</w:t>
      </w:r>
    </w:p>
    <w:p w14:paraId="63121BFF">
      <w:pPr>
        <w:snapToGrid w:val="0"/>
        <w:spacing w:line="420" w:lineRule="exact"/>
        <w:ind w:firstLine="480" w:firstLineChars="200"/>
        <w:rPr>
          <w:rFonts w:eastAsia="宋体"/>
          <w:color w:val="auto"/>
          <w:highlight w:val="none"/>
        </w:rPr>
      </w:pPr>
      <w:r>
        <w:rPr>
          <w:rFonts w:eastAsia="宋体"/>
          <w:color w:val="auto"/>
          <w:highlight w:val="none"/>
        </w:rPr>
        <w:t>1.</w:t>
      </w:r>
      <w:bookmarkStart w:id="30" w:name="_Hlk45420967"/>
      <w:bookmarkEnd w:id="30"/>
      <w:r>
        <w:rPr>
          <w:rFonts w:eastAsia="宋体"/>
          <w:color w:val="auto"/>
          <w:highlight w:val="none"/>
        </w:rPr>
        <w:t>符合资格要求的投标人不足3家的，不得评标。</w:t>
      </w:r>
    </w:p>
    <w:p w14:paraId="4E15E8F5">
      <w:pPr>
        <w:snapToGrid w:val="0"/>
        <w:spacing w:line="420" w:lineRule="exact"/>
        <w:ind w:firstLine="480" w:firstLineChars="200"/>
        <w:rPr>
          <w:rFonts w:eastAsia="宋体"/>
          <w:color w:val="auto"/>
          <w:highlight w:val="none"/>
        </w:rPr>
      </w:pPr>
      <w:r>
        <w:rPr>
          <w:rFonts w:eastAsia="宋体"/>
          <w:color w:val="auto"/>
          <w:highlight w:val="none"/>
        </w:rPr>
        <w:t>2.评标时间：</w:t>
      </w:r>
      <w:r>
        <w:rPr>
          <w:rFonts w:eastAsia="宋体"/>
          <w:b/>
          <w:bCs/>
          <w:color w:val="auto"/>
          <w:highlight w:val="none"/>
          <w:u w:val="thick" w:color="FF0000"/>
        </w:rPr>
        <w:t>资审后当即开始</w:t>
      </w:r>
      <w:r>
        <w:rPr>
          <w:rFonts w:hint="eastAsia" w:eastAsia="宋体"/>
          <w:b/>
          <w:bCs/>
          <w:color w:val="auto"/>
          <w:highlight w:val="none"/>
          <w:u w:val="thick" w:color="FF0000"/>
        </w:rPr>
        <w:t>。</w:t>
      </w:r>
    </w:p>
    <w:p w14:paraId="28330A27">
      <w:pPr>
        <w:adjustRightInd w:val="0"/>
        <w:snapToGrid w:val="0"/>
        <w:spacing w:line="420" w:lineRule="exact"/>
        <w:ind w:firstLine="484" w:firstLineChars="202"/>
        <w:rPr>
          <w:rFonts w:eastAsia="宋体"/>
          <w:color w:val="auto"/>
          <w:highlight w:val="none"/>
        </w:rPr>
      </w:pPr>
      <w:bookmarkStart w:id="31" w:name="_Hlk45421153"/>
      <w:bookmarkEnd w:id="31"/>
      <w:r>
        <w:rPr>
          <w:rFonts w:eastAsia="宋体"/>
          <w:color w:val="auto"/>
          <w:highlight w:val="none"/>
        </w:rPr>
        <w:t>3.</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负责组织评标工作，并履行下列职责：</w:t>
      </w:r>
    </w:p>
    <w:p w14:paraId="6B6ABBC2">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）核对评审专家身份，对评审专家在采购活动中的职责履行情况予以记录，并及时将有关违法违规行为向有关部门报告。</w:t>
      </w:r>
    </w:p>
    <w:p w14:paraId="19E7864E">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）宣布评标纪律。</w:t>
      </w:r>
    </w:p>
    <w:p w14:paraId="08793DD9">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）公布投标人名单，告知评审专家应当回避的情形。</w:t>
      </w:r>
    </w:p>
    <w:p w14:paraId="47D86070">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）组织评标委员会推选评标组长，</w:t>
      </w:r>
      <w:r>
        <w:rPr>
          <w:rFonts w:hint="eastAsia" w:ascii="宋体" w:hAnsi="宋体" w:eastAsia="宋体"/>
          <w:color w:val="auto"/>
          <w:highlight w:val="none"/>
          <w:lang w:eastAsia="zh-CN"/>
        </w:rPr>
        <w:t>招标人</w:t>
      </w:r>
      <w:r>
        <w:rPr>
          <w:rFonts w:hint="eastAsia" w:ascii="宋体" w:hAnsi="宋体" w:eastAsia="宋体"/>
          <w:color w:val="auto"/>
          <w:highlight w:val="none"/>
        </w:rPr>
        <w:t>代表不得担任组长。</w:t>
      </w:r>
    </w:p>
    <w:p w14:paraId="04C15BE1">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）在评标期间采取必要的通讯管理措施，保证评标活动不受外界干扰；除</w:t>
      </w:r>
      <w:r>
        <w:rPr>
          <w:rFonts w:hint="eastAsia" w:ascii="宋体" w:hAnsi="宋体" w:eastAsia="宋体"/>
          <w:color w:val="auto"/>
          <w:highlight w:val="none"/>
          <w:lang w:eastAsia="zh-CN"/>
        </w:rPr>
        <w:t>招标人</w:t>
      </w:r>
      <w:r>
        <w:rPr>
          <w:rFonts w:hint="eastAsia" w:ascii="宋体" w:hAnsi="宋体" w:eastAsia="宋体"/>
          <w:color w:val="auto"/>
          <w:highlight w:val="none"/>
        </w:rPr>
        <w:t>代表、评标现场组织人员外，</w:t>
      </w:r>
      <w:r>
        <w:rPr>
          <w:rFonts w:hint="eastAsia" w:ascii="宋体" w:hAnsi="宋体" w:eastAsia="宋体"/>
          <w:color w:val="auto"/>
          <w:highlight w:val="none"/>
          <w:lang w:eastAsia="zh-CN"/>
        </w:rPr>
        <w:t>招标人</w:t>
      </w:r>
      <w:r>
        <w:rPr>
          <w:rFonts w:hint="eastAsia" w:ascii="宋体" w:hAnsi="宋体" w:eastAsia="宋体"/>
          <w:color w:val="auto"/>
          <w:highlight w:val="none"/>
        </w:rPr>
        <w:t>的其他工作人员以及与评标工作无关的人员不得进入评标现场。</w:t>
      </w:r>
    </w:p>
    <w:p w14:paraId="01021C6B">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）根据评标委员会的要求介绍采购相关政策法规、招标文件。</w:t>
      </w:r>
    </w:p>
    <w:p w14:paraId="4936C321">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）维护评标秩序，监督评标委员会依照招标文件规定的评标程序、方法和标准进行独立评审，及时制止和纠正</w:t>
      </w:r>
      <w:r>
        <w:rPr>
          <w:rFonts w:hint="eastAsia" w:ascii="宋体" w:hAnsi="宋体" w:eastAsia="宋体"/>
          <w:color w:val="auto"/>
          <w:highlight w:val="none"/>
          <w:lang w:eastAsia="zh-CN"/>
        </w:rPr>
        <w:t>招标人</w:t>
      </w:r>
      <w:r>
        <w:rPr>
          <w:rFonts w:hint="eastAsia" w:ascii="宋体" w:hAnsi="宋体" w:eastAsia="宋体"/>
          <w:color w:val="auto"/>
          <w:highlight w:val="none"/>
        </w:rPr>
        <w:t>代表、评审专家的倾向性言论或者违法违规行为；</w:t>
      </w:r>
      <w:r>
        <w:rPr>
          <w:rFonts w:hint="eastAsia" w:ascii="宋体" w:hAnsi="宋体" w:eastAsia="宋体"/>
          <w:color w:val="auto"/>
          <w:highlight w:val="none"/>
          <w:lang w:eastAsia="zh-CN"/>
        </w:rPr>
        <w:t>招标人</w:t>
      </w:r>
      <w:r>
        <w:rPr>
          <w:rFonts w:hint="eastAsia" w:ascii="宋体" w:hAnsi="宋体" w:eastAsia="宋体"/>
          <w:color w:val="auto"/>
          <w:highlight w:val="none"/>
        </w:rPr>
        <w:t>可以在评标前说明项目背景和采购需求，说明内容不得含有歧视性、倾向性意见，不得超出招标文件所述范围。说明应当提交书面材料，并随采购文件一并存档。</w:t>
      </w:r>
    </w:p>
    <w:p w14:paraId="4CC0862F">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8</w:t>
      </w:r>
      <w:r>
        <w:rPr>
          <w:rFonts w:hint="eastAsia" w:ascii="宋体" w:hAnsi="宋体" w:eastAsia="宋体"/>
          <w:color w:val="auto"/>
          <w:highlight w:val="none"/>
        </w:rPr>
        <w:t>）核对评标结果，有下列规定情形的，要求评标委员会复核或者书面说明理由，评标委员会拒绝的，则予以书面记录并向有关部门报告：</w:t>
      </w:r>
    </w:p>
    <w:p w14:paraId="636E2880">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①</w:t>
      </w:r>
      <w:r>
        <w:rPr>
          <w:rFonts w:ascii="宋体" w:hAnsi="宋体" w:eastAsia="宋体"/>
          <w:color w:val="auto"/>
          <w:highlight w:val="none"/>
        </w:rPr>
        <w:t>分值汇总计算错误的；</w:t>
      </w:r>
    </w:p>
    <w:p w14:paraId="5DED733C">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②</w:t>
      </w:r>
      <w:r>
        <w:rPr>
          <w:rFonts w:ascii="宋体" w:hAnsi="宋体" w:eastAsia="宋体"/>
          <w:color w:val="auto"/>
          <w:highlight w:val="none"/>
        </w:rPr>
        <w:t>分项评分超出评分标准范围的；</w:t>
      </w:r>
    </w:p>
    <w:p w14:paraId="0675F7DB">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③</w:t>
      </w:r>
      <w:r>
        <w:rPr>
          <w:rFonts w:ascii="宋体" w:hAnsi="宋体" w:eastAsia="宋体"/>
          <w:color w:val="auto"/>
          <w:highlight w:val="none"/>
        </w:rPr>
        <w:t>评标委员会成员对客观评审因素评分不一致的；</w:t>
      </w:r>
    </w:p>
    <w:p w14:paraId="00ABFA77">
      <w:pPr>
        <w:adjustRightInd w:val="0"/>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④</w:t>
      </w:r>
      <w:r>
        <w:rPr>
          <w:rFonts w:ascii="宋体" w:hAnsi="宋体" w:eastAsia="宋体"/>
          <w:color w:val="auto"/>
          <w:highlight w:val="none"/>
        </w:rPr>
        <w:t>经评标委员会认定评分畸高、畸低的。</w:t>
      </w:r>
    </w:p>
    <w:p w14:paraId="10988BE7">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s="宋体"/>
          <w:color w:val="auto"/>
          <w:highlight w:val="none"/>
        </w:rPr>
        <w:t>9</w:t>
      </w:r>
      <w:r>
        <w:rPr>
          <w:rFonts w:hint="eastAsia" w:ascii="宋体" w:hAnsi="宋体" w:eastAsia="宋体"/>
          <w:color w:val="auto"/>
          <w:highlight w:val="none"/>
        </w:rPr>
        <w:t>）处理与评标有关的其他事项。</w:t>
      </w:r>
    </w:p>
    <w:p w14:paraId="2A3B4272">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评标委员会负责具体评标事务：</w:t>
      </w:r>
    </w:p>
    <w:p w14:paraId="0902CF54">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w:t>
      </w:r>
      <w:bookmarkStart w:id="32" w:name="OLE_LINK2"/>
      <w:r>
        <w:rPr>
          <w:rFonts w:hint="eastAsia" w:ascii="宋体" w:hAnsi="宋体" w:eastAsia="宋体"/>
          <w:color w:val="auto"/>
          <w:highlight w:val="none"/>
          <w:lang w:eastAsia="zh-CN"/>
        </w:rPr>
        <w:t>招标人</w:t>
      </w:r>
      <w:r>
        <w:rPr>
          <w:rFonts w:hint="eastAsia" w:ascii="宋体" w:hAnsi="宋体" w:eastAsia="宋体"/>
          <w:color w:val="auto"/>
          <w:highlight w:val="none"/>
        </w:rPr>
        <w:t>依法成立评标委员会。</w:t>
      </w:r>
    </w:p>
    <w:bookmarkEnd w:id="32"/>
    <w:p w14:paraId="7261459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0E379DB4">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1A479F0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）评标委员会发现招标文件存在歧义、重大缺陷导致评标工作无法进行，或者招标文件内容违反国家有关强制性规定的，应当停止评标工作，与</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沟通并作书面记录。</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确认后，应当修改招标文件，重新组织采购活动。</w:t>
      </w:r>
    </w:p>
    <w:p w14:paraId="016BED4E">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评标委员会成员独立履行以下职责与义务：</w:t>
      </w:r>
    </w:p>
    <w:p w14:paraId="3090482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）遵纪守法，客观、公正、廉洁地履行职责；</w:t>
      </w:r>
    </w:p>
    <w:p w14:paraId="0FA08DFC">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）审查合格投标人的投标文件是否实质性响应招标文件要求，并做出评价；</w:t>
      </w:r>
    </w:p>
    <w:p w14:paraId="31D942B7">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）按照招标文件规定的评标办法和评标标准进行评标，对评审意见承担个人责任；</w:t>
      </w:r>
    </w:p>
    <w:p w14:paraId="6211C43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）可以要求投标人对投标文件有关事项做出解释或澄清；</w:t>
      </w:r>
    </w:p>
    <w:p w14:paraId="38C13F6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）对评标过程和结果，以及投标人的商业秘密保密；</w:t>
      </w:r>
    </w:p>
    <w:p w14:paraId="169F311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）配合相关部门的投诉处理工作；</w:t>
      </w:r>
    </w:p>
    <w:p w14:paraId="5F35EF1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）配合</w:t>
      </w:r>
      <w:r>
        <w:rPr>
          <w:rFonts w:hint="eastAsia" w:ascii="宋体" w:hAnsi="宋体" w:eastAsia="宋体"/>
          <w:color w:val="auto"/>
          <w:highlight w:val="none"/>
          <w:lang w:eastAsia="zh-CN"/>
        </w:rPr>
        <w:t>招标人</w:t>
      </w:r>
      <w:r>
        <w:rPr>
          <w:rFonts w:hint="eastAsia" w:ascii="宋体" w:hAnsi="宋体" w:eastAsia="宋体"/>
          <w:color w:val="auto"/>
          <w:highlight w:val="none"/>
        </w:rPr>
        <w:t>或</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答复投标人提出的</w:t>
      </w:r>
      <w:r>
        <w:rPr>
          <w:rFonts w:hint="eastAsia" w:ascii="宋体" w:hAnsi="宋体" w:eastAsia="宋体"/>
          <w:color w:val="auto"/>
          <w:highlight w:val="none"/>
          <w:lang w:eastAsia="zh-CN"/>
        </w:rPr>
        <w:t>异议</w:t>
      </w:r>
      <w:r>
        <w:rPr>
          <w:rFonts w:hint="eastAsia" w:ascii="宋体" w:hAnsi="宋体" w:eastAsia="宋体"/>
          <w:color w:val="auto"/>
          <w:highlight w:val="none"/>
        </w:rPr>
        <w:t>。</w:t>
      </w:r>
    </w:p>
    <w:p w14:paraId="26BDADDC">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6.</w:t>
      </w:r>
      <w:r>
        <w:rPr>
          <w:rFonts w:hint="eastAsia" w:ascii="宋体" w:hAnsi="宋体" w:eastAsia="宋体"/>
          <w:color w:val="auto"/>
          <w:highlight w:val="none"/>
        </w:rPr>
        <w:t>除</w:t>
      </w:r>
      <w:r>
        <w:rPr>
          <w:rFonts w:hint="eastAsia" w:ascii="宋体" w:hAnsi="宋体" w:eastAsia="宋体"/>
          <w:color w:val="auto"/>
          <w:highlight w:val="none"/>
          <w:lang w:eastAsia="zh-CN"/>
        </w:rPr>
        <w:t>招标人</w:t>
      </w:r>
      <w:r>
        <w:rPr>
          <w:rFonts w:hint="eastAsia" w:ascii="宋体" w:hAnsi="宋体" w:eastAsia="宋体"/>
          <w:color w:val="auto"/>
          <w:highlight w:val="none"/>
        </w:rPr>
        <w:t>代表、评标现场组织人员外，</w:t>
      </w:r>
      <w:r>
        <w:rPr>
          <w:rFonts w:hint="eastAsia" w:ascii="宋体" w:hAnsi="宋体" w:eastAsia="宋体"/>
          <w:color w:val="auto"/>
          <w:highlight w:val="none"/>
          <w:lang w:eastAsia="zh-CN"/>
        </w:rPr>
        <w:t>招标人</w:t>
      </w:r>
      <w:r>
        <w:rPr>
          <w:rFonts w:hint="eastAsia" w:ascii="宋体" w:hAnsi="宋体" w:eastAsia="宋体"/>
          <w:color w:val="auto"/>
          <w:highlight w:val="none"/>
        </w:rPr>
        <w:t>的其他工作人员以及与评标工作无关的人员不得进入评标现场；有关人员对评标情况以及在评标过程中获悉的国家秘密、商业秘密负有保密责任。</w:t>
      </w:r>
    </w:p>
    <w:p w14:paraId="2B767DBA">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7.</w:t>
      </w:r>
      <w:r>
        <w:rPr>
          <w:rFonts w:hint="eastAsia" w:ascii="宋体" w:hAnsi="宋体" w:eastAsia="宋体"/>
          <w:color w:val="auto"/>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493B8DCD">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8.</w:t>
      </w:r>
      <w:r>
        <w:rPr>
          <w:rFonts w:hint="eastAsia" w:ascii="宋体" w:hAnsi="宋体" w:eastAsia="宋体"/>
          <w:color w:val="auto"/>
          <w:highlight w:val="none"/>
        </w:rPr>
        <w:t>评审期间，合格投标人的投标文件仍有可能被评标委员会根据规定判为无效投标。</w:t>
      </w:r>
    </w:p>
    <w:p w14:paraId="1E1741DD">
      <w:pPr>
        <w:adjustRightInd w:val="0"/>
        <w:snapToGrid w:val="0"/>
        <w:spacing w:line="420" w:lineRule="exact"/>
        <w:ind w:firstLine="484" w:firstLineChars="202"/>
        <w:rPr>
          <w:rFonts w:eastAsia="宋体" w:cs="宋体"/>
          <w:color w:val="auto"/>
          <w:highlight w:val="none"/>
        </w:rPr>
      </w:pPr>
      <w:r>
        <w:rPr>
          <w:rFonts w:eastAsia="宋体"/>
          <w:color w:val="auto"/>
          <w:highlight w:val="none"/>
        </w:rPr>
        <w:t>9.</w:t>
      </w:r>
      <w:r>
        <w:rPr>
          <w:rFonts w:hint="eastAsia" w:ascii="宋体" w:hAnsi="宋体" w:eastAsia="宋体"/>
          <w:color w:val="auto"/>
          <w:highlight w:val="none"/>
        </w:rPr>
        <w:t>在投标文件的评审、澄清、评价和比较的过程中，</w:t>
      </w:r>
      <w:r>
        <w:rPr>
          <w:rFonts w:hint="eastAsia" w:ascii="宋体" w:hAnsi="宋体" w:eastAsia="宋体"/>
          <w:color w:val="auto"/>
          <w:highlight w:val="none"/>
          <w:lang w:eastAsia="zh-CN"/>
        </w:rPr>
        <w:t>投标人</w:t>
      </w:r>
      <w:r>
        <w:rPr>
          <w:rFonts w:hint="eastAsia" w:ascii="宋体" w:hAnsi="宋体" w:eastAsia="宋体"/>
          <w:color w:val="auto"/>
          <w:highlight w:val="none"/>
        </w:rPr>
        <w:t>对</w:t>
      </w:r>
      <w:r>
        <w:rPr>
          <w:rFonts w:hint="eastAsia" w:ascii="宋体" w:hAnsi="宋体" w:eastAsia="宋体"/>
          <w:color w:val="auto"/>
          <w:highlight w:val="none"/>
          <w:lang w:eastAsia="zh-CN"/>
        </w:rPr>
        <w:t>招标人</w:t>
      </w:r>
      <w:r>
        <w:rPr>
          <w:rFonts w:hint="eastAsia" w:ascii="宋体" w:hAnsi="宋体" w:eastAsia="宋体"/>
          <w:color w:val="auto"/>
          <w:highlight w:val="none"/>
        </w:rPr>
        <w:t>和评标委员会成员有施加影响的任何行为，都将取消其投标资格。在授予合同的过程中，</w:t>
      </w:r>
      <w:r>
        <w:rPr>
          <w:rFonts w:hint="eastAsia" w:ascii="宋体" w:hAnsi="宋体" w:eastAsia="宋体"/>
          <w:color w:val="auto"/>
          <w:highlight w:val="none"/>
          <w:lang w:eastAsia="zh-CN"/>
        </w:rPr>
        <w:t>投标人</w:t>
      </w:r>
      <w:r>
        <w:rPr>
          <w:rFonts w:hint="eastAsia" w:ascii="宋体" w:hAnsi="宋体" w:eastAsia="宋体"/>
          <w:color w:val="auto"/>
          <w:highlight w:val="none"/>
        </w:rPr>
        <w:t>对</w:t>
      </w:r>
      <w:r>
        <w:rPr>
          <w:rFonts w:hint="eastAsia" w:ascii="宋体" w:hAnsi="宋体" w:eastAsia="宋体"/>
          <w:color w:val="auto"/>
          <w:highlight w:val="none"/>
          <w:lang w:eastAsia="zh-CN"/>
        </w:rPr>
        <w:t>招标人</w:t>
      </w:r>
      <w:r>
        <w:rPr>
          <w:rFonts w:hint="eastAsia" w:ascii="宋体" w:hAnsi="宋体" w:eastAsia="宋体"/>
          <w:color w:val="auto"/>
          <w:highlight w:val="none"/>
        </w:rPr>
        <w:t>和评标委员会成员有施加影响的任何行为，都将取消其中标资格。</w:t>
      </w:r>
    </w:p>
    <w:p w14:paraId="384DA65F">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0.</w:t>
      </w:r>
      <w:r>
        <w:rPr>
          <w:rFonts w:hint="eastAsia" w:ascii="宋体" w:hAnsi="宋体" w:eastAsia="宋体"/>
          <w:color w:val="auto"/>
          <w:highlight w:val="none"/>
        </w:rPr>
        <w:t>评标委员会按招标文件规定的评标方法和标准进行详细评审后，由</w:t>
      </w:r>
      <w:r>
        <w:rPr>
          <w:rFonts w:hint="eastAsia" w:ascii="宋体" w:hAnsi="宋体" w:eastAsia="宋体"/>
          <w:color w:val="auto"/>
          <w:highlight w:val="none"/>
          <w:lang w:eastAsia="zh-CN"/>
        </w:rPr>
        <w:t>招标人</w:t>
      </w:r>
      <w:r>
        <w:rPr>
          <w:rFonts w:hint="eastAsia" w:ascii="宋体" w:hAnsi="宋体" w:eastAsia="宋体"/>
          <w:color w:val="auto"/>
          <w:highlight w:val="none"/>
        </w:rPr>
        <w:t>授权评标委员会直接确定中标</w:t>
      </w:r>
      <w:r>
        <w:rPr>
          <w:rFonts w:hint="eastAsia" w:ascii="宋体" w:hAnsi="宋体" w:eastAsia="宋体"/>
          <w:color w:val="auto"/>
          <w:highlight w:val="none"/>
          <w:lang w:eastAsia="zh-CN"/>
        </w:rPr>
        <w:t>投标人</w:t>
      </w:r>
      <w:r>
        <w:rPr>
          <w:rFonts w:hint="eastAsia" w:ascii="宋体" w:hAnsi="宋体" w:eastAsia="宋体"/>
          <w:bCs/>
          <w:color w:val="auto"/>
          <w:highlight w:val="none"/>
        </w:rPr>
        <w:t>。</w:t>
      </w:r>
    </w:p>
    <w:p w14:paraId="530F2F0A">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（二）评标方法和程序</w:t>
      </w:r>
    </w:p>
    <w:p w14:paraId="62EFCF8D">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本项目采用</w:t>
      </w:r>
      <w:r>
        <w:rPr>
          <w:rFonts w:hint="eastAsia" w:eastAsia="宋体"/>
          <w:b/>
          <w:bCs/>
          <w:color w:val="auto"/>
          <w:highlight w:val="none"/>
          <w:u w:val="single"/>
        </w:rPr>
        <w:t>综合评分法</w:t>
      </w:r>
      <w:r>
        <w:rPr>
          <w:rFonts w:hint="eastAsia" w:ascii="宋体" w:hAnsi="宋体" w:eastAsia="宋体"/>
          <w:color w:val="auto"/>
          <w:highlight w:val="none"/>
        </w:rPr>
        <w:t>，</w:t>
      </w:r>
      <w:r>
        <w:rPr>
          <w:rFonts w:eastAsia="宋体"/>
          <w:color w:val="auto"/>
          <w:highlight w:val="none"/>
        </w:rPr>
        <w:t>即指投标文件满足本项目招标文件全部实质性要求，且按照评审因素的量化指标，</w:t>
      </w:r>
      <w:r>
        <w:rPr>
          <w:rFonts w:eastAsia="宋体"/>
          <w:color w:val="auto"/>
          <w:highlight w:val="none"/>
        </w:rPr>
        <w:t>经评审后综合得分最高</w:t>
      </w:r>
      <w:r>
        <w:rPr>
          <w:rFonts w:eastAsia="宋体"/>
          <w:color w:val="auto"/>
          <w:highlight w:val="none"/>
        </w:rPr>
        <w:t>的投标人推荐为中标人的评标方法。</w:t>
      </w:r>
    </w:p>
    <w:p w14:paraId="7C604272">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251BB233">
      <w:pPr>
        <w:snapToGrid w:val="0"/>
        <w:spacing w:line="420" w:lineRule="exact"/>
        <w:ind w:firstLine="484" w:firstLineChars="202"/>
        <w:rPr>
          <w:rFonts w:eastAsia="宋体"/>
          <w:color w:val="auto"/>
          <w:highlight w:val="none"/>
        </w:rPr>
      </w:pPr>
      <w:r>
        <w:rPr>
          <w:rFonts w:hint="eastAsia" w:eastAsia="宋体"/>
          <w:color w:val="auto"/>
          <w:highlight w:val="none"/>
        </w:rPr>
        <w:t>3.</w:t>
      </w:r>
      <w:r>
        <w:rPr>
          <w:rFonts w:hint="eastAsia" w:ascii="宋体" w:hAnsi="宋体" w:eastAsia="宋体"/>
          <w:color w:val="auto"/>
          <w:highlight w:val="none"/>
        </w:rPr>
        <w:t>评标委员会严格按照招标文件规定的要求、条件、评分标准，对投标人所提供的完整计划标的物的科学性、可行性、产品质量、服务质量的保证及承诺等实质性响应内容进行比较评价。</w:t>
      </w:r>
    </w:p>
    <w:p w14:paraId="440BD2F5">
      <w:pPr>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对投标文件的评审判定，只依据投标文件内容本身，不依靠开标后任何外来证明文件。</w:t>
      </w:r>
    </w:p>
    <w:p w14:paraId="19DE865E">
      <w:pPr>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w:t>
      </w:r>
      <w:r>
        <w:rPr>
          <w:rFonts w:ascii="宋体" w:hAnsi="宋体" w:eastAsia="宋体"/>
          <w:b/>
          <w:color w:val="auto"/>
          <w:highlight w:val="none"/>
        </w:rPr>
        <w:t>评标程序</w:t>
      </w:r>
      <w:r>
        <w:rPr>
          <w:rFonts w:ascii="宋体" w:hAnsi="宋体" w:eastAsia="宋体"/>
          <w:color w:val="auto"/>
          <w:highlight w:val="none"/>
        </w:rPr>
        <w:t>：</w:t>
      </w:r>
    </w:p>
    <w:p w14:paraId="0D7F0390">
      <w:pPr>
        <w:snapToGrid w:val="0"/>
        <w:spacing w:line="420" w:lineRule="exact"/>
        <w:ind w:firstLine="487" w:firstLineChars="202"/>
        <w:rPr>
          <w:rFonts w:eastAsia="宋体"/>
          <w:b/>
          <w:color w:val="auto"/>
          <w:highlight w:val="none"/>
        </w:rPr>
      </w:pPr>
      <w:r>
        <w:rPr>
          <w:rFonts w:hint="eastAsia" w:ascii="宋体" w:hAnsi="宋体" w:eastAsia="宋体"/>
          <w:b/>
          <w:color w:val="auto"/>
          <w:highlight w:val="none"/>
        </w:rPr>
        <w:t>资格符合性评审——技术标评审——商务标评审——确定中标人。</w:t>
      </w:r>
    </w:p>
    <w:p w14:paraId="246F45E5">
      <w:pPr>
        <w:snapToGrid w:val="0"/>
        <w:spacing w:line="420" w:lineRule="exact"/>
        <w:ind w:firstLine="484" w:firstLineChars="202"/>
        <w:rPr>
          <w:rFonts w:eastAsia="宋体"/>
          <w:color w:val="auto"/>
          <w:highlight w:val="none"/>
        </w:rPr>
      </w:pPr>
      <w:r>
        <w:rPr>
          <w:rFonts w:hint="eastAsia" w:eastAsia="宋体"/>
          <w:color w:val="auto"/>
          <w:highlight w:val="none"/>
        </w:rPr>
        <w:t>（1）本次资格审查采用资格后审，各投标人资格审查通过后方能进入技术标的评标环节。</w:t>
      </w:r>
    </w:p>
    <w:p w14:paraId="5E97049C">
      <w:pPr>
        <w:snapToGrid w:val="0"/>
        <w:spacing w:line="420" w:lineRule="exact"/>
        <w:ind w:firstLine="484" w:firstLineChars="202"/>
        <w:rPr>
          <w:rFonts w:hint="eastAsia" w:eastAsia="宋体"/>
          <w:b/>
          <w:bCs/>
          <w:color w:val="auto"/>
          <w:highlight w:val="none"/>
        </w:rPr>
      </w:pPr>
      <w:r>
        <w:rPr>
          <w:rFonts w:hint="eastAsia" w:eastAsia="宋体"/>
          <w:color w:val="auto"/>
          <w:highlight w:val="none"/>
        </w:rPr>
        <w:t>（2）技术标评审评分结束后，再开价格标。</w:t>
      </w:r>
    </w:p>
    <w:p w14:paraId="6E947E7E">
      <w:pPr>
        <w:snapToGrid w:val="0"/>
        <w:spacing w:line="420" w:lineRule="exact"/>
        <w:ind w:firstLine="487" w:firstLineChars="202"/>
        <w:rPr>
          <w:rFonts w:eastAsia="宋体"/>
          <w:b/>
          <w:bCs/>
          <w:color w:val="auto"/>
          <w:highlight w:val="none"/>
        </w:rPr>
      </w:pPr>
      <w:r>
        <w:rPr>
          <w:rFonts w:hint="eastAsia" w:eastAsia="宋体"/>
          <w:b/>
          <w:bCs/>
          <w:color w:val="auto"/>
          <w:highlight w:val="none"/>
        </w:rPr>
        <w:t>6.本次项目技术标和价格标评审总分值为100分。评审因素比重如下：</w:t>
      </w:r>
    </w:p>
    <w:p w14:paraId="272A7C76">
      <w:pPr>
        <w:snapToGrid w:val="0"/>
        <w:spacing w:line="420" w:lineRule="exact"/>
        <w:ind w:firstLine="484" w:firstLineChars="202"/>
        <w:rPr>
          <w:rFonts w:eastAsia="宋体"/>
          <w:color w:val="auto"/>
          <w:highlight w:val="none"/>
        </w:rPr>
      </w:pPr>
      <w:r>
        <w:rPr>
          <w:rFonts w:hint="eastAsia" w:eastAsia="宋体"/>
          <w:color w:val="auto"/>
          <w:highlight w:val="none"/>
        </w:rPr>
        <w:t>（1）“技术标分值”占总分值的比重为</w:t>
      </w:r>
      <w:r>
        <w:rPr>
          <w:rFonts w:hint="eastAsia" w:eastAsia="宋体"/>
          <w:color w:val="auto"/>
          <w:highlight w:val="none"/>
          <w:lang w:val="en-US" w:eastAsia="zh-CN"/>
        </w:rPr>
        <w:t>70</w:t>
      </w:r>
      <w:r>
        <w:rPr>
          <w:rFonts w:hint="eastAsia" w:eastAsia="宋体"/>
          <w:color w:val="auto"/>
          <w:highlight w:val="none"/>
        </w:rPr>
        <w:t>%（权重）  （取小数点后二位）；</w:t>
      </w:r>
    </w:p>
    <w:p w14:paraId="462E94D5">
      <w:pPr>
        <w:snapToGrid w:val="0"/>
        <w:spacing w:line="420" w:lineRule="exact"/>
        <w:ind w:firstLine="484" w:firstLineChars="202"/>
        <w:rPr>
          <w:rFonts w:eastAsia="宋体"/>
          <w:color w:val="auto"/>
          <w:highlight w:val="none"/>
        </w:rPr>
      </w:pPr>
      <w:r>
        <w:rPr>
          <w:rFonts w:hint="eastAsia" w:eastAsia="宋体"/>
          <w:color w:val="auto"/>
          <w:highlight w:val="none"/>
        </w:rPr>
        <w:t>（2）“价格标分值”占总分值的比重为</w:t>
      </w:r>
      <w:r>
        <w:rPr>
          <w:rFonts w:hint="eastAsia" w:eastAsia="宋体"/>
          <w:color w:val="auto"/>
          <w:highlight w:val="none"/>
          <w:lang w:val="en-US" w:eastAsia="zh-CN"/>
        </w:rPr>
        <w:t>30</w:t>
      </w:r>
      <w:r>
        <w:rPr>
          <w:rFonts w:hint="eastAsia" w:eastAsia="宋体"/>
          <w:color w:val="auto"/>
          <w:highlight w:val="none"/>
        </w:rPr>
        <w:t>%（权重）  （取小数点后二位）。</w:t>
      </w:r>
    </w:p>
    <w:p w14:paraId="6DD61CCF">
      <w:pPr>
        <w:snapToGrid w:val="0"/>
        <w:spacing w:line="420" w:lineRule="exact"/>
        <w:ind w:firstLine="484" w:firstLineChars="202"/>
        <w:rPr>
          <w:rFonts w:eastAsia="宋体"/>
          <w:color w:val="auto"/>
          <w:highlight w:val="none"/>
        </w:rPr>
      </w:pPr>
      <w:r>
        <w:rPr>
          <w:rFonts w:hint="eastAsia" w:eastAsia="宋体"/>
          <w:color w:val="auto"/>
          <w:highlight w:val="none"/>
        </w:rPr>
        <w:t>7.评标委员会评委独立对每个进入打分程序的有效投标人的投标文件技术标和价格标以打分的形式进行评审和评价（计算结果均四舍五入保留两位小数）。</w:t>
      </w:r>
    </w:p>
    <w:p w14:paraId="0D7E4C45">
      <w:pPr>
        <w:snapToGrid w:val="0"/>
        <w:spacing w:line="420" w:lineRule="exact"/>
        <w:ind w:firstLine="484" w:firstLineChars="202"/>
        <w:rPr>
          <w:rFonts w:eastAsia="宋体"/>
          <w:color w:val="auto"/>
          <w:highlight w:val="none"/>
        </w:rPr>
      </w:pPr>
      <w:r>
        <w:rPr>
          <w:rFonts w:hint="eastAsia" w:eastAsia="宋体"/>
          <w:color w:val="auto"/>
          <w:highlight w:val="none"/>
        </w:rPr>
        <w:t>8技术分是由所有评委评分平均而成，分值保留小数点后两位。</w:t>
      </w:r>
    </w:p>
    <w:p w14:paraId="0F78A3F7">
      <w:pPr>
        <w:snapToGrid w:val="0"/>
        <w:spacing w:line="420" w:lineRule="exact"/>
        <w:ind w:firstLine="484" w:firstLineChars="202"/>
        <w:rPr>
          <w:rFonts w:eastAsia="宋体"/>
          <w:color w:val="auto"/>
          <w:highlight w:val="none"/>
        </w:rPr>
      </w:pPr>
      <w:r>
        <w:rPr>
          <w:rFonts w:hint="eastAsia" w:eastAsia="宋体"/>
          <w:color w:val="auto"/>
          <w:highlight w:val="none"/>
        </w:rPr>
        <w:t>9.投标人的价格标评审得分直接计算取得，并与其技术标得分相加为该投标人的综合得分（保留小数点后2位）。</w:t>
      </w:r>
    </w:p>
    <w:p w14:paraId="358BECC7">
      <w:pPr>
        <w:snapToGrid w:val="0"/>
        <w:spacing w:line="420" w:lineRule="exact"/>
        <w:ind w:firstLine="487" w:firstLineChars="202"/>
        <w:rPr>
          <w:rFonts w:eastAsia="宋体"/>
          <w:b/>
          <w:bCs/>
          <w:color w:val="auto"/>
          <w:highlight w:val="none"/>
        </w:rPr>
      </w:pPr>
      <w:r>
        <w:rPr>
          <w:rFonts w:hint="eastAsia" w:eastAsia="宋体"/>
          <w:b/>
          <w:bCs/>
          <w:color w:val="auto"/>
          <w:highlight w:val="none"/>
        </w:rPr>
        <w:t>10.本项目符合要求的投标人的综合得分由高到低排序，如出现综合得分相同的，按低报价优先的原则获得中标候选人资格。</w:t>
      </w:r>
    </w:p>
    <w:p w14:paraId="54B4E5E0">
      <w:pPr>
        <w:snapToGrid w:val="0"/>
        <w:spacing w:line="420" w:lineRule="exact"/>
        <w:ind w:firstLine="484" w:firstLineChars="202"/>
        <w:rPr>
          <w:rFonts w:eastAsia="宋体"/>
          <w:color w:val="auto"/>
          <w:highlight w:val="none"/>
        </w:rPr>
      </w:pPr>
      <w:r>
        <w:rPr>
          <w:rFonts w:hint="eastAsia" w:eastAsia="宋体"/>
          <w:color w:val="auto"/>
          <w:highlight w:val="none"/>
        </w:rPr>
        <w:t>11.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6ACFBD26">
      <w:pPr>
        <w:snapToGrid w:val="0"/>
        <w:spacing w:line="420" w:lineRule="exact"/>
        <w:ind w:firstLine="484" w:firstLineChars="202"/>
        <w:rPr>
          <w:rFonts w:eastAsia="宋体"/>
          <w:color w:val="auto"/>
          <w:highlight w:val="none"/>
        </w:rPr>
      </w:pPr>
      <w:r>
        <w:rPr>
          <w:rFonts w:hint="eastAsia" w:eastAsia="宋体"/>
          <w:color w:val="auto"/>
          <w:highlight w:val="none"/>
        </w:rPr>
        <w:t>13.对落标的投标人不作落标原因的解释。</w:t>
      </w:r>
    </w:p>
    <w:p w14:paraId="05B7C14E">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w:t>
      </w:r>
      <w:bookmarkStart w:id="33" w:name="_Hlk85301147"/>
      <w:r>
        <w:rPr>
          <w:rFonts w:hint="eastAsia" w:ascii="宋体" w:hAnsi="宋体" w:eastAsia="宋体"/>
          <w:b/>
          <w:bCs/>
          <w:color w:val="auto"/>
          <w:highlight w:val="none"/>
          <w:u w:val="thick" w:color="FF0000"/>
        </w:rPr>
        <w:t>投标</w:t>
      </w:r>
      <w:bookmarkEnd w:id="33"/>
      <w:r>
        <w:rPr>
          <w:rFonts w:hint="eastAsia" w:ascii="宋体" w:hAnsi="宋体" w:eastAsia="宋体"/>
          <w:b/>
          <w:bCs/>
          <w:color w:val="auto"/>
          <w:highlight w:val="none"/>
          <w:u w:val="thick" w:color="FF0000"/>
        </w:rPr>
        <w:t>价格评审</w:t>
      </w:r>
    </w:p>
    <w:p w14:paraId="7E92E476">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75D07182">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655C6E1">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四、综合评分评审因素</w:t>
      </w:r>
    </w:p>
    <w:p w14:paraId="2D85C13B">
      <w:pPr>
        <w:snapToGrid w:val="0"/>
        <w:spacing w:line="420" w:lineRule="exact"/>
        <w:ind w:firstLine="487" w:firstLineChars="202"/>
        <w:rPr>
          <w:rFonts w:ascii="宋体" w:hAnsi="宋体" w:eastAsia="宋体"/>
          <w:b/>
          <w:bCs/>
          <w:color w:val="auto"/>
          <w:highlight w:val="none"/>
        </w:rPr>
      </w:pPr>
      <w:r>
        <w:rPr>
          <w:rFonts w:hint="eastAsia" w:ascii="宋体" w:hAnsi="宋体" w:eastAsia="宋体"/>
          <w:b/>
          <w:bCs/>
          <w:color w:val="auto"/>
          <w:highlight w:val="none"/>
        </w:rPr>
        <w:t>（一）技术响应评分（</w:t>
      </w:r>
      <w:r>
        <w:rPr>
          <w:rFonts w:hint="eastAsia" w:ascii="宋体" w:hAnsi="宋体" w:eastAsia="宋体"/>
          <w:b/>
          <w:bCs/>
          <w:color w:val="auto"/>
          <w:highlight w:val="none"/>
          <w:lang w:val="en-US" w:eastAsia="zh-CN"/>
        </w:rPr>
        <w:t>70</w:t>
      </w:r>
      <w:r>
        <w:rPr>
          <w:rFonts w:hint="eastAsia" w:ascii="宋体" w:hAnsi="宋体" w:eastAsia="宋体"/>
          <w:b/>
          <w:bCs/>
          <w:color w:val="auto"/>
          <w:highlight w:val="none"/>
        </w:rPr>
        <w:t>分）</w:t>
      </w:r>
    </w:p>
    <w:tbl>
      <w:tblPr>
        <w:tblStyle w:val="17"/>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7"/>
        <w:gridCol w:w="7153"/>
        <w:gridCol w:w="679"/>
      </w:tblGrid>
      <w:tr w14:paraId="59F0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78" w:type="dxa"/>
            <w:noWrap/>
            <w:vAlign w:val="center"/>
          </w:tcPr>
          <w:p w14:paraId="70CBB1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7" w:type="dxa"/>
            <w:noWrap/>
            <w:vAlign w:val="center"/>
          </w:tcPr>
          <w:p w14:paraId="0068F6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w:t>
            </w:r>
          </w:p>
          <w:p w14:paraId="2E9A13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153" w:type="dxa"/>
            <w:noWrap/>
            <w:vAlign w:val="center"/>
          </w:tcPr>
          <w:p w14:paraId="022C95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679" w:type="dxa"/>
            <w:noWrap/>
            <w:vAlign w:val="center"/>
          </w:tcPr>
          <w:p w14:paraId="3431CC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2632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8" w:type="dxa"/>
            <w:noWrap/>
            <w:vAlign w:val="center"/>
          </w:tcPr>
          <w:p w14:paraId="27ECB96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57" w:type="dxa"/>
            <w:noWrap/>
            <w:vAlign w:val="center"/>
          </w:tcPr>
          <w:p w14:paraId="43B8452C">
            <w:pPr>
              <w:spacing w:line="360" w:lineRule="auto"/>
              <w:jc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技术响应</w:t>
            </w:r>
          </w:p>
        </w:tc>
        <w:tc>
          <w:tcPr>
            <w:tcW w:w="7153" w:type="dxa"/>
            <w:noWrap/>
            <w:vAlign w:val="center"/>
          </w:tcPr>
          <w:p w14:paraId="75C78604">
            <w:pPr>
              <w:spacing w:line="360" w:lineRule="auto"/>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rPr>
              <w:t xml:space="preserve">根据投标产品的技术参数及性能指标的响应情况进行综合评审，产品符合招标文件要求，无负偏离得 </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分，其中打“★”项为重要技术参数项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有一项负偏离扣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分；非打“★”项有一项负偏离扣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扣完为止。（未按要求提供证明材料的视为负偏离）</w:t>
            </w:r>
          </w:p>
        </w:tc>
        <w:tc>
          <w:tcPr>
            <w:tcW w:w="679" w:type="dxa"/>
            <w:noWrap/>
            <w:vAlign w:val="center"/>
          </w:tcPr>
          <w:p w14:paraId="6A26A9F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r>
      <w:tr w14:paraId="2017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1432282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57" w:type="dxa"/>
            <w:noWrap/>
            <w:vAlign w:val="center"/>
          </w:tcPr>
          <w:p w14:paraId="70E7BA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
              </w:rPr>
              <w:t>业绩</w:t>
            </w:r>
          </w:p>
        </w:tc>
        <w:tc>
          <w:tcPr>
            <w:tcW w:w="7153" w:type="dxa"/>
            <w:noWrap/>
            <w:vAlign w:val="center"/>
          </w:tcPr>
          <w:p w14:paraId="3864E10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bidi="ar"/>
              </w:rPr>
              <w:t>投标人</w:t>
            </w:r>
            <w:r>
              <w:rPr>
                <w:rFonts w:hint="eastAsia" w:ascii="宋体" w:hAnsi="宋体" w:eastAsia="宋体" w:cs="宋体"/>
                <w:color w:val="auto"/>
                <w:sz w:val="24"/>
                <w:szCs w:val="24"/>
                <w:highlight w:val="none"/>
                <w:lang w:val="zh-TW" w:eastAsia="zh-TW" w:bidi="ar"/>
              </w:rPr>
              <w:t>自</w:t>
            </w:r>
            <w:r>
              <w:rPr>
                <w:rFonts w:hint="eastAsia" w:ascii="宋体" w:hAnsi="宋体" w:eastAsia="宋体" w:cs="宋体"/>
                <w:color w:val="auto"/>
                <w:sz w:val="24"/>
                <w:szCs w:val="24"/>
                <w:highlight w:val="none"/>
                <w:lang w:bidi="ar"/>
              </w:rPr>
              <w:t>20</w:t>
            </w:r>
            <w:r>
              <w:rPr>
                <w:rFonts w:hint="eastAsia" w:ascii="宋体" w:hAnsi="宋体" w:eastAsia="宋体" w:cs="宋体"/>
                <w:color w:val="auto"/>
                <w:sz w:val="24"/>
                <w:szCs w:val="24"/>
                <w:highlight w:val="none"/>
                <w:lang w:val="en-US" w:bidi="ar"/>
              </w:rPr>
              <w:t>24</w:t>
            </w:r>
            <w:r>
              <w:rPr>
                <w:rFonts w:hint="eastAsia" w:ascii="宋体" w:hAnsi="宋体" w:eastAsia="宋体" w:cs="宋体"/>
                <w:color w:val="auto"/>
                <w:sz w:val="24"/>
                <w:szCs w:val="24"/>
                <w:highlight w:val="none"/>
                <w:lang w:val="zh-TW" w:eastAsia="zh-TW" w:bidi="ar"/>
              </w:rPr>
              <w:t>年</w:t>
            </w:r>
            <w:r>
              <w:rPr>
                <w:rFonts w:hint="eastAsia" w:ascii="宋体" w:hAnsi="宋体" w:eastAsia="宋体" w:cs="宋体"/>
                <w:color w:val="auto"/>
                <w:sz w:val="24"/>
                <w:szCs w:val="24"/>
                <w:highlight w:val="none"/>
                <w:lang w:val="en-US" w:bidi="ar"/>
              </w:rPr>
              <w:t>1</w:t>
            </w:r>
            <w:r>
              <w:rPr>
                <w:rFonts w:hint="eastAsia" w:ascii="宋体" w:hAnsi="宋体" w:eastAsia="宋体" w:cs="宋体"/>
                <w:color w:val="auto"/>
                <w:sz w:val="24"/>
                <w:szCs w:val="24"/>
                <w:highlight w:val="none"/>
                <w:lang w:val="zh-TW" w:eastAsia="zh-TW" w:bidi="ar"/>
              </w:rPr>
              <w:t>月</w:t>
            </w: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zh-TW" w:eastAsia="zh-TW" w:bidi="ar"/>
              </w:rPr>
              <w:t>日</w:t>
            </w:r>
            <w:r>
              <w:rPr>
                <w:rFonts w:hint="eastAsia" w:ascii="宋体" w:hAnsi="宋体" w:eastAsia="宋体" w:cs="宋体"/>
                <w:color w:val="auto"/>
                <w:sz w:val="24"/>
                <w:szCs w:val="24"/>
                <w:highlight w:val="none"/>
                <w:lang w:val="zh-TW" w:bidi="ar"/>
              </w:rPr>
              <w:t>（含）</w:t>
            </w:r>
            <w:r>
              <w:rPr>
                <w:rFonts w:hint="eastAsia" w:ascii="宋体" w:hAnsi="宋体" w:eastAsia="宋体" w:cs="宋体"/>
                <w:color w:val="auto"/>
                <w:sz w:val="24"/>
                <w:szCs w:val="24"/>
                <w:highlight w:val="none"/>
                <w:lang w:val="zh-TW" w:eastAsia="zh-TW" w:bidi="ar"/>
              </w:rPr>
              <w:t>以来</w:t>
            </w:r>
            <w:r>
              <w:rPr>
                <w:rFonts w:hint="eastAsia" w:ascii="宋体" w:hAnsi="宋体" w:eastAsia="宋体" w:cs="宋体"/>
                <w:color w:val="auto"/>
                <w:sz w:val="24"/>
                <w:szCs w:val="24"/>
                <w:highlight w:val="none"/>
                <w:lang w:val="zh-TW" w:bidi="ar"/>
              </w:rPr>
              <w:t>完成</w:t>
            </w:r>
            <w:r>
              <w:rPr>
                <w:rFonts w:hint="eastAsia" w:ascii="宋体" w:hAnsi="宋体" w:eastAsia="宋体" w:cs="宋体"/>
                <w:color w:val="auto"/>
                <w:sz w:val="24"/>
                <w:szCs w:val="24"/>
                <w:highlight w:val="none"/>
                <w:lang w:val="en-US" w:bidi="ar"/>
              </w:rPr>
              <w:t>同类型车辆业绩的</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bidi="ar"/>
              </w:rPr>
              <w:t>同类型车辆</w:t>
            </w:r>
            <w:r>
              <w:rPr>
                <w:rFonts w:hint="eastAsia" w:ascii="宋体" w:hAnsi="宋体" w:eastAsia="宋体" w:cs="宋体"/>
                <w:color w:val="auto"/>
                <w:sz w:val="24"/>
                <w:szCs w:val="24"/>
                <w:highlight w:val="none"/>
                <w:lang w:val="en-US" w:eastAsia="zh-CN" w:bidi="ar"/>
              </w:rPr>
              <w:t>指3吨后装式压缩车）</w:t>
            </w:r>
            <w:r>
              <w:rPr>
                <w:rFonts w:hint="eastAsia" w:ascii="宋体" w:hAnsi="宋体" w:eastAsia="宋体" w:cs="宋体"/>
                <w:color w:val="auto"/>
                <w:sz w:val="24"/>
                <w:szCs w:val="24"/>
                <w:highlight w:val="none"/>
                <w:lang w:val="zh-TW" w:eastAsia="zh-TW" w:bidi="ar"/>
              </w:rPr>
              <w:t>，每</w:t>
            </w:r>
            <w:r>
              <w:rPr>
                <w:rFonts w:hint="eastAsia" w:ascii="宋体" w:hAnsi="宋体" w:eastAsia="宋体" w:cs="宋体"/>
                <w:color w:val="auto"/>
                <w:sz w:val="24"/>
                <w:szCs w:val="24"/>
                <w:highlight w:val="none"/>
                <w:lang w:val="zh-TW" w:bidi="ar"/>
              </w:rPr>
              <w:t>提供</w:t>
            </w:r>
            <w:r>
              <w:rPr>
                <w:rFonts w:hint="eastAsia" w:ascii="宋体" w:hAnsi="宋体" w:eastAsia="宋体" w:cs="宋体"/>
                <w:color w:val="auto"/>
                <w:sz w:val="24"/>
                <w:szCs w:val="24"/>
                <w:highlight w:val="none"/>
                <w:lang w:val="zh-TW" w:eastAsia="zh-TW" w:bidi="ar"/>
              </w:rPr>
              <w:t>1</w:t>
            </w:r>
            <w:r>
              <w:rPr>
                <w:rFonts w:hint="eastAsia" w:ascii="宋体" w:hAnsi="宋体" w:eastAsia="宋体" w:cs="宋体"/>
                <w:color w:val="auto"/>
                <w:sz w:val="24"/>
                <w:szCs w:val="24"/>
                <w:highlight w:val="none"/>
                <w:lang w:val="zh-TW" w:bidi="ar"/>
              </w:rPr>
              <w:t>个</w:t>
            </w:r>
            <w:r>
              <w:rPr>
                <w:rFonts w:hint="eastAsia" w:ascii="宋体" w:hAnsi="宋体" w:eastAsia="宋体" w:cs="宋体"/>
                <w:color w:val="auto"/>
                <w:sz w:val="24"/>
                <w:szCs w:val="24"/>
                <w:highlight w:val="none"/>
                <w:lang w:val="zh-TW" w:eastAsia="zh-TW" w:bidi="ar"/>
              </w:rPr>
              <w:t>得</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zh-TW" w:eastAsia="zh-TW" w:bidi="ar"/>
              </w:rPr>
              <w:t>分，最</w:t>
            </w:r>
            <w:r>
              <w:rPr>
                <w:rFonts w:hint="eastAsia" w:ascii="宋体" w:hAnsi="宋体" w:eastAsia="宋体" w:cs="宋体"/>
                <w:color w:val="auto"/>
                <w:sz w:val="24"/>
                <w:szCs w:val="24"/>
                <w:highlight w:val="none"/>
                <w:lang w:val="zh-TW" w:bidi="ar"/>
              </w:rPr>
              <w:t>多</w:t>
            </w:r>
            <w:r>
              <w:rPr>
                <w:rFonts w:hint="eastAsia" w:ascii="宋体" w:hAnsi="宋体" w:eastAsia="宋体" w:cs="宋体"/>
                <w:color w:val="auto"/>
                <w:sz w:val="24"/>
                <w:szCs w:val="24"/>
                <w:highlight w:val="none"/>
                <w:lang w:val="zh-TW" w:eastAsia="zh-TW" w:bidi="ar"/>
              </w:rPr>
              <w:t>得</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zh-TW" w:eastAsia="zh-TW" w:bidi="ar"/>
              </w:rPr>
              <w:t>分</w:t>
            </w:r>
            <w:r>
              <w:rPr>
                <w:rFonts w:hint="eastAsia" w:ascii="宋体" w:hAnsi="宋体" w:eastAsia="宋体" w:cs="宋体"/>
                <w:color w:val="auto"/>
                <w:sz w:val="24"/>
                <w:szCs w:val="24"/>
                <w:highlight w:val="none"/>
                <w:lang w:val="zh-TW" w:eastAsia="zh-CN" w:bidi="ar"/>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合同金额≥300万，</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shd w:val="clear" w:color="auto" w:fill="FFFFFF"/>
              </w:rPr>
              <w:t>复印件加盖公章</w:t>
            </w:r>
            <w:r>
              <w:rPr>
                <w:rFonts w:hint="eastAsia" w:ascii="宋体" w:hAnsi="宋体" w:eastAsia="宋体" w:cs="宋体"/>
                <w:color w:val="auto"/>
                <w:sz w:val="24"/>
                <w:szCs w:val="24"/>
                <w:highlight w:val="none"/>
              </w:rPr>
              <w:t>，时间以合同签订时间为准）</w:t>
            </w:r>
          </w:p>
        </w:tc>
        <w:tc>
          <w:tcPr>
            <w:tcW w:w="679" w:type="dxa"/>
            <w:noWrap/>
            <w:vAlign w:val="center"/>
          </w:tcPr>
          <w:p w14:paraId="134F094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766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15FDB1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57" w:type="dxa"/>
            <w:noWrap/>
            <w:vAlign w:val="center"/>
          </w:tcPr>
          <w:p w14:paraId="7336E4A4">
            <w:pPr>
              <w:spacing w:line="360" w:lineRule="auto"/>
              <w:jc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pacing w:val="-4"/>
                <w:sz w:val="24"/>
                <w:szCs w:val="24"/>
                <w:highlight w:val="none"/>
              </w:rPr>
              <w:t>生产装配</w:t>
            </w:r>
            <w:r>
              <w:rPr>
                <w:rFonts w:hint="eastAsia" w:ascii="宋体" w:hAnsi="宋体" w:eastAsia="宋体" w:cs="宋体"/>
                <w:color w:val="auto"/>
                <w:spacing w:val="-4"/>
                <w:sz w:val="24"/>
                <w:szCs w:val="24"/>
                <w:highlight w:val="none"/>
                <w:lang w:val="en-US" w:eastAsia="zh-CN"/>
              </w:rPr>
              <w:t>实施</w:t>
            </w:r>
            <w:r>
              <w:rPr>
                <w:rFonts w:hint="eastAsia" w:ascii="宋体" w:hAnsi="宋体" w:eastAsia="宋体" w:cs="宋体"/>
                <w:color w:val="auto"/>
                <w:spacing w:val="-4"/>
                <w:sz w:val="24"/>
                <w:szCs w:val="24"/>
                <w:highlight w:val="none"/>
              </w:rPr>
              <w:t>方案</w:t>
            </w:r>
          </w:p>
        </w:tc>
        <w:tc>
          <w:tcPr>
            <w:tcW w:w="7153" w:type="dxa"/>
            <w:noWrap/>
            <w:vAlign w:val="center"/>
          </w:tcPr>
          <w:p w14:paraId="5F357BDA">
            <w:pPr>
              <w:spacing w:line="360" w:lineRule="auto"/>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对投标人或投标产品制造商针对本项目需求提供的车辆生产装配</w:t>
            </w:r>
            <w:r>
              <w:rPr>
                <w:rFonts w:hint="eastAsia" w:ascii="宋体" w:hAnsi="宋体" w:eastAsia="宋体" w:cs="宋体"/>
                <w:color w:val="auto"/>
                <w:sz w:val="24"/>
                <w:szCs w:val="24"/>
                <w:highlight w:val="none"/>
                <w:lang w:val="en-US" w:eastAsia="zh-CN" w:bidi="ar"/>
              </w:rPr>
              <w:t>实施</w:t>
            </w:r>
            <w:r>
              <w:rPr>
                <w:rFonts w:hint="eastAsia" w:ascii="宋体" w:hAnsi="宋体" w:eastAsia="宋体" w:cs="宋体"/>
                <w:color w:val="auto"/>
                <w:sz w:val="24"/>
                <w:szCs w:val="24"/>
                <w:highlight w:val="none"/>
                <w:lang w:val="en-US" w:bidi="ar"/>
              </w:rPr>
              <w:t>方案，包括①零部件采购及保障、②生产车间情况、③设备及生产装配工艺</w:t>
            </w:r>
            <w:r>
              <w:rPr>
                <w:rFonts w:hint="eastAsia" w:ascii="宋体" w:hAnsi="宋体" w:eastAsia="宋体" w:cs="宋体"/>
                <w:color w:val="auto"/>
                <w:sz w:val="24"/>
                <w:szCs w:val="24"/>
                <w:highlight w:val="none"/>
                <w:lang w:val="en-US" w:eastAsia="zh-CN" w:bidi="ar"/>
              </w:rPr>
              <w:t>、④</w:t>
            </w:r>
            <w:r>
              <w:rPr>
                <w:rFonts w:hint="eastAsia" w:ascii="宋体" w:hAnsi="宋体" w:eastAsia="宋体" w:cs="宋体"/>
                <w:color w:val="auto"/>
                <w:sz w:val="24"/>
                <w:szCs w:val="24"/>
                <w:highlight w:val="none"/>
                <w:lang w:val="en-US" w:bidi="ar"/>
              </w:rPr>
              <w:t>项目实施组织机构及管理制度、</w:t>
            </w:r>
            <w:r>
              <w:rPr>
                <w:rFonts w:hint="eastAsia" w:ascii="宋体" w:hAnsi="宋体" w:eastAsia="宋体" w:cs="宋体"/>
                <w:color w:val="auto"/>
                <w:sz w:val="24"/>
                <w:szCs w:val="24"/>
                <w:highlight w:val="none"/>
                <w:lang w:val="en-US" w:eastAsia="zh-CN" w:bidi="ar"/>
              </w:rPr>
              <w:t>⑤</w:t>
            </w:r>
            <w:r>
              <w:rPr>
                <w:rFonts w:hint="eastAsia" w:ascii="宋体" w:hAnsi="宋体" w:eastAsia="宋体" w:cs="宋体"/>
                <w:color w:val="auto"/>
                <w:sz w:val="24"/>
                <w:szCs w:val="24"/>
                <w:highlight w:val="none"/>
                <w:lang w:val="en-US" w:bidi="ar"/>
              </w:rPr>
              <w:t>项目实施进度计划及安排、</w:t>
            </w:r>
            <w:r>
              <w:rPr>
                <w:rFonts w:hint="eastAsia" w:ascii="宋体" w:hAnsi="宋体" w:eastAsia="宋体" w:cs="宋体"/>
                <w:color w:val="auto"/>
                <w:sz w:val="24"/>
                <w:szCs w:val="24"/>
                <w:highlight w:val="none"/>
                <w:lang w:val="en-US" w:eastAsia="zh-CN" w:bidi="ar"/>
              </w:rPr>
              <w:t>⑥</w:t>
            </w:r>
            <w:r>
              <w:rPr>
                <w:rFonts w:hint="eastAsia" w:ascii="宋体" w:hAnsi="宋体" w:eastAsia="宋体" w:cs="宋体"/>
                <w:color w:val="auto"/>
                <w:sz w:val="24"/>
                <w:szCs w:val="24"/>
                <w:highlight w:val="none"/>
                <w:lang w:val="en-US" w:bidi="ar"/>
              </w:rPr>
              <w:t>项目实施人员配置方案、</w:t>
            </w:r>
            <w:r>
              <w:rPr>
                <w:rFonts w:hint="eastAsia" w:ascii="宋体" w:hAnsi="宋体" w:eastAsia="宋体" w:cs="宋体"/>
                <w:color w:val="auto"/>
                <w:sz w:val="24"/>
                <w:szCs w:val="24"/>
                <w:highlight w:val="none"/>
                <w:lang w:val="en-US" w:eastAsia="zh-CN" w:bidi="ar"/>
              </w:rPr>
              <w:t>⑦</w:t>
            </w:r>
            <w:r>
              <w:rPr>
                <w:rFonts w:hint="eastAsia" w:ascii="宋体" w:hAnsi="宋体" w:eastAsia="宋体" w:cs="宋体"/>
                <w:color w:val="auto"/>
                <w:sz w:val="24"/>
                <w:szCs w:val="24"/>
                <w:highlight w:val="none"/>
                <w:lang w:val="en-US" w:bidi="ar"/>
              </w:rPr>
              <w:t>项目实施质量保障措施、</w:t>
            </w:r>
            <w:r>
              <w:rPr>
                <w:rFonts w:hint="eastAsia" w:ascii="宋体" w:hAnsi="宋体" w:eastAsia="宋体" w:cs="宋体"/>
                <w:color w:val="auto"/>
                <w:sz w:val="24"/>
                <w:szCs w:val="24"/>
                <w:highlight w:val="none"/>
                <w:lang w:val="en-US" w:eastAsia="zh-CN" w:bidi="ar"/>
              </w:rPr>
              <w:t>⑧</w:t>
            </w:r>
            <w:r>
              <w:rPr>
                <w:rFonts w:hint="eastAsia" w:ascii="宋体" w:hAnsi="宋体" w:eastAsia="宋体" w:cs="宋体"/>
                <w:color w:val="auto"/>
                <w:sz w:val="24"/>
                <w:szCs w:val="24"/>
                <w:highlight w:val="none"/>
                <w:lang w:val="en-US" w:bidi="ar"/>
              </w:rPr>
              <w:t>项目实施安全保障措施。方案内容描述全面合理符合采购需求的得</w:t>
            </w:r>
            <w:r>
              <w:rPr>
                <w:rFonts w:hint="eastAsia" w:ascii="宋体" w:hAnsi="宋体" w:eastAsia="宋体" w:cs="宋体"/>
                <w:color w:val="auto"/>
                <w:sz w:val="24"/>
                <w:szCs w:val="24"/>
                <w:highlight w:val="none"/>
                <w:lang w:val="en-US" w:eastAsia="zh-CN" w:bidi="ar"/>
              </w:rPr>
              <w:t>15</w:t>
            </w:r>
            <w:r>
              <w:rPr>
                <w:rFonts w:hint="eastAsia" w:ascii="宋体" w:hAnsi="宋体" w:eastAsia="宋体" w:cs="宋体"/>
                <w:color w:val="auto"/>
                <w:sz w:val="24"/>
                <w:szCs w:val="24"/>
                <w:highlight w:val="none"/>
                <w:lang w:val="en-US" w:bidi="ar"/>
              </w:rPr>
              <w:t>分，每有一项内容缺失的扣</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bidi="ar"/>
              </w:rPr>
              <w:t>分；扣完为止</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bidi="ar"/>
              </w:rPr>
              <w:t>（缺陷或不满足指：内容不全面、与实际需求不符、内容不清晰或交叉混乱、套用其他项目方案、有规范性或常识性错误</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bidi="ar"/>
              </w:rPr>
              <w:t>存在无关事项、凭空编造、存在不可能实现的夸大情形等任意一种情形）</w:t>
            </w:r>
          </w:p>
        </w:tc>
        <w:tc>
          <w:tcPr>
            <w:tcW w:w="679" w:type="dxa"/>
            <w:noWrap/>
            <w:vAlign w:val="center"/>
          </w:tcPr>
          <w:p w14:paraId="0368601F">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5</w:t>
            </w:r>
          </w:p>
        </w:tc>
      </w:tr>
      <w:tr w14:paraId="5881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55E28DA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57" w:type="dxa"/>
            <w:noWrap/>
            <w:vAlign w:val="center"/>
          </w:tcPr>
          <w:p w14:paraId="079104F2">
            <w:pPr>
              <w:spacing w:line="360" w:lineRule="auto"/>
              <w:jc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培训方 案</w:t>
            </w:r>
          </w:p>
        </w:tc>
        <w:tc>
          <w:tcPr>
            <w:tcW w:w="7153" w:type="dxa"/>
            <w:noWrap/>
            <w:vAlign w:val="center"/>
          </w:tcPr>
          <w:p w14:paraId="4B3EBC26">
            <w:pPr>
              <w:spacing w:line="360" w:lineRule="auto"/>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投标人针对本项目需求提供培训方案，包括①培训 内容及培训周期、②培训人员安排。方案内容描述全面合理符合</w:t>
            </w:r>
            <w:r>
              <w:rPr>
                <w:rFonts w:hint="eastAsia" w:ascii="宋体" w:hAnsi="宋体" w:eastAsia="宋体" w:cs="宋体"/>
                <w:color w:val="auto"/>
                <w:sz w:val="24"/>
                <w:szCs w:val="24"/>
                <w:highlight w:val="none"/>
                <w:lang w:val="en-US" w:eastAsia="zh-CN" w:bidi="ar"/>
              </w:rPr>
              <w:t>招标</w:t>
            </w:r>
            <w:r>
              <w:rPr>
                <w:rFonts w:hint="eastAsia" w:ascii="宋体" w:hAnsi="宋体" w:eastAsia="宋体" w:cs="宋体"/>
                <w:color w:val="auto"/>
                <w:sz w:val="24"/>
                <w:szCs w:val="24"/>
                <w:highlight w:val="none"/>
                <w:lang w:val="en-US" w:bidi="ar"/>
              </w:rPr>
              <w:t>需求的得 5分，每有一项内容缺 失的扣1.5分；每有一项内容存在缺陷或不满足要 求的扣 0.5 分，扣完为止。（缺陷或不满足指：内容不全面、与实际需求不符、内容不清晰或交叉混乱、套用其他项目方案、有规范性或常识性错误、存在无关事项、凭空编造、存在不可能实现的夸大 情形等任意一种情形）</w:t>
            </w:r>
          </w:p>
        </w:tc>
        <w:tc>
          <w:tcPr>
            <w:tcW w:w="679" w:type="dxa"/>
            <w:noWrap/>
            <w:vAlign w:val="center"/>
          </w:tcPr>
          <w:p w14:paraId="62459228">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p>
        </w:tc>
      </w:tr>
      <w:tr w14:paraId="2587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12AA225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57" w:type="dxa"/>
            <w:noWrap/>
            <w:vAlign w:val="center"/>
          </w:tcPr>
          <w:p w14:paraId="48EAB329">
            <w:pPr>
              <w:spacing w:line="360" w:lineRule="auto"/>
              <w:jc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售后服 务</w:t>
            </w:r>
            <w:r>
              <w:rPr>
                <w:rFonts w:hint="eastAsia" w:ascii="宋体" w:hAnsi="宋体" w:eastAsia="宋体" w:cs="宋体"/>
                <w:color w:val="auto"/>
                <w:sz w:val="24"/>
                <w:szCs w:val="24"/>
                <w:highlight w:val="none"/>
                <w:lang w:val="en-US" w:eastAsia="zh-CN" w:bidi="ar"/>
              </w:rPr>
              <w:t>及</w:t>
            </w:r>
            <w:r>
              <w:rPr>
                <w:rFonts w:hint="eastAsia" w:ascii="宋体" w:hAnsi="宋体" w:eastAsia="宋体" w:cs="宋体"/>
                <w:color w:val="auto"/>
                <w:sz w:val="24"/>
                <w:szCs w:val="24"/>
                <w:highlight w:val="none"/>
                <w:lang w:val="en-US" w:bidi="ar"/>
              </w:rPr>
              <w:t>方案</w:t>
            </w:r>
          </w:p>
        </w:tc>
        <w:tc>
          <w:tcPr>
            <w:tcW w:w="7153" w:type="dxa"/>
            <w:noWrap/>
            <w:vAlign w:val="center"/>
          </w:tcPr>
          <w:p w14:paraId="34D0F57D">
            <w:pPr>
              <w:spacing w:line="360" w:lineRule="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在质保期二年的基础上，每增加1年得3分，最多得6分。</w:t>
            </w:r>
          </w:p>
          <w:p w14:paraId="4280C844">
            <w:pPr>
              <w:spacing w:line="360" w:lineRule="auto"/>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投标人针对本项目需求提供售后服务方案，包括①质保期内服务内容、②报修响应时间、③车辆故障应急处理方案、④备品备件</w:t>
            </w:r>
            <w:r>
              <w:rPr>
                <w:rFonts w:hint="eastAsia" w:ascii="宋体" w:hAnsi="宋体" w:eastAsia="宋体" w:cs="宋体"/>
                <w:color w:val="auto"/>
                <w:sz w:val="24"/>
                <w:szCs w:val="24"/>
                <w:highlight w:val="none"/>
                <w:lang w:val="en-US" w:eastAsia="zh-CN" w:bidi="ar"/>
              </w:rPr>
              <w:t>的种类及方案</w:t>
            </w:r>
            <w:r>
              <w:rPr>
                <w:rFonts w:hint="eastAsia" w:ascii="宋体" w:hAnsi="宋体" w:eastAsia="宋体" w:cs="宋体"/>
                <w:color w:val="auto"/>
                <w:sz w:val="24"/>
                <w:szCs w:val="24"/>
                <w:highlight w:val="none"/>
                <w:lang w:val="en-US" w:bidi="ar"/>
              </w:rPr>
              <w:t>、⑤质保期满后的服务内容及收费标准。方案内容描述全面符合</w:t>
            </w:r>
            <w:r>
              <w:rPr>
                <w:rFonts w:hint="eastAsia" w:ascii="宋体" w:hAnsi="宋体" w:eastAsia="宋体" w:cs="宋体"/>
                <w:color w:val="auto"/>
                <w:sz w:val="24"/>
                <w:szCs w:val="24"/>
                <w:highlight w:val="none"/>
                <w:lang w:val="en-US" w:eastAsia="zh-CN" w:bidi="ar"/>
              </w:rPr>
              <w:t>招标</w:t>
            </w:r>
            <w:r>
              <w:rPr>
                <w:rFonts w:hint="eastAsia" w:ascii="宋体" w:hAnsi="宋体" w:eastAsia="宋体" w:cs="宋体"/>
                <w:color w:val="auto"/>
                <w:sz w:val="24"/>
                <w:szCs w:val="24"/>
                <w:highlight w:val="none"/>
                <w:lang w:val="en-US" w:bidi="ar"/>
              </w:rPr>
              <w:t>需求的得5分，每有一项内容缺失的扣1分，每有一项内容存在缺陷或不满足要求的扣 0.5 分，扣完为止</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bidi="ar"/>
              </w:rPr>
              <w:t>（缺陷或不满足指：内容不全面、与实际需求不符、内容不清晰或交叉混乱、套用其他项目方案、有规  范性或常识性错误、存在无关事项、凭空编造、存在不可能实现的夸大情形等任意一种情形）</w:t>
            </w:r>
          </w:p>
        </w:tc>
        <w:tc>
          <w:tcPr>
            <w:tcW w:w="679" w:type="dxa"/>
            <w:noWrap/>
            <w:vAlign w:val="center"/>
          </w:tcPr>
          <w:p w14:paraId="0D34DA8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r>
      <w:tr w14:paraId="651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52D052B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7" w:type="dxa"/>
            <w:noWrap/>
            <w:vAlign w:val="center"/>
          </w:tcPr>
          <w:p w14:paraId="0B524AA4">
            <w:pPr>
              <w:spacing w:line="360" w:lineRule="auto"/>
              <w:jc w:val="cente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综合实力</w:t>
            </w:r>
          </w:p>
        </w:tc>
        <w:tc>
          <w:tcPr>
            <w:tcW w:w="7153" w:type="dxa"/>
            <w:noWrap/>
            <w:vAlign w:val="center"/>
          </w:tcPr>
          <w:p w14:paraId="408A966B">
            <w:pPr>
              <w:pStyle w:val="29"/>
              <w:numPr>
                <w:ilvl w:val="0"/>
                <w:numId w:val="0"/>
              </w:numPr>
              <w:spacing w:line="360" w:lineRule="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①</w:t>
            </w:r>
            <w:r>
              <w:rPr>
                <w:rFonts w:hint="eastAsia" w:ascii="宋体" w:hAnsi="宋体" w:eastAsia="宋体" w:cs="宋体"/>
                <w:color w:val="auto"/>
                <w:sz w:val="24"/>
                <w:szCs w:val="24"/>
                <w:highlight w:val="none"/>
                <w:lang w:val="en-US" w:bidi="ar"/>
              </w:rPr>
              <w:t>投标人或投标产品制造商具有质量管理体系认证证书、环境体系认证证书、职业健康安全管理体系，每份证书2分</w:t>
            </w:r>
            <w:r>
              <w:rPr>
                <w:rFonts w:hint="eastAsia" w:ascii="宋体" w:hAnsi="宋体" w:eastAsia="宋体" w:cs="宋体"/>
                <w:color w:val="auto"/>
                <w:sz w:val="24"/>
                <w:szCs w:val="24"/>
                <w:highlight w:val="none"/>
                <w:lang w:val="en-US" w:eastAsia="zh-CN" w:bidi="ar"/>
              </w:rPr>
              <w:t>。</w:t>
            </w:r>
          </w:p>
        </w:tc>
        <w:tc>
          <w:tcPr>
            <w:tcW w:w="679" w:type="dxa"/>
            <w:noWrap/>
            <w:vAlign w:val="center"/>
          </w:tcPr>
          <w:p w14:paraId="1EFE8CB6">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w:t>
            </w:r>
          </w:p>
        </w:tc>
      </w:tr>
      <w:tr w14:paraId="7D0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9088" w:type="dxa"/>
            <w:gridSpan w:val="3"/>
            <w:noWrap/>
            <w:vAlign w:val="center"/>
          </w:tcPr>
          <w:p w14:paraId="0B78572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679" w:type="dxa"/>
            <w:noWrap/>
            <w:vAlign w:val="center"/>
          </w:tcPr>
          <w:p w14:paraId="4FADAD8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w:t>
            </w:r>
          </w:p>
        </w:tc>
      </w:tr>
    </w:tbl>
    <w:p w14:paraId="0461FE7B">
      <w:pPr>
        <w:snapToGrid w:val="0"/>
        <w:spacing w:line="420" w:lineRule="exact"/>
        <w:ind w:firstLine="484" w:firstLineChars="202"/>
        <w:rPr>
          <w:rFonts w:ascii="宋体" w:hAnsi="宋体" w:eastAsia="宋体"/>
          <w:color w:val="auto"/>
          <w:highlight w:val="none"/>
        </w:rPr>
      </w:pPr>
      <w:r>
        <w:rPr>
          <w:rFonts w:hint="eastAsia" w:ascii="宋体" w:hAnsi="宋体" w:eastAsia="宋体" w:cs="宋体"/>
          <w:color w:val="auto"/>
          <w:sz w:val="24"/>
          <w:szCs w:val="24"/>
          <w:highlight w:val="none"/>
        </w:rPr>
        <w:t>注：以上内容请按照顺序装订成册，设得分上限，评委依据招标文件载明的方法评分，投标人得分为各评委打分的平均值，评分结果四舍五入精确到小数点后两位。所需证明材料均要提供原件备查。</w:t>
      </w:r>
    </w:p>
    <w:p w14:paraId="57325A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（二）商务报价分：（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31D907D2">
      <w:pPr>
        <w:pStyle w:val="6"/>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以有效投标文件的评标价算术平均值为评标基准价；</w:t>
      </w:r>
    </w:p>
    <w:p w14:paraId="6D242480">
      <w:pPr>
        <w:pStyle w:val="6"/>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投标人的投标报价与评标基准价相等的得价格分满分，与评标基准价相比较，每上浮1%扣0.9分，下浮1%扣0.6分。(不足1%的，采用插入法，得分四舍五入后保留两位小数)。 </w:t>
      </w:r>
    </w:p>
    <w:p w14:paraId="7D48F480">
      <w:pPr>
        <w:pStyle w:val="6"/>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w:t>
      </w:r>
    </w:p>
    <w:p w14:paraId="3FEFD3CB">
      <w:pPr>
        <w:pStyle w:val="6"/>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（1）评标价指经澄清、补正和修正算术计算错误的投标报价；</w:t>
      </w:r>
    </w:p>
    <w:p w14:paraId="3E236429">
      <w:pPr>
        <w:pStyle w:val="6"/>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（2）有效投标文件是指未被评标委员会判定为无效标或废标的投标文件；</w:t>
      </w:r>
    </w:p>
    <w:p w14:paraId="017B90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highlight w:val="none"/>
        </w:rPr>
      </w:pPr>
      <w:r>
        <w:rPr>
          <w:rFonts w:hint="eastAsia" w:ascii="宋体" w:hAnsi="宋体" w:eastAsia="宋体" w:cs="宋体"/>
          <w:color w:val="auto"/>
          <w:highlight w:val="none"/>
          <w:lang w:val="en-US" w:eastAsia="zh-CN"/>
        </w:rPr>
        <w:t>（3）评标委员会在评标报告签字后，评标基准价不因招投标当事人质疑、投诉、复议以及其他任何情形而改变，但评标过程中的计算错误可作调整。</w:t>
      </w:r>
    </w:p>
    <w:p w14:paraId="7254477F">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五、出现下列情形之一的，作无效投标处理</w:t>
      </w:r>
    </w:p>
    <w:p w14:paraId="31318975">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w:t>
      </w:r>
      <w:r>
        <w:rPr>
          <w:rFonts w:hint="eastAsia" w:ascii="宋体" w:hAnsi="宋体" w:eastAsia="宋体"/>
          <w:color w:val="auto"/>
          <w:highlight w:val="none"/>
        </w:rPr>
        <w:t>投标文件未按招标文件要求签署、盖章的；</w:t>
      </w:r>
    </w:p>
    <w:p w14:paraId="732EDD7A">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不具备招标文件中规定的资格要求的；</w:t>
      </w:r>
    </w:p>
    <w:p w14:paraId="4773B51F">
      <w:pPr>
        <w:snapToGrid w:val="0"/>
        <w:spacing w:line="420" w:lineRule="exact"/>
        <w:ind w:firstLine="484" w:firstLineChars="202"/>
        <w:rPr>
          <w:rFonts w:eastAsia="宋体"/>
          <w:b w:val="0"/>
          <w:bCs w:val="0"/>
          <w:color w:val="auto"/>
          <w:highlight w:val="none"/>
        </w:rPr>
      </w:pPr>
      <w:r>
        <w:rPr>
          <w:rFonts w:eastAsia="宋体"/>
          <w:b w:val="0"/>
          <w:bCs w:val="0"/>
          <w:color w:val="auto"/>
          <w:highlight w:val="none"/>
        </w:rPr>
        <w:t>3</w:t>
      </w:r>
      <w:r>
        <w:rPr>
          <w:rFonts w:hint="eastAsia" w:eastAsia="宋体"/>
          <w:b w:val="0"/>
          <w:bCs w:val="0"/>
          <w:color w:val="auto"/>
          <w:highlight w:val="none"/>
        </w:rPr>
        <w:t>.</w:t>
      </w:r>
      <w:r>
        <w:rPr>
          <w:rFonts w:hint="eastAsia" w:ascii="宋体" w:hAnsi="宋体" w:eastAsia="宋体"/>
          <w:b w:val="0"/>
          <w:bCs w:val="0"/>
          <w:color w:val="auto"/>
          <w:highlight w:val="none"/>
        </w:rPr>
        <w:t>报价超过招标文件中规定的最高限价的；</w:t>
      </w:r>
    </w:p>
    <w:p w14:paraId="4C551DBB">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投标文件含有</w:t>
      </w:r>
      <w:r>
        <w:rPr>
          <w:rFonts w:hint="eastAsia" w:ascii="宋体" w:hAnsi="宋体" w:eastAsia="宋体"/>
          <w:color w:val="auto"/>
          <w:highlight w:val="none"/>
          <w:lang w:eastAsia="zh-CN"/>
        </w:rPr>
        <w:t>招标人</w:t>
      </w:r>
      <w:r>
        <w:rPr>
          <w:rFonts w:hint="eastAsia" w:ascii="宋体" w:hAnsi="宋体" w:eastAsia="宋体"/>
          <w:color w:val="auto"/>
          <w:highlight w:val="none"/>
        </w:rPr>
        <w:t>不能接受的附加条件的；</w:t>
      </w:r>
    </w:p>
    <w:p w14:paraId="5D6A350A">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eastAsia="宋体"/>
          <w:color w:val="auto"/>
          <w:highlight w:val="none"/>
        </w:rPr>
        <w:t>.</w:t>
      </w:r>
      <w:r>
        <w:rPr>
          <w:rFonts w:hint="eastAsia" w:ascii="宋体" w:hAnsi="宋体" w:eastAsia="宋体"/>
          <w:color w:val="auto"/>
          <w:highlight w:val="none"/>
        </w:rPr>
        <w:t>法律、法规和招标文件规定的其他无效情形。</w:t>
      </w:r>
    </w:p>
    <w:p w14:paraId="39C4E666">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六、有下列情形之一的，视为投标人恶意串通投标，其投标无效</w:t>
      </w:r>
    </w:p>
    <w:p w14:paraId="4639D9C0">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直接或者间接从</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处获得其他</w:t>
      </w:r>
      <w:r>
        <w:rPr>
          <w:rFonts w:hint="eastAsia" w:ascii="宋体" w:hAnsi="宋体" w:eastAsia="宋体"/>
          <w:color w:val="auto"/>
          <w:highlight w:val="none"/>
          <w:lang w:eastAsia="zh-CN"/>
        </w:rPr>
        <w:t>投标人</w:t>
      </w:r>
      <w:r>
        <w:rPr>
          <w:rFonts w:hint="eastAsia" w:ascii="宋体" w:hAnsi="宋体" w:eastAsia="宋体"/>
          <w:color w:val="auto"/>
          <w:highlight w:val="none"/>
        </w:rPr>
        <w:t>的相关情况并修改其投标文件；</w:t>
      </w:r>
    </w:p>
    <w:p w14:paraId="73892113">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按照</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的授意撤换、修改投标文件；</w:t>
      </w:r>
    </w:p>
    <w:p w14:paraId="1E8F8582">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ascii="宋体" w:hAnsi="宋体" w:eastAsia="宋体"/>
          <w:color w:val="auto"/>
          <w:highlight w:val="none"/>
        </w:rPr>
        <w:t>与其他的</w:t>
      </w:r>
      <w:r>
        <w:rPr>
          <w:rFonts w:hint="eastAsia" w:ascii="宋体" w:hAnsi="宋体" w:eastAsia="宋体"/>
          <w:color w:val="auto"/>
          <w:highlight w:val="none"/>
          <w:lang w:eastAsia="zh-CN"/>
        </w:rPr>
        <w:t>投标人</w:t>
      </w:r>
      <w:r>
        <w:rPr>
          <w:rFonts w:hint="eastAsia" w:ascii="宋体" w:hAnsi="宋体" w:eastAsia="宋体"/>
          <w:color w:val="auto"/>
          <w:highlight w:val="none"/>
        </w:rPr>
        <w:t>协商报价、技术方案等投标文件的实质性内容；</w:t>
      </w:r>
    </w:p>
    <w:p w14:paraId="59A92D9C">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属于同一集团、协会、商会等组织成员的</w:t>
      </w:r>
      <w:r>
        <w:rPr>
          <w:rFonts w:hint="eastAsia" w:ascii="宋体" w:hAnsi="宋体" w:eastAsia="宋体"/>
          <w:color w:val="auto"/>
          <w:highlight w:val="none"/>
          <w:lang w:eastAsia="zh-CN"/>
        </w:rPr>
        <w:t>投标人</w:t>
      </w:r>
      <w:r>
        <w:rPr>
          <w:rFonts w:hint="eastAsia" w:ascii="宋体" w:hAnsi="宋体" w:eastAsia="宋体"/>
          <w:color w:val="auto"/>
          <w:highlight w:val="none"/>
        </w:rPr>
        <w:t>，按照该组织要求协同参加采购活动；</w:t>
      </w:r>
    </w:p>
    <w:p w14:paraId="15971C89">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lang w:eastAsia="zh-CN"/>
        </w:rPr>
        <w:t>投标人</w:t>
      </w:r>
      <w:r>
        <w:rPr>
          <w:rFonts w:hint="eastAsia" w:ascii="宋体" w:hAnsi="宋体" w:eastAsia="宋体"/>
          <w:color w:val="auto"/>
          <w:highlight w:val="none"/>
        </w:rPr>
        <w:t>之间事先约定由某一特定</w:t>
      </w:r>
      <w:r>
        <w:rPr>
          <w:rFonts w:hint="eastAsia" w:ascii="宋体" w:hAnsi="宋体" w:eastAsia="宋体"/>
          <w:color w:val="auto"/>
          <w:highlight w:val="none"/>
          <w:lang w:eastAsia="zh-CN"/>
        </w:rPr>
        <w:t>投标人</w:t>
      </w:r>
      <w:r>
        <w:rPr>
          <w:rFonts w:hint="eastAsia" w:ascii="宋体" w:hAnsi="宋体" w:eastAsia="宋体"/>
          <w:color w:val="auto"/>
          <w:highlight w:val="none"/>
        </w:rPr>
        <w:t>成交；</w:t>
      </w:r>
    </w:p>
    <w:p w14:paraId="255994BB">
      <w:pPr>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lang w:eastAsia="zh-CN"/>
        </w:rPr>
        <w:t>投标人</w:t>
      </w:r>
      <w:r>
        <w:rPr>
          <w:rFonts w:hint="eastAsia" w:ascii="宋体" w:hAnsi="宋体" w:eastAsia="宋体"/>
          <w:color w:val="auto"/>
          <w:highlight w:val="none"/>
        </w:rPr>
        <w:t>之间商定部分</w:t>
      </w:r>
      <w:r>
        <w:rPr>
          <w:rFonts w:hint="eastAsia" w:ascii="宋体" w:hAnsi="宋体" w:eastAsia="宋体"/>
          <w:color w:val="auto"/>
          <w:highlight w:val="none"/>
          <w:lang w:eastAsia="zh-CN"/>
        </w:rPr>
        <w:t>投标人</w:t>
      </w:r>
      <w:r>
        <w:rPr>
          <w:rFonts w:hint="eastAsia" w:ascii="宋体" w:hAnsi="宋体" w:eastAsia="宋体"/>
          <w:color w:val="auto"/>
          <w:highlight w:val="none"/>
        </w:rPr>
        <w:t>放弃参加采购活动或者放弃成交；</w:t>
      </w:r>
    </w:p>
    <w:p w14:paraId="507C9BE8">
      <w:pPr>
        <w:snapToGrid w:val="0"/>
        <w:spacing w:line="420" w:lineRule="exact"/>
        <w:ind w:firstLine="484" w:firstLineChars="202"/>
        <w:rPr>
          <w:rFonts w:eastAsia="宋体"/>
          <w:color w:val="auto"/>
          <w:highlight w:val="none"/>
        </w:rPr>
      </w:pPr>
      <w:r>
        <w:rPr>
          <w:rFonts w:eastAsia="宋体"/>
          <w:color w:val="auto"/>
          <w:highlight w:val="none"/>
        </w:rPr>
        <w:t>7.</w:t>
      </w:r>
      <w:r>
        <w:rPr>
          <w:rFonts w:hint="eastAsia" w:ascii="宋体" w:hAnsi="宋体" w:eastAsia="宋体"/>
          <w:color w:val="auto"/>
          <w:highlight w:val="none"/>
          <w:lang w:eastAsia="zh-CN"/>
        </w:rPr>
        <w:t>投标人</w:t>
      </w:r>
      <w:r>
        <w:rPr>
          <w:rFonts w:hint="eastAsia" w:ascii="宋体" w:hAnsi="宋体" w:eastAsia="宋体"/>
          <w:color w:val="auto"/>
          <w:highlight w:val="none"/>
        </w:rPr>
        <w:t>与</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之间、</w:t>
      </w:r>
      <w:r>
        <w:rPr>
          <w:rFonts w:hint="eastAsia" w:ascii="宋体" w:hAnsi="宋体" w:eastAsia="宋体"/>
          <w:color w:val="auto"/>
          <w:highlight w:val="none"/>
          <w:lang w:eastAsia="zh-CN"/>
        </w:rPr>
        <w:t>投标人</w:t>
      </w:r>
      <w:r>
        <w:rPr>
          <w:rFonts w:hint="eastAsia" w:ascii="宋体" w:hAnsi="宋体" w:eastAsia="宋体"/>
          <w:color w:val="auto"/>
          <w:highlight w:val="none"/>
        </w:rPr>
        <w:t>相互之间，为谋求特定</w:t>
      </w:r>
      <w:r>
        <w:rPr>
          <w:rFonts w:hint="eastAsia" w:ascii="宋体" w:hAnsi="宋体" w:eastAsia="宋体"/>
          <w:color w:val="auto"/>
          <w:highlight w:val="none"/>
          <w:lang w:eastAsia="zh-CN"/>
        </w:rPr>
        <w:t>投标人</w:t>
      </w:r>
      <w:r>
        <w:rPr>
          <w:rFonts w:hint="eastAsia" w:ascii="宋体" w:hAnsi="宋体" w:eastAsia="宋体"/>
          <w:color w:val="auto"/>
          <w:highlight w:val="none"/>
        </w:rPr>
        <w:t>中标或者排斥其他</w:t>
      </w:r>
      <w:r>
        <w:rPr>
          <w:rFonts w:hint="eastAsia" w:ascii="宋体" w:hAnsi="宋体" w:eastAsia="宋体"/>
          <w:color w:val="auto"/>
          <w:highlight w:val="none"/>
          <w:lang w:eastAsia="zh-CN"/>
        </w:rPr>
        <w:t>投标人</w:t>
      </w:r>
      <w:r>
        <w:rPr>
          <w:rFonts w:hint="eastAsia" w:ascii="宋体" w:hAnsi="宋体" w:eastAsia="宋体"/>
          <w:color w:val="auto"/>
          <w:highlight w:val="none"/>
        </w:rPr>
        <w:t>的其他串通行为；</w:t>
      </w:r>
    </w:p>
    <w:p w14:paraId="7AD4E239">
      <w:pPr>
        <w:snapToGrid w:val="0"/>
        <w:spacing w:line="420" w:lineRule="exact"/>
        <w:ind w:firstLine="484" w:firstLineChars="202"/>
        <w:rPr>
          <w:rFonts w:eastAsia="宋体"/>
          <w:color w:val="auto"/>
          <w:highlight w:val="none"/>
        </w:rPr>
      </w:pPr>
      <w:r>
        <w:rPr>
          <w:rFonts w:eastAsia="宋体"/>
          <w:color w:val="auto"/>
          <w:highlight w:val="none"/>
        </w:rPr>
        <w:t>8</w:t>
      </w:r>
      <w:r>
        <w:rPr>
          <w:rFonts w:hint="eastAsia" w:eastAsia="宋体"/>
          <w:color w:val="auto"/>
          <w:highlight w:val="none"/>
        </w:rPr>
        <w:t>.</w:t>
      </w:r>
      <w:r>
        <w:rPr>
          <w:rFonts w:hint="eastAsia" w:ascii="宋体" w:hAnsi="宋体" w:eastAsia="宋体"/>
          <w:color w:val="auto"/>
          <w:highlight w:val="none"/>
        </w:rPr>
        <w:t>不同投标人的投标文件由同一单位或者个人编制；</w:t>
      </w:r>
    </w:p>
    <w:p w14:paraId="00FAA17F">
      <w:pPr>
        <w:snapToGrid w:val="0"/>
        <w:spacing w:line="420" w:lineRule="exact"/>
        <w:ind w:firstLine="484" w:firstLineChars="202"/>
        <w:rPr>
          <w:rFonts w:eastAsia="宋体"/>
          <w:color w:val="auto"/>
          <w:highlight w:val="none"/>
        </w:rPr>
      </w:pPr>
      <w:r>
        <w:rPr>
          <w:rFonts w:eastAsia="宋体"/>
          <w:color w:val="auto"/>
          <w:highlight w:val="none"/>
        </w:rPr>
        <w:t>9</w:t>
      </w:r>
      <w:r>
        <w:rPr>
          <w:rFonts w:hint="eastAsia" w:eastAsia="宋体"/>
          <w:color w:val="auto"/>
          <w:highlight w:val="none"/>
        </w:rPr>
        <w:t>.</w:t>
      </w:r>
      <w:r>
        <w:rPr>
          <w:rFonts w:hint="eastAsia" w:ascii="宋体" w:hAnsi="宋体" w:eastAsia="宋体"/>
          <w:color w:val="auto"/>
          <w:highlight w:val="none"/>
        </w:rPr>
        <w:t>不同投标人委托同一单位或者个人办理投标事宜；</w:t>
      </w:r>
    </w:p>
    <w:p w14:paraId="74F2AA0C">
      <w:pPr>
        <w:snapToGrid w:val="0"/>
        <w:spacing w:line="420" w:lineRule="exact"/>
        <w:ind w:firstLine="484" w:firstLineChars="202"/>
        <w:rPr>
          <w:rFonts w:eastAsia="宋体"/>
          <w:color w:val="auto"/>
          <w:highlight w:val="none"/>
        </w:rPr>
      </w:pPr>
      <w:r>
        <w:rPr>
          <w:rFonts w:eastAsia="宋体"/>
          <w:color w:val="auto"/>
          <w:highlight w:val="none"/>
        </w:rPr>
        <w:t>10</w:t>
      </w:r>
      <w:r>
        <w:rPr>
          <w:rFonts w:hint="eastAsia" w:eastAsia="宋体"/>
          <w:color w:val="auto"/>
          <w:highlight w:val="none"/>
        </w:rPr>
        <w:t>.</w:t>
      </w:r>
      <w:r>
        <w:rPr>
          <w:rFonts w:hint="eastAsia" w:ascii="宋体" w:hAnsi="宋体" w:eastAsia="宋体"/>
          <w:color w:val="auto"/>
          <w:highlight w:val="none"/>
        </w:rPr>
        <w:t>不同投标人的投标文件载明的项目管理成员或者联系人员为同一人；</w:t>
      </w:r>
    </w:p>
    <w:p w14:paraId="0B01F93D">
      <w:pPr>
        <w:snapToGrid w:val="0"/>
        <w:spacing w:line="420" w:lineRule="exact"/>
        <w:ind w:firstLine="484" w:firstLineChars="202"/>
        <w:rPr>
          <w:rFonts w:eastAsia="宋体"/>
          <w:color w:val="auto"/>
          <w:highlight w:val="none"/>
        </w:rPr>
      </w:pPr>
      <w:r>
        <w:rPr>
          <w:rFonts w:eastAsia="宋体"/>
          <w:color w:val="auto"/>
          <w:highlight w:val="none"/>
        </w:rPr>
        <w:t>11</w:t>
      </w:r>
      <w:r>
        <w:rPr>
          <w:rFonts w:hint="eastAsia" w:eastAsia="宋体"/>
          <w:color w:val="auto"/>
          <w:highlight w:val="none"/>
        </w:rPr>
        <w:t>.</w:t>
      </w:r>
      <w:r>
        <w:rPr>
          <w:rFonts w:hint="eastAsia" w:ascii="宋体" w:hAnsi="宋体" w:eastAsia="宋体"/>
          <w:color w:val="auto"/>
          <w:highlight w:val="none"/>
        </w:rPr>
        <w:t>不同投标人的投标文件异常一致或者投标报价呈规律性差异；</w:t>
      </w:r>
    </w:p>
    <w:p w14:paraId="7FE5D9A4">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不同投标人的投标文件相互混装。</w:t>
      </w:r>
    </w:p>
    <w:p w14:paraId="35D48F01">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七、出现下列情形之一的，作废标处理</w:t>
      </w:r>
    </w:p>
    <w:p w14:paraId="2B363BE4">
      <w:pPr>
        <w:snapToGrid w:val="0"/>
        <w:spacing w:line="460" w:lineRule="exact"/>
        <w:ind w:firstLine="480" w:firstLineChars="200"/>
        <w:rPr>
          <w:rFonts w:eastAsia="宋体"/>
          <w:color w:val="auto"/>
          <w:sz w:val="24"/>
          <w:highlight w:val="none"/>
        </w:rPr>
      </w:pPr>
      <w:r>
        <w:rPr>
          <w:rFonts w:eastAsia="宋体"/>
          <w:color w:val="auto"/>
          <w:sz w:val="24"/>
          <w:highlight w:val="none"/>
        </w:rPr>
        <w:t>1</w:t>
      </w:r>
      <w:r>
        <w:rPr>
          <w:rFonts w:hint="eastAsia" w:eastAsia="宋体"/>
          <w:color w:val="auto"/>
          <w:sz w:val="24"/>
          <w:highlight w:val="none"/>
          <w:lang w:eastAsia="zh-CN"/>
        </w:rPr>
        <w:t>.</w:t>
      </w:r>
      <w:r>
        <w:rPr>
          <w:rFonts w:eastAsia="宋体"/>
          <w:color w:val="auto"/>
          <w:sz w:val="24"/>
          <w:highlight w:val="none"/>
        </w:rPr>
        <w:t xml:space="preserve">符合专业条件的投标人或者对招标文件作实质响应的投标人不足 </w:t>
      </w:r>
      <w:r>
        <w:rPr>
          <w:rFonts w:hint="eastAsia" w:eastAsia="宋体"/>
          <w:color w:val="auto"/>
          <w:sz w:val="24"/>
          <w:highlight w:val="none"/>
          <w:lang w:val="en-US" w:eastAsia="zh-CN"/>
        </w:rPr>
        <w:t>3</w:t>
      </w:r>
      <w:r>
        <w:rPr>
          <w:rFonts w:eastAsia="宋体"/>
          <w:color w:val="auto"/>
          <w:sz w:val="24"/>
          <w:highlight w:val="none"/>
        </w:rPr>
        <w:t xml:space="preserve"> 家的；</w:t>
      </w:r>
    </w:p>
    <w:p w14:paraId="4A6AA949">
      <w:pPr>
        <w:snapToGrid w:val="0"/>
        <w:spacing w:line="460" w:lineRule="exact"/>
        <w:ind w:firstLine="480" w:firstLineChars="200"/>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eastAsia="zh-CN"/>
        </w:rPr>
        <w:t>.</w:t>
      </w:r>
      <w:r>
        <w:rPr>
          <w:rFonts w:eastAsia="宋体"/>
          <w:color w:val="auto"/>
          <w:sz w:val="24"/>
          <w:highlight w:val="none"/>
        </w:rPr>
        <w:t>出现影响</w:t>
      </w:r>
      <w:r>
        <w:rPr>
          <w:rFonts w:hint="eastAsia" w:eastAsia="宋体"/>
          <w:color w:val="auto"/>
          <w:sz w:val="24"/>
          <w:highlight w:val="none"/>
          <w:lang w:val="en-US" w:eastAsia="zh-CN"/>
        </w:rPr>
        <w:t>招标</w:t>
      </w:r>
      <w:r>
        <w:rPr>
          <w:rFonts w:eastAsia="宋体"/>
          <w:color w:val="auto"/>
          <w:sz w:val="24"/>
          <w:highlight w:val="none"/>
        </w:rPr>
        <w:t>公正的违法违规行为的；</w:t>
      </w:r>
    </w:p>
    <w:p w14:paraId="71E45289">
      <w:pPr>
        <w:snapToGrid w:val="0"/>
        <w:spacing w:line="460" w:lineRule="exact"/>
        <w:ind w:firstLine="480" w:firstLineChars="200"/>
        <w:rPr>
          <w:rFonts w:eastAsia="宋体"/>
          <w:color w:val="auto"/>
          <w:sz w:val="24"/>
          <w:highlight w:val="none"/>
        </w:rPr>
      </w:pPr>
      <w:r>
        <w:rPr>
          <w:rFonts w:eastAsia="宋体"/>
          <w:color w:val="auto"/>
          <w:sz w:val="24"/>
          <w:highlight w:val="none"/>
        </w:rPr>
        <w:t>3</w:t>
      </w:r>
      <w:r>
        <w:rPr>
          <w:rFonts w:hint="eastAsia" w:eastAsia="宋体"/>
          <w:color w:val="auto"/>
          <w:sz w:val="24"/>
          <w:highlight w:val="none"/>
          <w:lang w:eastAsia="zh-CN"/>
        </w:rPr>
        <w:t>.</w:t>
      </w:r>
      <w:r>
        <w:rPr>
          <w:rFonts w:eastAsia="宋体"/>
          <w:color w:val="auto"/>
          <w:sz w:val="24"/>
          <w:highlight w:val="none"/>
        </w:rPr>
        <w:t>投标人的报价均超过了</w:t>
      </w:r>
      <w:r>
        <w:rPr>
          <w:rFonts w:hint="eastAsia" w:eastAsia="宋体"/>
          <w:color w:val="auto"/>
          <w:sz w:val="24"/>
          <w:highlight w:val="none"/>
          <w:lang w:val="en-US" w:eastAsia="zh-CN"/>
        </w:rPr>
        <w:t>招标</w:t>
      </w:r>
      <w:r>
        <w:rPr>
          <w:rFonts w:eastAsia="宋体"/>
          <w:color w:val="auto"/>
          <w:sz w:val="24"/>
          <w:highlight w:val="none"/>
        </w:rPr>
        <w:t>预算，</w:t>
      </w:r>
      <w:r>
        <w:rPr>
          <w:rFonts w:hint="eastAsia" w:eastAsia="宋体"/>
          <w:color w:val="auto"/>
          <w:sz w:val="24"/>
          <w:highlight w:val="none"/>
          <w:lang w:eastAsia="zh-CN"/>
        </w:rPr>
        <w:t>招标人</w:t>
      </w:r>
      <w:r>
        <w:rPr>
          <w:rFonts w:eastAsia="宋体"/>
          <w:color w:val="auto"/>
          <w:sz w:val="24"/>
          <w:highlight w:val="none"/>
        </w:rPr>
        <w:t>不能支付的；</w:t>
      </w:r>
    </w:p>
    <w:p w14:paraId="7423AA44">
      <w:pPr>
        <w:snapToGrid w:val="0"/>
        <w:spacing w:line="420" w:lineRule="exact"/>
        <w:ind w:firstLine="484" w:firstLineChars="202"/>
        <w:rPr>
          <w:rFonts w:hint="eastAsia" w:ascii="宋体" w:hAnsi="宋体" w:eastAsia="宋体"/>
          <w:color w:val="auto"/>
          <w:highlight w:val="none"/>
        </w:rPr>
      </w:pPr>
      <w:r>
        <w:rPr>
          <w:rFonts w:eastAsia="宋体"/>
          <w:color w:val="auto"/>
          <w:sz w:val="24"/>
          <w:highlight w:val="none"/>
        </w:rPr>
        <w:t>4</w:t>
      </w:r>
      <w:r>
        <w:rPr>
          <w:rFonts w:hint="eastAsia" w:eastAsia="宋体"/>
          <w:color w:val="auto"/>
          <w:sz w:val="24"/>
          <w:highlight w:val="none"/>
          <w:lang w:eastAsia="zh-CN"/>
        </w:rPr>
        <w:t>.</w:t>
      </w:r>
      <w:r>
        <w:rPr>
          <w:rFonts w:eastAsia="宋体"/>
          <w:color w:val="auto"/>
          <w:sz w:val="24"/>
          <w:highlight w:val="none"/>
        </w:rPr>
        <w:t>评标委员会认定招标文件存在歧义、重大缺陷导致评审工作无法进行</w:t>
      </w:r>
      <w:r>
        <w:rPr>
          <w:rFonts w:hint="eastAsia" w:eastAsia="宋体"/>
          <w:color w:val="auto"/>
          <w:sz w:val="24"/>
          <w:highlight w:val="none"/>
          <w:lang w:val="en-US" w:eastAsia="zh-CN"/>
        </w:rPr>
        <w:t>的；</w:t>
      </w:r>
    </w:p>
    <w:p w14:paraId="4FF8ED36">
      <w:pPr>
        <w:snapToGrid w:val="0"/>
        <w:spacing w:line="420" w:lineRule="exact"/>
        <w:ind w:firstLine="480" w:firstLineChars="200"/>
        <w:rPr>
          <w:rFonts w:eastAsia="宋体"/>
          <w:color w:val="auto"/>
          <w:highlight w:val="none"/>
        </w:rPr>
      </w:pPr>
      <w:r>
        <w:rPr>
          <w:rFonts w:eastAsia="宋体"/>
          <w:color w:val="auto"/>
          <w:sz w:val="24"/>
          <w:highlight w:val="none"/>
        </w:rPr>
        <w:t>上述均保留评委会认定可以确定为无效投标或废标的其他情况。</w:t>
      </w:r>
    </w:p>
    <w:p w14:paraId="0CCCA129">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八、因重大变故，采购任务被取消的，招标人或者招标代理机构应当终止采购活动，通知所有参加采购活动的投标人，并将项目实施情况和采购任务取消原因报送招标人的监管部门。</w:t>
      </w:r>
    </w:p>
    <w:p w14:paraId="12467CA5">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九、中标通知</w:t>
      </w:r>
    </w:p>
    <w:p w14:paraId="19B640C0">
      <w:pPr>
        <w:snapToGrid w:val="0"/>
        <w:spacing w:line="420" w:lineRule="exact"/>
        <w:ind w:firstLine="484" w:firstLineChars="202"/>
        <w:rPr>
          <w:rFonts w:ascii="宋体" w:hAnsi="宋体" w:eastAsia="宋体"/>
          <w:color w:val="auto"/>
          <w:highlight w:val="none"/>
        </w:rPr>
      </w:pPr>
      <w:r>
        <w:rPr>
          <w:rFonts w:eastAsia="宋体"/>
          <w:color w:val="auto"/>
          <w:highlight w:val="none"/>
        </w:rPr>
        <w:t>1.</w:t>
      </w:r>
      <w:r>
        <w:rPr>
          <w:rFonts w:hint="eastAsia" w:eastAsia="宋体"/>
          <w:color w:val="auto"/>
          <w:highlight w:val="none"/>
        </w:rPr>
        <w:t>评标活动结束后，</w:t>
      </w:r>
      <w:r>
        <w:rPr>
          <w:rFonts w:hint="eastAsia" w:ascii="宋体" w:hAnsi="宋体" w:eastAsia="宋体"/>
          <w:color w:val="auto"/>
          <w:highlight w:val="none"/>
          <w:lang w:eastAsia="zh-CN"/>
        </w:rPr>
        <w:t>招标人</w:t>
      </w:r>
      <w:r>
        <w:rPr>
          <w:rFonts w:hint="eastAsia" w:ascii="宋体" w:hAnsi="宋体" w:eastAsia="宋体"/>
          <w:color w:val="auto"/>
          <w:highlight w:val="none"/>
        </w:rPr>
        <w:t>自评标报告确定中标人之日起的</w:t>
      </w:r>
      <w:r>
        <w:rPr>
          <w:rFonts w:hint="eastAsia" w:eastAsia="宋体"/>
          <w:color w:val="auto"/>
          <w:highlight w:val="none"/>
        </w:rPr>
        <w:t>3</w:t>
      </w:r>
      <w:r>
        <w:rPr>
          <w:rFonts w:hint="eastAsia" w:ascii="宋体" w:hAnsi="宋体" w:eastAsia="宋体"/>
          <w:color w:val="auto"/>
          <w:highlight w:val="none"/>
        </w:rPr>
        <w:t>个工作日内，在指定媒体上公告中标结果，公告期限为1个工作日。</w:t>
      </w:r>
    </w:p>
    <w:p w14:paraId="4A73B03D">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中标结果公告公示结束，</w:t>
      </w:r>
      <w:r>
        <w:rPr>
          <w:rFonts w:hint="eastAsia" w:ascii="宋体" w:hAnsi="宋体" w:eastAsia="宋体"/>
          <w:color w:val="auto"/>
          <w:highlight w:val="none"/>
          <w:lang w:eastAsia="zh-CN"/>
        </w:rPr>
        <w:t>招标人</w:t>
      </w:r>
      <w:r>
        <w:rPr>
          <w:rFonts w:hint="eastAsia" w:ascii="宋体" w:hAnsi="宋体" w:eastAsia="宋体"/>
          <w:color w:val="auto"/>
          <w:highlight w:val="none"/>
        </w:rPr>
        <w:t>或者</w:t>
      </w:r>
      <w:r>
        <w:rPr>
          <w:rFonts w:hint="eastAsia" w:ascii="宋体" w:hAnsi="宋体" w:eastAsia="宋体"/>
          <w:color w:val="auto"/>
          <w:highlight w:val="none"/>
          <w:lang w:eastAsia="zh-CN"/>
        </w:rPr>
        <w:t>招标代理机构</w:t>
      </w:r>
      <w:r>
        <w:rPr>
          <w:rFonts w:hint="eastAsia" w:ascii="宋体" w:hAnsi="宋体" w:eastAsia="宋体"/>
          <w:color w:val="auto"/>
          <w:highlight w:val="none"/>
        </w:rPr>
        <w:t>应当向中标人发放中标通知书。</w:t>
      </w:r>
    </w:p>
    <w:p w14:paraId="7F52B52A">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《中标通知书》一经发出，即具有法律效力。</w:t>
      </w:r>
      <w:r>
        <w:rPr>
          <w:rFonts w:hint="eastAsia" w:ascii="宋体" w:hAnsi="宋体" w:eastAsia="宋体"/>
          <w:color w:val="auto"/>
          <w:highlight w:val="none"/>
          <w:lang w:eastAsia="zh-CN"/>
        </w:rPr>
        <w:t>招标人</w:t>
      </w:r>
      <w:r>
        <w:rPr>
          <w:rFonts w:hint="eastAsia" w:ascii="宋体" w:hAnsi="宋体" w:eastAsia="宋体"/>
          <w:color w:val="auto"/>
          <w:highlight w:val="none"/>
        </w:rPr>
        <w:t>、中标人依法承担法律责任。</w:t>
      </w:r>
    </w:p>
    <w:p w14:paraId="1B0B04C5">
      <w:pPr>
        <w:snapToGrid w:val="0"/>
        <w:spacing w:line="420" w:lineRule="exact"/>
        <w:ind w:firstLine="484" w:firstLineChars="202"/>
        <w:rPr>
          <w:rFonts w:eastAsia="宋体"/>
          <w:color w:val="auto"/>
          <w:highlight w:val="none"/>
        </w:rPr>
      </w:pPr>
      <w:bookmarkStart w:id="34" w:name="_Hlk64476449"/>
      <w:bookmarkEnd w:id="34"/>
      <w:bookmarkStart w:id="35" w:name="_Toc363573858"/>
      <w:bookmarkEnd w:id="35"/>
    </w:p>
    <w:p w14:paraId="27648259">
      <w:pPr>
        <w:rPr>
          <w:rFonts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539B7912">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第五章 合同的授予和履约</w:t>
      </w:r>
    </w:p>
    <w:p w14:paraId="49D3E97B">
      <w:pPr>
        <w:spacing w:line="420" w:lineRule="exact"/>
        <w:ind w:firstLine="484" w:firstLineChars="202"/>
        <w:rPr>
          <w:rFonts w:ascii="宋体" w:hAnsi="宋体" w:eastAsia="宋体" w:cs="宋体"/>
          <w:color w:val="auto"/>
          <w:kern w:val="0"/>
          <w:highlight w:val="none"/>
        </w:rPr>
      </w:pPr>
      <w:bookmarkStart w:id="36" w:name="_Toc363573859"/>
      <w:bookmarkEnd w:id="36"/>
      <w:r>
        <w:rPr>
          <w:rFonts w:hint="eastAsia" w:ascii="宋体" w:hAnsi="宋体" w:eastAsia="宋体" w:cs="宋体"/>
          <w:color w:val="auto"/>
          <w:kern w:val="0"/>
          <w:highlight w:val="none"/>
        </w:rPr>
        <w:t>一、中标人在接到</w:t>
      </w:r>
      <w:r>
        <w:rPr>
          <w:rFonts w:hint="eastAsia" w:ascii="宋体" w:hAnsi="宋体" w:eastAsia="宋体" w:cs="宋体"/>
          <w:color w:val="auto"/>
          <w:kern w:val="0"/>
          <w:highlight w:val="none"/>
          <w:lang w:eastAsia="zh-CN"/>
        </w:rPr>
        <w:t>招标代理机构</w:t>
      </w:r>
      <w:r>
        <w:rPr>
          <w:rFonts w:hint="eastAsia" w:ascii="宋体" w:hAnsi="宋体" w:eastAsia="宋体" w:cs="宋体"/>
          <w:color w:val="auto"/>
          <w:kern w:val="0"/>
          <w:highlight w:val="none"/>
        </w:rPr>
        <w:t>发出送达的《中标通知书》后，</w:t>
      </w:r>
      <w:r>
        <w:rPr>
          <w:rFonts w:hint="eastAsia" w:ascii="宋体" w:hAnsi="宋体" w:eastAsia="宋体" w:cs="宋体"/>
          <w:color w:val="auto"/>
          <w:kern w:val="0"/>
          <w:highlight w:val="none"/>
        </w:rPr>
        <w:t>30</w:t>
      </w:r>
      <w:r>
        <w:rPr>
          <w:rFonts w:hint="eastAsia" w:ascii="宋体" w:hAnsi="宋体" w:eastAsia="宋体" w:cs="宋体"/>
          <w:color w:val="auto"/>
          <w:kern w:val="0"/>
          <w:highlight w:val="none"/>
        </w:rPr>
        <w:t>日内与</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签订采购合同，所签合同不得对招、投标文件作实质性修改，否则由此给</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造成损失的，中标人应承担赔偿责任。</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不得向中标人提出不合理的要求作为签订合同的条件，不得与中标人私下订立背离招、投标文件实质性内容的合同（协议）。</w:t>
      </w:r>
    </w:p>
    <w:p w14:paraId="0C524673">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合同一式肆份，</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贰份、中标人贰份。</w:t>
      </w:r>
    </w:p>
    <w:p w14:paraId="49C37E31">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二、招标文件、中标人的投标文件及评审过程中的有关书面澄清、承诺等应当作为合同附件，与合同具有同等的法律效力。</w:t>
      </w:r>
    </w:p>
    <w:p w14:paraId="6D70FADE">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三、</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和中标人应相互配合，中标人须按采购合同约定积极组织本项目的服务实施，确保按时履约提供评估服务。</w:t>
      </w:r>
    </w:p>
    <w:p w14:paraId="34A7C02C">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四、</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、中标人不按采购合同规定履约，出现违约情形，应当及时纠正或补偿，造成损失的，按合同约定追究违约责任；履约中发现有商业贿赂等违法情形的，应由</w:t>
      </w:r>
      <w:r>
        <w:rPr>
          <w:rFonts w:hint="eastAsia" w:ascii="宋体" w:hAnsi="宋体" w:eastAsia="宋体" w:cs="宋体"/>
          <w:color w:val="auto"/>
          <w:kern w:val="0"/>
          <w:highlight w:val="none"/>
          <w:lang w:eastAsia="zh-CN"/>
        </w:rPr>
        <w:t>招标人</w:t>
      </w:r>
      <w:r>
        <w:rPr>
          <w:rFonts w:hint="eastAsia" w:ascii="宋体" w:hAnsi="宋体" w:eastAsia="宋体" w:cs="宋体"/>
          <w:color w:val="auto"/>
          <w:kern w:val="0"/>
          <w:highlight w:val="none"/>
        </w:rPr>
        <w:t>移交工商、质监、公安等行政执法部门依法查处。</w:t>
      </w:r>
    </w:p>
    <w:p w14:paraId="08B9A96A">
      <w:pPr>
        <w:spacing w:line="420" w:lineRule="exact"/>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lang w:eastAsia="zh-CN"/>
        </w:rPr>
        <w:t>五、合同主要条款</w:t>
      </w:r>
    </w:p>
    <w:p w14:paraId="18B059A1">
      <w:pPr>
        <w:spacing w:line="420" w:lineRule="exact"/>
        <w:ind w:firstLine="484" w:firstLineChars="202"/>
        <w:rPr>
          <w:rFonts w:eastAsia="宋体"/>
          <w:color w:val="auto"/>
          <w:kern w:val="0"/>
          <w:highlight w:val="none"/>
        </w:rPr>
      </w:pPr>
    </w:p>
    <w:p w14:paraId="4571D658">
      <w:pPr>
        <w:spacing w:line="420" w:lineRule="exact"/>
        <w:ind w:firstLine="484" w:firstLineChars="202"/>
        <w:rPr>
          <w:rFonts w:eastAsia="宋体"/>
          <w:color w:val="auto"/>
          <w:kern w:val="0"/>
          <w:highlight w:val="none"/>
        </w:rPr>
      </w:pPr>
    </w:p>
    <w:p w14:paraId="35FE8CBA">
      <w:pPr>
        <w:spacing w:line="420" w:lineRule="exact"/>
        <w:ind w:firstLine="484" w:firstLineChars="202"/>
        <w:rPr>
          <w:rFonts w:eastAsia="宋体"/>
          <w:color w:val="auto"/>
          <w:kern w:val="0"/>
          <w:highlight w:val="none"/>
        </w:rPr>
      </w:pPr>
    </w:p>
    <w:p w14:paraId="111596AE">
      <w:pPr>
        <w:spacing w:line="420" w:lineRule="exact"/>
        <w:ind w:firstLine="484" w:firstLineChars="202"/>
        <w:rPr>
          <w:rFonts w:eastAsia="宋体"/>
          <w:color w:val="auto"/>
          <w:kern w:val="0"/>
          <w:highlight w:val="none"/>
        </w:rPr>
      </w:pPr>
    </w:p>
    <w:p w14:paraId="21C4A6A8">
      <w:pPr>
        <w:spacing w:line="420" w:lineRule="exact"/>
        <w:ind w:firstLine="484" w:firstLineChars="202"/>
        <w:rPr>
          <w:rFonts w:eastAsia="宋体"/>
          <w:color w:val="auto"/>
          <w:kern w:val="0"/>
          <w:highlight w:val="none"/>
        </w:rPr>
      </w:pPr>
    </w:p>
    <w:p w14:paraId="31A3ED5F">
      <w:pPr>
        <w:spacing w:line="420" w:lineRule="exact"/>
        <w:ind w:firstLine="484" w:firstLineChars="202"/>
        <w:rPr>
          <w:rFonts w:eastAsia="宋体"/>
          <w:color w:val="auto"/>
          <w:kern w:val="0"/>
          <w:highlight w:val="none"/>
        </w:rPr>
      </w:pPr>
    </w:p>
    <w:p w14:paraId="6621A353">
      <w:pPr>
        <w:spacing w:line="420" w:lineRule="exact"/>
        <w:ind w:firstLine="484" w:firstLineChars="202"/>
        <w:rPr>
          <w:rFonts w:eastAsia="宋体"/>
          <w:color w:val="auto"/>
          <w:kern w:val="0"/>
          <w:highlight w:val="none"/>
        </w:rPr>
      </w:pPr>
    </w:p>
    <w:p w14:paraId="5B0AFE6D">
      <w:pPr>
        <w:spacing w:line="420" w:lineRule="exact"/>
        <w:ind w:firstLine="484" w:firstLineChars="202"/>
        <w:rPr>
          <w:rFonts w:eastAsia="宋体"/>
          <w:color w:val="auto"/>
          <w:kern w:val="0"/>
          <w:highlight w:val="none"/>
        </w:rPr>
      </w:pPr>
    </w:p>
    <w:p w14:paraId="31656D60">
      <w:pPr>
        <w:spacing w:line="420" w:lineRule="exact"/>
        <w:ind w:firstLine="484" w:firstLineChars="202"/>
        <w:rPr>
          <w:rFonts w:eastAsia="宋体"/>
          <w:color w:val="auto"/>
          <w:kern w:val="0"/>
          <w:highlight w:val="none"/>
        </w:rPr>
      </w:pPr>
    </w:p>
    <w:p w14:paraId="07EC1986">
      <w:pPr>
        <w:spacing w:line="420" w:lineRule="exact"/>
        <w:ind w:firstLine="484" w:firstLineChars="202"/>
        <w:rPr>
          <w:rFonts w:eastAsia="宋体"/>
          <w:color w:val="auto"/>
          <w:kern w:val="0"/>
          <w:highlight w:val="none"/>
        </w:rPr>
      </w:pPr>
    </w:p>
    <w:p w14:paraId="1F6E67F2">
      <w:pPr>
        <w:spacing w:line="420" w:lineRule="exact"/>
        <w:ind w:firstLine="484" w:firstLineChars="202"/>
        <w:rPr>
          <w:rFonts w:eastAsia="宋体"/>
          <w:color w:val="auto"/>
          <w:kern w:val="0"/>
          <w:highlight w:val="none"/>
        </w:rPr>
      </w:pPr>
    </w:p>
    <w:p w14:paraId="41815C79">
      <w:pPr>
        <w:spacing w:line="420" w:lineRule="exact"/>
        <w:ind w:firstLine="484" w:firstLineChars="202"/>
        <w:rPr>
          <w:rFonts w:eastAsia="宋体"/>
          <w:color w:val="auto"/>
          <w:kern w:val="0"/>
          <w:highlight w:val="none"/>
        </w:rPr>
      </w:pPr>
    </w:p>
    <w:p w14:paraId="1D295031">
      <w:pPr>
        <w:spacing w:line="420" w:lineRule="exact"/>
        <w:ind w:firstLine="484" w:firstLineChars="202"/>
        <w:rPr>
          <w:rFonts w:eastAsia="宋体"/>
          <w:color w:val="auto"/>
          <w:kern w:val="0"/>
          <w:highlight w:val="none"/>
        </w:rPr>
      </w:pPr>
    </w:p>
    <w:p w14:paraId="64581070">
      <w:pPr>
        <w:spacing w:line="420" w:lineRule="exact"/>
        <w:ind w:firstLine="484" w:firstLineChars="202"/>
        <w:rPr>
          <w:rFonts w:eastAsia="宋体"/>
          <w:color w:val="auto"/>
          <w:kern w:val="0"/>
          <w:highlight w:val="none"/>
        </w:rPr>
      </w:pPr>
    </w:p>
    <w:p w14:paraId="4D28CD16">
      <w:pPr>
        <w:spacing w:line="420" w:lineRule="exact"/>
        <w:ind w:firstLine="484" w:firstLineChars="202"/>
        <w:rPr>
          <w:rFonts w:eastAsia="宋体"/>
          <w:color w:val="auto"/>
          <w:kern w:val="0"/>
          <w:highlight w:val="none"/>
        </w:rPr>
      </w:pPr>
    </w:p>
    <w:p w14:paraId="52A398C8">
      <w:pPr>
        <w:spacing w:line="420" w:lineRule="exact"/>
        <w:ind w:firstLine="484" w:firstLineChars="202"/>
        <w:rPr>
          <w:rFonts w:eastAsia="宋体"/>
          <w:color w:val="auto"/>
          <w:kern w:val="0"/>
          <w:highlight w:val="none"/>
        </w:rPr>
      </w:pPr>
    </w:p>
    <w:p w14:paraId="458DCADC">
      <w:pPr>
        <w:rPr>
          <w:rFonts w:eastAsia="宋体"/>
          <w:color w:val="auto"/>
          <w:kern w:val="0"/>
          <w:highlight w:val="none"/>
        </w:rPr>
      </w:pPr>
      <w:r>
        <w:rPr>
          <w:rFonts w:eastAsia="宋体"/>
          <w:color w:val="auto"/>
          <w:kern w:val="0"/>
          <w:highlight w:val="none"/>
        </w:rPr>
        <w:br w:type="page"/>
      </w:r>
    </w:p>
    <w:p w14:paraId="4FD60D68">
      <w:pPr>
        <w:jc w:val="center"/>
        <w:rPr>
          <w:rFonts w:hint="eastAsia" w:ascii="宋体" w:hAnsi="宋体" w:eastAsia="宋体" w:cs="宋体"/>
          <w:b/>
          <w:bCs/>
          <w:color w:val="auto"/>
          <w:w w:val="80"/>
          <w:kern w:val="0"/>
          <w:sz w:val="24"/>
          <w:szCs w:val="24"/>
          <w:highlight w:val="none"/>
        </w:rPr>
      </w:pPr>
      <w:r>
        <w:rPr>
          <w:rFonts w:hint="eastAsia" w:ascii="宋体" w:hAnsi="宋体" w:eastAsia="宋体" w:cs="宋体"/>
          <w:b/>
          <w:bCs/>
          <w:color w:val="auto"/>
          <w:w w:val="80"/>
          <w:kern w:val="0"/>
          <w:sz w:val="36"/>
          <w:szCs w:val="36"/>
          <w:highlight w:val="none"/>
          <w:lang w:eastAsia="zh-CN"/>
        </w:rPr>
        <w:t>南通兴环环境卫生服务有限公司3吨后装压缩式垃圾车采购项目</w:t>
      </w:r>
      <w:r>
        <w:rPr>
          <w:rFonts w:hint="eastAsia" w:ascii="宋体" w:hAnsi="宋体" w:eastAsia="宋体" w:cs="宋体"/>
          <w:b/>
          <w:bCs/>
          <w:color w:val="auto"/>
          <w:w w:val="80"/>
          <w:kern w:val="0"/>
          <w:sz w:val="36"/>
          <w:szCs w:val="36"/>
          <w:highlight w:val="none"/>
        </w:rPr>
        <w:t>合同书</w:t>
      </w:r>
    </w:p>
    <w:p w14:paraId="40E11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pacing w:val="46"/>
          <w:sz w:val="24"/>
          <w:szCs w:val="24"/>
          <w:highlight w:val="none"/>
          <w:lang w:eastAsia="zh-CN"/>
        </w:rPr>
        <w:t>招标人</w:t>
      </w:r>
      <w:r>
        <w:rPr>
          <w:rFonts w:hint="eastAsia" w:ascii="宋体" w:hAnsi="宋体" w:eastAsia="宋体" w:cs="宋体"/>
          <w:color w:val="auto"/>
          <w:sz w:val="24"/>
          <w:szCs w:val="24"/>
          <w:highlight w:val="none"/>
        </w:rPr>
        <w:t>（或称甲方）：</w:t>
      </w:r>
    </w:p>
    <w:p w14:paraId="69CC4C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（或称乙方）：</w:t>
      </w:r>
    </w:p>
    <w:p w14:paraId="1D9476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年   月    日</w:t>
      </w:r>
    </w:p>
    <w:p w14:paraId="7F28B8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签订地点：</w:t>
      </w:r>
    </w:p>
    <w:p w14:paraId="17182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w:t>
      </w:r>
      <w:bookmarkStart w:id="37" w:name="_Toc415835889"/>
      <w:r>
        <w:rPr>
          <w:rFonts w:hint="eastAsia" w:ascii="宋体" w:hAnsi="宋体" w:eastAsia="宋体" w:cs="宋体"/>
          <w:color w:val="auto"/>
          <w:sz w:val="24"/>
          <w:szCs w:val="24"/>
          <w:highlight w:val="none"/>
          <w:u w:val="single"/>
          <w:lang w:eastAsia="zh-CN"/>
        </w:rPr>
        <w:t>南通兴环环境卫生服务有限公司3吨后装压缩式垃圾车采购项目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文件及投标文件，经双方协商一致，签订本合同。</w:t>
      </w:r>
      <w:bookmarkEnd w:id="37"/>
    </w:p>
    <w:p w14:paraId="5912AB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一、合同的标的物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972"/>
        <w:gridCol w:w="1403"/>
        <w:gridCol w:w="1546"/>
        <w:gridCol w:w="1701"/>
      </w:tblGrid>
      <w:tr w14:paraId="065B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93" w:type="dxa"/>
            <w:noWrap w:val="0"/>
            <w:vAlign w:val="center"/>
          </w:tcPr>
          <w:p w14:paraId="41C8EE8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72" w:type="dxa"/>
            <w:noWrap w:val="0"/>
            <w:vAlign w:val="center"/>
          </w:tcPr>
          <w:p w14:paraId="0250830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403" w:type="dxa"/>
            <w:noWrap w:val="0"/>
            <w:vAlign w:val="center"/>
          </w:tcPr>
          <w:p w14:paraId="5B7356D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规格型号</w:t>
            </w:r>
          </w:p>
        </w:tc>
        <w:tc>
          <w:tcPr>
            <w:tcW w:w="1546" w:type="dxa"/>
            <w:noWrap w:val="0"/>
            <w:vAlign w:val="center"/>
          </w:tcPr>
          <w:p w14:paraId="34D480B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数量（辆）</w:t>
            </w:r>
          </w:p>
        </w:tc>
        <w:tc>
          <w:tcPr>
            <w:tcW w:w="1701" w:type="dxa"/>
            <w:noWrap w:val="0"/>
            <w:vAlign w:val="center"/>
          </w:tcPr>
          <w:p w14:paraId="624E8378">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合同</w:t>
            </w:r>
            <w:r>
              <w:rPr>
                <w:rFonts w:hint="eastAsia" w:ascii="宋体" w:hAnsi="宋体" w:eastAsia="宋体" w:cs="宋体"/>
                <w:b/>
                <w:bCs/>
                <w:color w:val="auto"/>
                <w:sz w:val="24"/>
                <w:szCs w:val="24"/>
                <w:highlight w:val="none"/>
              </w:rPr>
              <w:t>金额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万元</w:t>
            </w:r>
            <w:r>
              <w:rPr>
                <w:rFonts w:hint="eastAsia" w:ascii="宋体" w:hAnsi="宋体" w:eastAsia="宋体" w:cs="宋体"/>
                <w:b/>
                <w:bCs/>
                <w:color w:val="auto"/>
                <w:sz w:val="24"/>
                <w:szCs w:val="24"/>
                <w:highlight w:val="none"/>
                <w:lang w:eastAsia="zh-CN"/>
              </w:rPr>
              <w:t>）</w:t>
            </w:r>
          </w:p>
        </w:tc>
      </w:tr>
      <w:tr w14:paraId="74B8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93" w:type="dxa"/>
            <w:noWrap w:val="0"/>
            <w:vAlign w:val="center"/>
          </w:tcPr>
          <w:p w14:paraId="6138647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72" w:type="dxa"/>
            <w:noWrap w:val="0"/>
            <w:vAlign w:val="center"/>
          </w:tcPr>
          <w:p w14:paraId="31347E20">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后装压缩式垃圾车</w:t>
            </w:r>
          </w:p>
        </w:tc>
        <w:tc>
          <w:tcPr>
            <w:tcW w:w="1403" w:type="dxa"/>
            <w:noWrap w:val="0"/>
            <w:vAlign w:val="center"/>
          </w:tcPr>
          <w:p w14:paraId="2E416B4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3吨</w:t>
            </w:r>
          </w:p>
        </w:tc>
        <w:tc>
          <w:tcPr>
            <w:tcW w:w="1546" w:type="dxa"/>
            <w:noWrap w:val="0"/>
            <w:vAlign w:val="center"/>
          </w:tcPr>
          <w:p w14:paraId="322F59C8">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p>
        </w:tc>
        <w:tc>
          <w:tcPr>
            <w:tcW w:w="1701" w:type="dxa"/>
            <w:noWrap w:val="0"/>
            <w:vAlign w:val="center"/>
          </w:tcPr>
          <w:p w14:paraId="0EA96066">
            <w:pPr>
              <w:jc w:val="center"/>
              <w:rPr>
                <w:rFonts w:hint="eastAsia" w:ascii="宋体" w:hAnsi="宋体" w:eastAsia="宋体" w:cs="宋体"/>
                <w:bCs/>
                <w:color w:val="auto"/>
                <w:sz w:val="24"/>
                <w:szCs w:val="24"/>
                <w:highlight w:val="none"/>
              </w:rPr>
            </w:pPr>
          </w:p>
        </w:tc>
      </w:tr>
    </w:tbl>
    <w:p w14:paraId="236843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乙方对提供的标的物应当拥有完整的物权，并且负有保</w:t>
      </w:r>
      <w:r>
        <w:rPr>
          <w:rFonts w:hint="eastAsia" w:ascii="宋体" w:hAnsi="宋体" w:eastAsia="宋体" w:cs="宋体"/>
          <w:color w:val="auto"/>
          <w:sz w:val="24"/>
          <w:szCs w:val="24"/>
          <w:highlight w:val="none"/>
        </w:rPr>
        <w:t>证第三人不得向甲方主张任何权利（包括知识产权）的义务。</w:t>
      </w:r>
    </w:p>
    <w:p w14:paraId="1B0732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2、【招标范围】所需设备的设计、制造、包装、运输到甲方指定地点、负责设备调试、验收及质保，直至最后交付使用的完整性的工程。</w:t>
      </w:r>
    </w:p>
    <w:p w14:paraId="7C8AE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3、本项目购买的车辆必须可以顺利上牌。若无法上牌，则将取消其中标资格，并按照甲方要求将中标资格顺延至第二名或重新招标。</w:t>
      </w:r>
    </w:p>
    <w:p w14:paraId="4A575D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二、合同价格与支付</w:t>
      </w:r>
    </w:p>
    <w:p w14:paraId="4494F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合同价格按此次成交价格执行，合同总金额为人民币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kern w:val="0"/>
          <w:sz w:val="24"/>
          <w:szCs w:val="24"/>
          <w:highlight w:val="none"/>
          <w:u w:val="single"/>
          <w:shd w:val="clear" w:color="auto" w:fill="FFFFFF"/>
        </w:rPr>
        <w:t xml:space="preserve">         元（</w:t>
      </w:r>
      <w:r>
        <w:rPr>
          <w:rFonts w:hint="eastAsia" w:ascii="宋体" w:hAnsi="宋体" w:eastAsia="宋体" w:cs="宋体"/>
          <w:b/>
          <w:color w:val="auto"/>
          <w:kern w:val="0"/>
          <w:sz w:val="24"/>
          <w:szCs w:val="24"/>
          <w:highlight w:val="none"/>
          <w:u w:val="single"/>
          <w:shd w:val="clear" w:color="auto" w:fill="FFFFFF"/>
          <w:lang w:eastAsia="zh-Hans"/>
        </w:rPr>
        <w:t>含税价</w:t>
      </w:r>
      <w:r>
        <w:rPr>
          <w:rFonts w:hint="eastAsia" w:ascii="宋体" w:hAnsi="宋体" w:eastAsia="宋体" w:cs="宋体"/>
          <w:b/>
          <w:color w:val="auto"/>
          <w:kern w:val="0"/>
          <w:sz w:val="24"/>
          <w:szCs w:val="24"/>
          <w:highlight w:val="none"/>
          <w:u w:val="single"/>
          <w:shd w:val="clear" w:color="auto" w:fill="FFFFFF"/>
        </w:rPr>
        <w:t>）</w:t>
      </w:r>
      <w:r>
        <w:rPr>
          <w:rFonts w:hint="eastAsia" w:ascii="宋体" w:hAnsi="宋体" w:eastAsia="宋体" w:cs="宋体"/>
          <w:color w:val="auto"/>
          <w:sz w:val="24"/>
          <w:szCs w:val="24"/>
          <w:highlight w:val="none"/>
          <w:u w:val="single"/>
        </w:rPr>
        <w:t xml:space="preserve"> </w:t>
      </w:r>
    </w:p>
    <w:p w14:paraId="163CC7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付款方式：</w:t>
      </w:r>
    </w:p>
    <w:p w14:paraId="0DD7454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合同签订后，</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支付合同总价款的30%作为预付款。</w:t>
      </w:r>
    </w:p>
    <w:p w14:paraId="3ADC97C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设备交付、安装、调试使用后15个工作日内提交验收申请，</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在接到中标人验收申请后7个工作日内组织验收，验收通过后15个工作日内</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累计付至合同金额的60%。</w:t>
      </w:r>
    </w:p>
    <w:p w14:paraId="4A260B7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验收合格满12个月后的30个日历天内，</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付至合同总价款的80%。</w:t>
      </w:r>
    </w:p>
    <w:p w14:paraId="421980C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验收合格满24个月后的30个日历天内，</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付至合同总价款的</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rPr>
        <w:t>%。（如质保期延长，付至合同总价款的</w:t>
      </w:r>
      <w:r>
        <w:rPr>
          <w:rFonts w:hint="eastAsia" w:ascii="宋体" w:hAnsi="宋体" w:eastAsia="宋体" w:cs="宋体"/>
          <w:color w:val="auto"/>
          <w:kern w:val="0"/>
          <w:sz w:val="24"/>
          <w:szCs w:val="24"/>
          <w:highlight w:val="none"/>
          <w:lang w:val="en-US" w:eastAsia="zh-CN"/>
        </w:rPr>
        <w:t>95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合同总价款的5%待质保期满后付清</w:t>
      </w:r>
      <w:r>
        <w:rPr>
          <w:rFonts w:hint="eastAsia" w:ascii="宋体" w:hAnsi="宋体" w:eastAsia="宋体" w:cs="宋体"/>
          <w:color w:val="auto"/>
          <w:kern w:val="0"/>
          <w:sz w:val="24"/>
          <w:szCs w:val="24"/>
          <w:highlight w:val="none"/>
          <w:lang w:eastAsia="zh-CN"/>
        </w:rPr>
        <w:t>）。</w:t>
      </w:r>
    </w:p>
    <w:p w14:paraId="7F0B91B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最终以签订的</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合同为准。</w:t>
      </w:r>
    </w:p>
    <w:p w14:paraId="1656003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货物发票由</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按国家有关财税规定在</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付款前开具给</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，否则</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有权拒绝付款。</w:t>
      </w:r>
    </w:p>
    <w:p w14:paraId="11537F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eastAsia="zh-CN"/>
        </w:rPr>
        <w:t>技术要求</w:t>
      </w:r>
    </w:p>
    <w:p w14:paraId="5AB4A3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【基本参数】</w:t>
      </w:r>
    </w:p>
    <w:tbl>
      <w:tblPr>
        <w:tblStyle w:val="17"/>
        <w:tblW w:w="0" w:type="auto"/>
        <w:jc w:val="center"/>
        <w:tblLayout w:type="fixed"/>
        <w:tblCellMar>
          <w:top w:w="0" w:type="dxa"/>
          <w:left w:w="108" w:type="dxa"/>
          <w:bottom w:w="0" w:type="dxa"/>
          <w:right w:w="108" w:type="dxa"/>
        </w:tblCellMar>
      </w:tblPr>
      <w:tblGrid>
        <w:gridCol w:w="3435"/>
        <w:gridCol w:w="5382"/>
      </w:tblGrid>
      <w:tr w14:paraId="6597A33E">
        <w:tblPrEx>
          <w:tblCellMar>
            <w:top w:w="0" w:type="dxa"/>
            <w:left w:w="108" w:type="dxa"/>
            <w:bottom w:w="0" w:type="dxa"/>
            <w:right w:w="108" w:type="dxa"/>
          </w:tblCellMar>
        </w:tblPrEx>
        <w:trPr>
          <w:trHeight w:val="285"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33FF7244">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底盘型号</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651F119F">
            <w:pPr>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福田欧马可BJ1088VEJEA-FK、庆铃QL1080BUHACY、江铃JX1083TG26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宇通ZKH1080P1D6J</w:t>
            </w:r>
            <w:r>
              <w:rPr>
                <w:rFonts w:hint="eastAsia" w:ascii="宋体" w:hAnsi="宋体" w:eastAsia="宋体" w:cs="宋体"/>
                <w:color w:val="auto"/>
                <w:sz w:val="24"/>
                <w:szCs w:val="24"/>
                <w:highlight w:val="none"/>
              </w:rPr>
              <w:t>性能相等或更优的二类汽车底盘</w:t>
            </w:r>
          </w:p>
        </w:tc>
      </w:tr>
      <w:tr w14:paraId="02E14E9C">
        <w:tblPrEx>
          <w:tblCellMar>
            <w:top w:w="0" w:type="dxa"/>
            <w:left w:w="108" w:type="dxa"/>
            <w:bottom w:w="0" w:type="dxa"/>
            <w:right w:w="108" w:type="dxa"/>
          </w:tblCellMar>
        </w:tblPrEx>
        <w:trPr>
          <w:trHeight w:val="28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1A0388A3">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发动机功率</w:t>
            </w:r>
            <w:r>
              <w:rPr>
                <w:rFonts w:hint="eastAsia" w:ascii="宋体" w:hAnsi="宋体" w:eastAsia="宋体" w:cs="宋体"/>
                <w:color w:val="auto"/>
                <w:sz w:val="24"/>
                <w:szCs w:val="24"/>
                <w:highlight w:val="none"/>
              </w:rPr>
              <w:t>（kw）</w:t>
            </w:r>
          </w:p>
        </w:tc>
        <w:tc>
          <w:tcPr>
            <w:tcW w:w="5382" w:type="dxa"/>
            <w:tcBorders>
              <w:top w:val="nil"/>
              <w:left w:val="single" w:color="auto" w:sz="4" w:space="0"/>
              <w:bottom w:val="single" w:color="auto" w:sz="4" w:space="0"/>
              <w:right w:val="single" w:color="auto" w:sz="4" w:space="0"/>
            </w:tcBorders>
            <w:noWrap w:val="0"/>
            <w:vAlign w:val="center"/>
          </w:tcPr>
          <w:p w14:paraId="2166B03D">
            <w:pPr>
              <w:snapToGrid w:val="0"/>
              <w:spacing w:line="5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w:t>
            </w:r>
          </w:p>
        </w:tc>
      </w:tr>
      <w:tr w14:paraId="43127E01">
        <w:tblPrEx>
          <w:tblCellMar>
            <w:top w:w="0" w:type="dxa"/>
            <w:left w:w="108" w:type="dxa"/>
            <w:bottom w:w="0" w:type="dxa"/>
            <w:right w:w="108" w:type="dxa"/>
          </w:tblCellMar>
        </w:tblPrEx>
        <w:trPr>
          <w:trHeight w:val="28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0DD3D0DA">
            <w:pPr>
              <w:adjustRightInd w:val="0"/>
              <w:snapToGrid w:val="0"/>
              <w:spacing w:line="420" w:lineRule="exact"/>
              <w:jc w:val="center"/>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乘坐人数</w:t>
            </w:r>
          </w:p>
        </w:tc>
        <w:tc>
          <w:tcPr>
            <w:tcW w:w="5382" w:type="dxa"/>
            <w:tcBorders>
              <w:top w:val="nil"/>
              <w:left w:val="single" w:color="auto" w:sz="4" w:space="0"/>
              <w:bottom w:val="single" w:color="auto" w:sz="4" w:space="0"/>
              <w:right w:val="single" w:color="auto" w:sz="4" w:space="0"/>
            </w:tcBorders>
            <w:noWrap w:val="0"/>
            <w:vAlign w:val="center"/>
          </w:tcPr>
          <w:p w14:paraId="192ADC26">
            <w:pPr>
              <w:adjustRightInd w:val="0"/>
              <w:snapToGrid w:val="0"/>
              <w:spacing w:line="420" w:lineRule="exact"/>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p>
        </w:tc>
      </w:tr>
      <w:tr w14:paraId="11855612">
        <w:tblPrEx>
          <w:tblCellMar>
            <w:top w:w="0" w:type="dxa"/>
            <w:left w:w="108" w:type="dxa"/>
            <w:bottom w:w="0" w:type="dxa"/>
            <w:right w:w="108" w:type="dxa"/>
          </w:tblCellMar>
        </w:tblPrEx>
        <w:trPr>
          <w:trHeight w:val="285"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39CCB0C9">
            <w:pPr>
              <w:adjustRightInd w:val="0"/>
              <w:snapToGrid w:val="0"/>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排放标准</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4AB1BB3E">
            <w:pPr>
              <w:adjustRightInd w:val="0"/>
              <w:snapToGrid w:val="0"/>
              <w:spacing w:line="420" w:lineRule="exact"/>
              <w:ind w:firstLine="484" w:firstLineChars="20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国六排放标准</w:t>
            </w:r>
          </w:p>
        </w:tc>
      </w:tr>
      <w:tr w14:paraId="66C8534B">
        <w:tblPrEx>
          <w:tblCellMar>
            <w:top w:w="0" w:type="dxa"/>
            <w:left w:w="108" w:type="dxa"/>
            <w:bottom w:w="0" w:type="dxa"/>
            <w:right w:w="108" w:type="dxa"/>
          </w:tblCellMar>
        </w:tblPrEx>
        <w:trPr>
          <w:trHeight w:val="285"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33312FEB">
            <w:pPr>
              <w:snapToGrid w:val="0"/>
              <w:spacing w:line="52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轴距(mm)</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1A4F7A74">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≤3360</w:t>
            </w:r>
          </w:p>
        </w:tc>
      </w:tr>
      <w:tr w14:paraId="7537E231">
        <w:tblPrEx>
          <w:tblCellMar>
            <w:top w:w="0" w:type="dxa"/>
            <w:left w:w="108" w:type="dxa"/>
            <w:bottom w:w="0" w:type="dxa"/>
            <w:right w:w="108" w:type="dxa"/>
          </w:tblCellMar>
        </w:tblPrEx>
        <w:trPr>
          <w:trHeight w:val="540" w:hRule="atLeast"/>
          <w:jc w:val="center"/>
        </w:trPr>
        <w:tc>
          <w:tcPr>
            <w:tcW w:w="3435" w:type="dxa"/>
            <w:tcBorders>
              <w:top w:val="nil"/>
              <w:left w:val="single" w:color="auto" w:sz="4" w:space="0"/>
              <w:bottom w:val="single" w:color="auto" w:sz="4" w:space="0"/>
              <w:right w:val="single" w:color="auto" w:sz="4" w:space="0"/>
            </w:tcBorders>
            <w:noWrap w:val="0"/>
            <w:vAlign w:val="center"/>
          </w:tcPr>
          <w:p w14:paraId="2405B452">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外形尺寸（长×宽×高）（mm）</w:t>
            </w:r>
          </w:p>
        </w:tc>
        <w:tc>
          <w:tcPr>
            <w:tcW w:w="5382" w:type="dxa"/>
            <w:tcBorders>
              <w:top w:val="nil"/>
              <w:left w:val="single" w:color="auto" w:sz="4" w:space="0"/>
              <w:bottom w:val="single" w:color="auto" w:sz="4" w:space="0"/>
              <w:right w:val="single" w:color="auto" w:sz="4" w:space="0"/>
            </w:tcBorders>
            <w:noWrap w:val="0"/>
            <w:vAlign w:val="center"/>
          </w:tcPr>
          <w:p w14:paraId="24671BD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0×2150×2600(以工信部公告为准)</w:t>
            </w:r>
          </w:p>
        </w:tc>
      </w:tr>
      <w:tr w14:paraId="0CF2F4FB">
        <w:tblPrEx>
          <w:tblCellMar>
            <w:top w:w="0" w:type="dxa"/>
            <w:left w:w="108" w:type="dxa"/>
            <w:bottom w:w="0" w:type="dxa"/>
            <w:right w:w="108" w:type="dxa"/>
          </w:tblCellMar>
        </w:tblPrEx>
        <w:trPr>
          <w:trHeight w:val="28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2D926C45">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整备质量（kg）</w:t>
            </w:r>
          </w:p>
        </w:tc>
        <w:tc>
          <w:tcPr>
            <w:tcW w:w="5382" w:type="dxa"/>
            <w:tcBorders>
              <w:top w:val="nil"/>
              <w:left w:val="single" w:color="auto" w:sz="4" w:space="0"/>
              <w:bottom w:val="single" w:color="auto" w:sz="4" w:space="0"/>
              <w:right w:val="single" w:color="auto" w:sz="4" w:space="0"/>
            </w:tcBorders>
            <w:noWrap w:val="0"/>
            <w:vAlign w:val="center"/>
          </w:tcPr>
          <w:p w14:paraId="1680A98B">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≤6100(以工信部公告为准)</w:t>
            </w:r>
          </w:p>
        </w:tc>
      </w:tr>
      <w:tr w14:paraId="7283DA90">
        <w:tblPrEx>
          <w:tblCellMar>
            <w:top w:w="0" w:type="dxa"/>
            <w:left w:w="108" w:type="dxa"/>
            <w:bottom w:w="0" w:type="dxa"/>
            <w:right w:w="108" w:type="dxa"/>
          </w:tblCellMar>
        </w:tblPrEx>
        <w:trPr>
          <w:trHeight w:val="550" w:hRule="atLeast"/>
          <w:jc w:val="center"/>
        </w:trPr>
        <w:tc>
          <w:tcPr>
            <w:tcW w:w="3435" w:type="dxa"/>
            <w:tcBorders>
              <w:top w:val="nil"/>
              <w:left w:val="single" w:color="auto" w:sz="4" w:space="0"/>
              <w:bottom w:val="single" w:color="auto" w:sz="4" w:space="0"/>
              <w:right w:val="single" w:color="auto" w:sz="4" w:space="0"/>
            </w:tcBorders>
            <w:noWrap w:val="0"/>
            <w:vAlign w:val="center"/>
          </w:tcPr>
          <w:p w14:paraId="4C0C4683">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★额定载质量（kg）</w:t>
            </w:r>
          </w:p>
        </w:tc>
        <w:tc>
          <w:tcPr>
            <w:tcW w:w="5382" w:type="dxa"/>
            <w:tcBorders>
              <w:top w:val="nil"/>
              <w:left w:val="single" w:color="auto" w:sz="4" w:space="0"/>
              <w:bottom w:val="single" w:color="auto" w:sz="4" w:space="0"/>
              <w:right w:val="single" w:color="auto" w:sz="4" w:space="0"/>
            </w:tcBorders>
            <w:noWrap w:val="0"/>
            <w:vAlign w:val="center"/>
          </w:tcPr>
          <w:p w14:paraId="272CB3FC">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≥2000(以工信部公告为准)</w:t>
            </w:r>
          </w:p>
        </w:tc>
      </w:tr>
      <w:tr w14:paraId="744C6BB2">
        <w:tblPrEx>
          <w:tblCellMar>
            <w:top w:w="0" w:type="dxa"/>
            <w:left w:w="108" w:type="dxa"/>
            <w:bottom w:w="0" w:type="dxa"/>
            <w:right w:w="108" w:type="dxa"/>
          </w:tblCellMar>
        </w:tblPrEx>
        <w:trPr>
          <w:trHeight w:val="53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6D82F022">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垃圾厢几何容积(m3)</w:t>
            </w:r>
          </w:p>
        </w:tc>
        <w:tc>
          <w:tcPr>
            <w:tcW w:w="5382" w:type="dxa"/>
            <w:tcBorders>
              <w:top w:val="nil"/>
              <w:left w:val="single" w:color="auto" w:sz="4" w:space="0"/>
              <w:bottom w:val="single" w:color="auto" w:sz="4" w:space="0"/>
              <w:right w:val="single" w:color="auto" w:sz="4" w:space="0"/>
            </w:tcBorders>
            <w:noWrap w:val="0"/>
            <w:vAlign w:val="center"/>
          </w:tcPr>
          <w:p w14:paraId="69B8C5D6">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r>
      <w:tr w14:paraId="1E19F517">
        <w:tblPrEx>
          <w:tblCellMar>
            <w:top w:w="0" w:type="dxa"/>
            <w:left w:w="108" w:type="dxa"/>
            <w:bottom w:w="0" w:type="dxa"/>
            <w:right w:w="108" w:type="dxa"/>
          </w:tblCellMar>
        </w:tblPrEx>
        <w:trPr>
          <w:trHeight w:val="53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431E2BEC">
            <w:pPr>
              <w:snapToGrid w:val="0"/>
              <w:spacing w:line="52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★前悬/后悬(mm)</w:t>
            </w:r>
          </w:p>
        </w:tc>
        <w:tc>
          <w:tcPr>
            <w:tcW w:w="5382" w:type="dxa"/>
            <w:tcBorders>
              <w:top w:val="nil"/>
              <w:left w:val="single" w:color="auto" w:sz="4" w:space="0"/>
              <w:bottom w:val="single" w:color="auto" w:sz="4" w:space="0"/>
              <w:right w:val="single" w:color="auto" w:sz="4" w:space="0"/>
            </w:tcBorders>
            <w:noWrap w:val="0"/>
            <w:vAlign w:val="center"/>
          </w:tcPr>
          <w:p w14:paraId="011CF569">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2200</w:t>
            </w:r>
            <w:r>
              <w:rPr>
                <w:rFonts w:hint="eastAsia" w:ascii="宋体" w:hAnsi="宋体" w:eastAsia="宋体" w:cs="宋体"/>
                <w:color w:val="auto"/>
                <w:sz w:val="24"/>
                <w:szCs w:val="24"/>
                <w:highlight w:val="none"/>
              </w:rPr>
              <w:t>(以工信部公告为准)</w:t>
            </w:r>
          </w:p>
        </w:tc>
      </w:tr>
      <w:tr w14:paraId="459768A9">
        <w:tblPrEx>
          <w:tblCellMar>
            <w:top w:w="0" w:type="dxa"/>
            <w:left w:w="108" w:type="dxa"/>
            <w:bottom w:w="0" w:type="dxa"/>
            <w:right w:w="108" w:type="dxa"/>
          </w:tblCellMar>
        </w:tblPrEx>
        <w:trPr>
          <w:trHeight w:val="535" w:hRule="atLeast"/>
          <w:jc w:val="center"/>
        </w:trPr>
        <w:tc>
          <w:tcPr>
            <w:tcW w:w="3435" w:type="dxa"/>
            <w:tcBorders>
              <w:top w:val="nil"/>
              <w:left w:val="single" w:color="auto" w:sz="4" w:space="0"/>
              <w:bottom w:val="single" w:color="auto" w:sz="4" w:space="0"/>
              <w:right w:val="single" w:color="auto" w:sz="4" w:space="0"/>
            </w:tcBorders>
            <w:noWrap w:val="0"/>
            <w:vAlign w:val="center"/>
          </w:tcPr>
          <w:p w14:paraId="7E0F9159">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接近角/离去角(°)</w:t>
            </w:r>
          </w:p>
        </w:tc>
        <w:tc>
          <w:tcPr>
            <w:tcW w:w="5382" w:type="dxa"/>
            <w:tcBorders>
              <w:top w:val="nil"/>
              <w:left w:val="single" w:color="auto" w:sz="4" w:space="0"/>
              <w:bottom w:val="single" w:color="auto" w:sz="4" w:space="0"/>
              <w:right w:val="single" w:color="auto" w:sz="4" w:space="0"/>
            </w:tcBorders>
            <w:noWrap w:val="0"/>
            <w:vAlign w:val="center"/>
          </w:tcPr>
          <w:p w14:paraId="79531B01">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(以工信部公告为准)</w:t>
            </w:r>
          </w:p>
        </w:tc>
      </w:tr>
      <w:tr w14:paraId="4DAD8B27">
        <w:tblPrEx>
          <w:tblCellMar>
            <w:top w:w="0" w:type="dxa"/>
            <w:left w:w="108" w:type="dxa"/>
            <w:bottom w:w="0" w:type="dxa"/>
            <w:right w:w="108" w:type="dxa"/>
          </w:tblCellMar>
        </w:tblPrEx>
        <w:trPr>
          <w:trHeight w:val="34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B63513D">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垃圾推卸时间（s）</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261F003F">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3EFDCCDC">
        <w:tblPrEx>
          <w:tblCellMar>
            <w:top w:w="0" w:type="dxa"/>
            <w:left w:w="108" w:type="dxa"/>
            <w:bottom w:w="0" w:type="dxa"/>
            <w:right w:w="108" w:type="dxa"/>
          </w:tblCellMar>
        </w:tblPrEx>
        <w:trPr>
          <w:trHeight w:val="34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68C4B218">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w:t>
            </w:r>
            <w:r>
              <w:rPr>
                <w:rFonts w:hint="eastAsia" w:ascii="宋体" w:hAnsi="宋体" w:eastAsia="宋体" w:cs="宋体"/>
                <w:color w:val="auto"/>
                <w:sz w:val="24"/>
                <w:szCs w:val="24"/>
                <w:highlight w:val="none"/>
                <w:lang w:val="zh-CN"/>
              </w:rPr>
              <w:t>水箱容积（</w:t>
            </w: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lang w:val="zh-CN"/>
              </w:rPr>
              <w:t>）</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498C2D4B">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≥280</w:t>
            </w:r>
          </w:p>
        </w:tc>
      </w:tr>
      <w:tr w14:paraId="32BAA183">
        <w:tblPrEx>
          <w:tblCellMar>
            <w:top w:w="0" w:type="dxa"/>
            <w:left w:w="108" w:type="dxa"/>
            <w:bottom w:w="0" w:type="dxa"/>
            <w:right w:w="108" w:type="dxa"/>
          </w:tblCellMar>
        </w:tblPrEx>
        <w:trPr>
          <w:trHeight w:val="34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335A0A5C">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装填口高度（mm）</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7FE7B095">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r>
      <w:tr w14:paraId="0FC41779">
        <w:tblPrEx>
          <w:tblCellMar>
            <w:top w:w="0" w:type="dxa"/>
            <w:left w:w="108" w:type="dxa"/>
            <w:bottom w:w="0" w:type="dxa"/>
            <w:right w:w="108" w:type="dxa"/>
          </w:tblCellMar>
        </w:tblPrEx>
        <w:trPr>
          <w:trHeight w:val="258"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DDECFEF">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垃圾压缩密度(T/ m3)</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4C56E892">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≥0.65</w:t>
            </w:r>
          </w:p>
        </w:tc>
      </w:tr>
      <w:tr w14:paraId="7D826956">
        <w:tblPrEx>
          <w:tblCellMar>
            <w:top w:w="0" w:type="dxa"/>
            <w:left w:w="108" w:type="dxa"/>
            <w:bottom w:w="0" w:type="dxa"/>
            <w:right w:w="108" w:type="dxa"/>
          </w:tblCellMar>
        </w:tblPrEx>
        <w:trPr>
          <w:trHeight w:val="258"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08E036F1">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装载机构工作循环时间(s)</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56993803">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0794DF02">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732A1B53">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液压系统额定工作压力(MPa)</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709BE60B">
            <w:pPr>
              <w:snapToGrid w:val="0"/>
              <w:spacing w:line="52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p>
        </w:tc>
      </w:tr>
      <w:tr w14:paraId="0BF20FDE">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94306A3">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操作系统</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3207E440">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智控全自动</w:t>
            </w:r>
          </w:p>
        </w:tc>
      </w:tr>
      <w:tr w14:paraId="5F62DE52">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9CAA4DA">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其他配置</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39860660">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配置方向助力及空调</w:t>
            </w:r>
          </w:p>
        </w:tc>
      </w:tr>
      <w:tr w14:paraId="122D20DC">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772E20C1">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车身喷涂</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0B65A45B">
            <w:pPr>
              <w:snapToGrid w:val="0"/>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“LOGO+兴环环卫”</w:t>
            </w:r>
          </w:p>
        </w:tc>
      </w:tr>
      <w:tr w14:paraId="6F95F0C8">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4" w:space="0"/>
              <w:right w:val="single" w:color="auto" w:sz="4" w:space="0"/>
            </w:tcBorders>
            <w:noWrap w:val="0"/>
            <w:vAlign w:val="center"/>
          </w:tcPr>
          <w:p w14:paraId="1CCF42AB">
            <w:pPr>
              <w:snapToGrid w:val="0"/>
              <w:spacing w:line="52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北斗定位系统</w:t>
            </w:r>
          </w:p>
        </w:tc>
        <w:tc>
          <w:tcPr>
            <w:tcW w:w="5382" w:type="dxa"/>
            <w:tcBorders>
              <w:top w:val="single" w:color="auto" w:sz="4" w:space="0"/>
              <w:left w:val="single" w:color="auto" w:sz="4" w:space="0"/>
              <w:bottom w:val="single" w:color="auto" w:sz="4" w:space="0"/>
              <w:right w:val="single" w:color="auto" w:sz="4" w:space="0"/>
            </w:tcBorders>
            <w:noWrap w:val="0"/>
            <w:vAlign w:val="center"/>
          </w:tcPr>
          <w:p w14:paraId="3D8C132A">
            <w:pPr>
              <w:snapToGrid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北斗定位+</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路</w:t>
            </w:r>
            <w:r>
              <w:rPr>
                <w:rFonts w:hint="eastAsia" w:ascii="宋体" w:hAnsi="宋体" w:eastAsia="宋体" w:cs="宋体"/>
                <w:color w:val="auto"/>
                <w:sz w:val="24"/>
                <w:szCs w:val="24"/>
                <w:highlight w:val="none"/>
                <w:lang w:val="en-US" w:eastAsia="zh-CN"/>
              </w:rPr>
              <w:t>一体式主机</w:t>
            </w:r>
            <w:r>
              <w:rPr>
                <w:rFonts w:hint="eastAsia" w:ascii="宋体" w:hAnsi="宋体" w:eastAsia="宋体" w:cs="宋体"/>
                <w:color w:val="auto"/>
                <w:sz w:val="24"/>
                <w:szCs w:val="24"/>
                <w:highlight w:val="none"/>
              </w:rPr>
              <w:t>行车记录+视频回传</w:t>
            </w:r>
          </w:p>
        </w:tc>
      </w:tr>
      <w:tr w14:paraId="05B8F001">
        <w:tblPrEx>
          <w:tblCellMar>
            <w:top w:w="0" w:type="dxa"/>
            <w:left w:w="108" w:type="dxa"/>
            <w:bottom w:w="0" w:type="dxa"/>
            <w:right w:w="108" w:type="dxa"/>
          </w:tblCellMar>
        </w:tblPrEx>
        <w:trPr>
          <w:trHeight w:val="300" w:hRule="atLeast"/>
          <w:jc w:val="center"/>
        </w:trPr>
        <w:tc>
          <w:tcPr>
            <w:tcW w:w="3435" w:type="dxa"/>
            <w:tcBorders>
              <w:top w:val="single" w:color="auto" w:sz="4" w:space="0"/>
              <w:left w:val="single" w:color="auto" w:sz="4" w:space="0"/>
              <w:bottom w:val="single" w:color="auto" w:sz="8" w:space="0"/>
              <w:right w:val="single" w:color="auto" w:sz="4" w:space="0"/>
            </w:tcBorders>
            <w:noWrap w:val="0"/>
            <w:vAlign w:val="center"/>
          </w:tcPr>
          <w:p w14:paraId="7A7B0784">
            <w:pPr>
              <w:snapToGrid w:val="0"/>
              <w:spacing w:line="52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底盘批次</w:t>
            </w:r>
          </w:p>
        </w:tc>
        <w:tc>
          <w:tcPr>
            <w:tcW w:w="5382" w:type="dxa"/>
            <w:tcBorders>
              <w:top w:val="single" w:color="auto" w:sz="4" w:space="0"/>
              <w:left w:val="single" w:color="auto" w:sz="4" w:space="0"/>
              <w:bottom w:val="single" w:color="auto" w:sz="8" w:space="0"/>
              <w:right w:val="single" w:color="auto" w:sz="4" w:space="0"/>
            </w:tcBorders>
            <w:noWrap w:val="0"/>
            <w:vAlign w:val="center"/>
          </w:tcPr>
          <w:p w14:paraId="5EE34563">
            <w:pPr>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同一批次底盘</w:t>
            </w:r>
          </w:p>
        </w:tc>
      </w:tr>
    </w:tbl>
    <w:p w14:paraId="233E464D">
      <w:pPr>
        <w:pStyle w:val="21"/>
        <w:rPr>
          <w:rFonts w:hint="eastAsia"/>
          <w:color w:val="auto"/>
          <w:highlight w:val="none"/>
        </w:rPr>
      </w:pPr>
    </w:p>
    <w:p w14:paraId="66964F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【其它技术要求】</w:t>
      </w:r>
    </w:p>
    <w:p w14:paraId="55F6E69A">
      <w:pPr>
        <w:pStyle w:val="21"/>
        <w:rPr>
          <w:rFonts w:hint="eastAsia"/>
          <w:color w:val="auto"/>
          <w:highlight w:val="none"/>
        </w:rPr>
      </w:pPr>
    </w:p>
    <w:p w14:paraId="3263E5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1、压缩方式：双向压缩且压缩后的垃圾分布均匀。</w:t>
      </w:r>
    </w:p>
    <w:p w14:paraId="3C4112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2、操作方式：微电脑全自动控制系统，垃圾压缩具备单动、连动两种操作模式。具备装填体举升后在驾驶室内操作刮板、滑板动作的功能。</w:t>
      </w:r>
    </w:p>
    <w:p w14:paraId="247C6E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★3、电脑板配备液晶屏汉字显示：具有故障报警功能，能够迅速判断车辆故障；发动机转速连续曲线，发动机自动加、减速功能, 降低噪音及油耗；具有计次、计时功能，能随时掌握压缩车工作情况，各动作互锁功能，有紧急制动和强退功能。</w:t>
      </w:r>
    </w:p>
    <w:p w14:paraId="59DF5A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关键电器件——感应器、接插件、开关选用知名品牌产品。</w:t>
      </w:r>
    </w:p>
    <w:p w14:paraId="1EC11E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5、液压元器件——液压控制阀、液压泵、液压管路、油缸、接头等采用知名品牌产品。</w:t>
      </w:r>
    </w:p>
    <w:p w14:paraId="106707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、填装器与箱体结合部结构合理，锁钩采取精密铸造成型，并由液压系统控制，可调松紧程度。采用密封槽及密封橡胶条，无污水滴漏。装配防溢流装置，防止污水倒流溢出。</w:t>
      </w:r>
    </w:p>
    <w:p w14:paraId="7B5E2C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、箱体、装填器的钢板选用耐侯钢板材（B480-GNQR）制造，要求具有很好的耐腐蚀性，提供钢板</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合同、发票、材质报告；产品交付时提供本批次供货发票原件，以备验收时核查。</w:t>
      </w:r>
    </w:p>
    <w:p w14:paraId="100998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、装填器中滑板轨道采用整体精密铸造导轨，滑板运动采用滚轮</w:t>
      </w:r>
      <w:r>
        <w:rPr>
          <w:rFonts w:hint="eastAsia" w:ascii="宋体" w:hAnsi="宋体" w:eastAsia="宋体" w:cs="宋体"/>
          <w:color w:val="auto"/>
          <w:sz w:val="24"/>
          <w:szCs w:val="24"/>
          <w:highlight w:val="none"/>
          <w:lang w:val="en-US" w:eastAsia="zh-CN"/>
        </w:rPr>
        <w:t>或滑块</w:t>
      </w:r>
      <w:r>
        <w:rPr>
          <w:rFonts w:hint="eastAsia" w:ascii="宋体" w:hAnsi="宋体" w:eastAsia="宋体" w:cs="宋体"/>
          <w:color w:val="auto"/>
          <w:sz w:val="24"/>
          <w:szCs w:val="24"/>
          <w:highlight w:val="none"/>
        </w:rPr>
        <w:t>方式。</w:t>
      </w:r>
    </w:p>
    <w:p w14:paraId="01B49B02">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、挂桶翻转机构</w:t>
      </w:r>
      <w:r>
        <w:rPr>
          <w:rFonts w:hint="eastAsia" w:ascii="宋体" w:hAnsi="宋体" w:eastAsia="宋体" w:cs="宋体"/>
          <w:color w:val="auto"/>
          <w:sz w:val="24"/>
          <w:szCs w:val="24"/>
          <w:highlight w:val="none"/>
          <w:lang w:val="en-US" w:eastAsia="zh-CN"/>
        </w:rPr>
        <w:t>适配240L标准垃圾桶</w:t>
      </w:r>
      <w:r>
        <w:rPr>
          <w:rFonts w:hint="eastAsia" w:ascii="宋体" w:hAnsi="宋体" w:eastAsia="宋体" w:cs="宋体"/>
          <w:color w:val="auto"/>
          <w:sz w:val="24"/>
          <w:szCs w:val="24"/>
          <w:highlight w:val="none"/>
        </w:rPr>
        <w:t>，该机构可和刮板、滑板同时动作，并互不影响动作周期，提高垃圾装载效率。</w:t>
      </w:r>
    </w:p>
    <w:p w14:paraId="72CE9A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、车辆配备的语音提示系统能在转向、倒车时发出语音提示信息。</w:t>
      </w:r>
    </w:p>
    <w:p w14:paraId="3A2FEC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、驾驶安全及行车定位系统：配备北斗卫星定位系统、</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路行车记录系统并支持4G回传及北斗联盟平台。</w:t>
      </w:r>
    </w:p>
    <w:p w14:paraId="006BEE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、车厢喷字：“兴环环卫”及“LOGO”+编号等。</w:t>
      </w:r>
    </w:p>
    <w:p w14:paraId="3EDA1C6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注：1、鼓励提供高配置产品，以上各项规格参数及技术要求均为最低要求须逐条响应，若各项规格参数和技术要求响应高于招标文件要求的，需在技术响应文件中作出详细说明。</w:t>
      </w:r>
    </w:p>
    <w:p w14:paraId="77D12A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应明确竞标产品的制造商、产品品牌、型号、规格，并提供详细的规格参数及性能说明。</w:t>
      </w:r>
    </w:p>
    <w:p w14:paraId="3D470D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3、项目中的“建议品牌”只是为保证本项目质量而建议所</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产品（设备）、配件的档次。</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以投“建议品牌”也可以投“非建议品牌”的产品，但所投“非建议品牌”产品的档次须等于或高于建议品牌档次，且技术参数须优于建议品牌的设备参数。当三分之二评委认定，所选品牌档次低于建议品牌档次的，将作无效响应处理。</w:t>
      </w:r>
    </w:p>
    <w:p w14:paraId="321EB707">
      <w:pPr>
        <w:pStyle w:val="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采用非建议品牌的必须提供：①由相关机构出具的检测报告；②技术白皮书；③生产许可证；④由厂家出具的针对本项目的授权书以及技术功能实现确认函（若①②③④项出具材料为复印件，则需加盖厂家红章，四项材料缺一不可，不满足上述要求的，将不予以认可）。</w:t>
      </w:r>
    </w:p>
    <w:p w14:paraId="36FFA5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eastAsia="zh-CN"/>
        </w:rPr>
        <w:t>质量要求</w:t>
      </w:r>
    </w:p>
    <w:p w14:paraId="39068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应保证货物是全新、未使用过的原装合格正品，并完全符合招标文件及本项目合同规定的质量、规格和性能的要求。</w:t>
      </w:r>
    </w:p>
    <w:p w14:paraId="7799E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产品的技术标准按国家标准执行，无国家标准的，按行业标准执行，无国家和行业标准的，按企业标准执行；但在招标文件中有特别要求的，按招标文件中规定的要求执行，并且符合相关法律、法规规定的要求。</w:t>
      </w:r>
    </w:p>
    <w:p w14:paraId="5D9ADE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3、产品的包装，国家或行业主管部门有规定的，按规定执行。 </w:t>
      </w:r>
    </w:p>
    <w:p w14:paraId="025D1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应保证提供的产品不得侵犯第三方专利权、商标权和工业设计权、版权等。否则，</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应负全部责任，并承担由此引起的一切后果。</w:t>
      </w:r>
    </w:p>
    <w:p w14:paraId="7AB7E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应保证其货物在正确安装、正常使用和保养条件下，在其使用寿命期内应具有满意的性能。</w:t>
      </w:r>
    </w:p>
    <w:p w14:paraId="6C682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应采取必要的安全措施保证货物的运输及安装的安全，并承担货物的运输及安装过程中产生的一切风险及全部责任。</w:t>
      </w:r>
    </w:p>
    <w:p w14:paraId="095200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五、项目产品设备交货及安装、调试服务</w:t>
      </w:r>
    </w:p>
    <w:p w14:paraId="60A60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1、产品交付：送至甲方指定的地点并负责调试。</w:t>
      </w:r>
    </w:p>
    <w:p w14:paraId="0B390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2、供货完成期：合同签订生效后30日历天内完成4辆交付，2026年3月前完成剩余5辆车交付。</w:t>
      </w:r>
    </w:p>
    <w:p w14:paraId="78EDD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3、发货到甲方指定地点时应先用函、电通告甲方。</w:t>
      </w:r>
    </w:p>
    <w:p w14:paraId="2F0C8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4、合同项目涉及到的产品设备交货时，外包装应完整无破损。</w:t>
      </w:r>
    </w:p>
    <w:p w14:paraId="3AE1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5、乙方应根据甲方的要求进行设备的安装和调试，并通过有关部门组织的验收。</w:t>
      </w:r>
    </w:p>
    <w:p w14:paraId="6BB818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六、标的物的检验和验收</w:t>
      </w:r>
    </w:p>
    <w:p w14:paraId="35747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1、项目涉及到的货物由</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及有关部门进行专项验收。</w:t>
      </w:r>
    </w:p>
    <w:p w14:paraId="2AA39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所供货物在通过专项验收时，应对由于设计、工艺或材料的缺陷而发生的任何不足或故障负责，并承担由此引起的一切后果。</w:t>
      </w:r>
    </w:p>
    <w:p w14:paraId="52B1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有权拒收未通过专项验收的货物。</w:t>
      </w:r>
    </w:p>
    <w:p w14:paraId="50CF0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4、验收合格的同时，</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需提供质保书、保修证明等书面资料，并按国家制造和安装的标准要求检测验收。</w:t>
      </w:r>
    </w:p>
    <w:p w14:paraId="04BA4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所供货物，可能由南通市质量技术监督局从中随机抽取1辆进行全项检测，</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承担因此涉及到的费用。</w:t>
      </w:r>
    </w:p>
    <w:p w14:paraId="5F891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6、如双方对验收结果有分歧，则以南通市技术监督局的检测结果为准，检验费由有过失的一方支付。</w:t>
      </w:r>
    </w:p>
    <w:p w14:paraId="6C8FE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7、对于检测不合格的，该批次货物无条件退场，并由此认定为是</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自身的原因而导致该结果，</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有权取消</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的成交资格且解除</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合同。</w:t>
      </w:r>
    </w:p>
    <w:p w14:paraId="67485A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七、质保及售后服务</w:t>
      </w:r>
    </w:p>
    <w:p w14:paraId="1E02B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1、乙方应提供详细的售后服务方案：</w:t>
      </w:r>
    </w:p>
    <w:p w14:paraId="73851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如乙方就本次投标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乙方另有说明且合理。</w:t>
      </w:r>
    </w:p>
    <w:p w14:paraId="77B1C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（2）乙方无论对其投标产品的售后服务维护有无委托均不能免除其对投标项目涉及到的产品所作出的售后服务承诺的一切责任。</w:t>
      </w:r>
    </w:p>
    <w:p w14:paraId="7BC61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2、乙方负责调试、验收，并承担因此发生的一切费用。</w:t>
      </w:r>
    </w:p>
    <w:p w14:paraId="550558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3、质保期最低2年。乙方提供售后服务，质保期为自出具验收合格报告之日起计算，期限最低为2年。</w:t>
      </w:r>
    </w:p>
    <w:p w14:paraId="784E8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4、质保期内免费提供货物设备的维修维护，包括非人为因素发生的设备修理、更换的费用。</w:t>
      </w:r>
    </w:p>
    <w:p w14:paraId="066CE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5、乙方须提供产品出现故障后的维修服务：在接到甲方维修联系通知后2小时内至现场，一般问题12小时内解决，最长不超过24小时解决问题。</w:t>
      </w:r>
    </w:p>
    <w:p w14:paraId="3E5D0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6、提供零配件规格明细、易损件清单及价格。</w:t>
      </w:r>
    </w:p>
    <w:p w14:paraId="3A3707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违约责任</w:t>
      </w:r>
    </w:p>
    <w:p w14:paraId="5FF53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合同一方不履行合同义务或者履行合同义务不符合约定的，应当承担继续履行、采取补救措施或赔偿损失等违约责任。</w:t>
      </w:r>
    </w:p>
    <w:p w14:paraId="2C1A5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甲方违约责任</w:t>
      </w:r>
    </w:p>
    <w:p w14:paraId="7CE90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在合同生效后，甲方</w:t>
      </w:r>
      <w:r>
        <w:rPr>
          <w:rFonts w:hint="eastAsia" w:ascii="宋体" w:hAnsi="宋体" w:eastAsia="宋体" w:cs="宋体"/>
          <w:color w:val="auto"/>
          <w:kern w:val="0"/>
          <w:sz w:val="24"/>
          <w:szCs w:val="24"/>
          <w:highlight w:val="none"/>
          <w:lang w:eastAsia="zh-Hans"/>
        </w:rPr>
        <w:t>无故</w:t>
      </w:r>
      <w:r>
        <w:rPr>
          <w:rFonts w:hint="eastAsia" w:ascii="宋体" w:hAnsi="宋体" w:eastAsia="宋体" w:cs="宋体"/>
          <w:color w:val="auto"/>
          <w:kern w:val="0"/>
          <w:sz w:val="24"/>
          <w:szCs w:val="24"/>
          <w:highlight w:val="none"/>
        </w:rPr>
        <w:t>要求退货的，应向乙方偿付</w:t>
      </w:r>
      <w:r>
        <w:rPr>
          <w:rFonts w:hint="eastAsia" w:ascii="宋体" w:hAnsi="宋体" w:eastAsia="宋体" w:cs="宋体"/>
          <w:color w:val="auto"/>
          <w:kern w:val="0"/>
          <w:sz w:val="24"/>
          <w:szCs w:val="24"/>
          <w:highlight w:val="none"/>
          <w:lang w:val="en-US" w:eastAsia="zh-CN"/>
        </w:rPr>
        <w:t>货物总额</w:t>
      </w:r>
      <w:r>
        <w:rPr>
          <w:rFonts w:hint="eastAsia" w:ascii="宋体" w:hAnsi="宋体" w:eastAsia="宋体" w:cs="宋体"/>
          <w:color w:val="auto"/>
          <w:kern w:val="0"/>
          <w:sz w:val="24"/>
          <w:szCs w:val="24"/>
          <w:highlight w:val="none"/>
        </w:rPr>
        <w:t xml:space="preserve">款的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，作为违约金，违约金不足以补偿损失的，乙方有权要求甲方补足。</w:t>
      </w:r>
    </w:p>
    <w:p w14:paraId="10F3A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甲方无正当理由逾期付款的，则每日按该批货物总额</w:t>
      </w:r>
      <w:r>
        <w:rPr>
          <w:rFonts w:hint="eastAsia" w:ascii="宋体" w:hAnsi="宋体" w:eastAsia="宋体" w:cs="宋体"/>
          <w:color w:val="auto"/>
          <w:kern w:val="0"/>
          <w:sz w:val="24"/>
          <w:szCs w:val="24"/>
          <w:highlight w:val="none"/>
          <w:lang w:val="en-US" w:eastAsia="zh-CN"/>
        </w:rPr>
        <w:t>万分之一</w:t>
      </w:r>
      <w:r>
        <w:rPr>
          <w:rFonts w:hint="eastAsia" w:ascii="宋体" w:hAnsi="宋体" w:eastAsia="宋体" w:cs="宋体"/>
          <w:color w:val="auto"/>
          <w:kern w:val="0"/>
          <w:sz w:val="24"/>
          <w:szCs w:val="24"/>
          <w:highlight w:val="none"/>
        </w:rPr>
        <w:t>向乙方偿付违约金。</w:t>
      </w:r>
    </w:p>
    <w:p w14:paraId="01F90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甲方违反合同规定，拒绝接收乙方交付的合格标的物，应当承担乙方由此造成的损失。</w:t>
      </w:r>
    </w:p>
    <w:p w14:paraId="6DE664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乙方违约责任</w:t>
      </w:r>
    </w:p>
    <w:p w14:paraId="39A53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乙方未能准时交付货物，则向甲方支付该批货物总额</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的违约金。</w:t>
      </w:r>
    </w:p>
    <w:p w14:paraId="20C46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乙方交付的货物不符合合同规定的，甲方有权拒收，乙方在本合同第5条规定之外另应向甲方支付该批货物总额</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的违约金。</w:t>
      </w:r>
    </w:p>
    <w:p w14:paraId="04C3D8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九、不可抗力</w:t>
      </w:r>
    </w:p>
    <w:p w14:paraId="06547A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因不可抗力不能履行合同的，根据不可抗力的影响，部分或者全部免除责任。但合同一方延迟履行后发生不可抗力的，不能免除责任。</w:t>
      </w:r>
    </w:p>
    <w:p w14:paraId="43DCC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合同一方因不可抗力不能履行合同的，应当及时通知对方，以减轻可能给对方造成的损失，并应当在合理期限内提供证明。</w:t>
      </w:r>
    </w:p>
    <w:p w14:paraId="0F7C1F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十、索赔</w:t>
      </w:r>
    </w:p>
    <w:p w14:paraId="5F045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甲方有权根据当地产品质量检验机构或其他有权部门出具的检验证书向乙方提出索赔。</w:t>
      </w:r>
    </w:p>
    <w:p w14:paraId="2CD4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在本合同规定的检验期限和质保期内，如果乙方对甲方提出的索赔或差异有责任，则乙方应按甲方同意的下列一种或多种方式解决索赔事宜：</w:t>
      </w:r>
    </w:p>
    <w:p w14:paraId="2F1B4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乙方同意退货，并按合同规定的货币将货款退还给甲方，并且承担由此发生的一切损失和费用，包括利息、银行手续费、运费、保险费、检验费、仓储费、装卸费以及为保护退回标的物所需的其他必要费用。</w:t>
      </w:r>
    </w:p>
    <w:p w14:paraId="24685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根据标的物的低劣程度、损坏程度以及甲方遭受损失的数额，经双方协商确定降低标的物的价格。</w:t>
      </w:r>
    </w:p>
    <w:p w14:paraId="745E9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用符合规格、质量和性能要求的标的物来更换有缺陷的部分或修补缺陷部分，乙方应承担一切费用和风险并且负担甲方所发生的一切直接费用。同时，乙方应按合同规定，相应延长修补或被更换标的物的质保期。</w:t>
      </w:r>
    </w:p>
    <w:p w14:paraId="17A61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0B58C6D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十一、履约保证金</w:t>
      </w:r>
    </w:p>
    <w:p w14:paraId="6B57603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1、本项目中标后的履约保证金为项目中标价的10%。</w:t>
      </w:r>
    </w:p>
    <w:p w14:paraId="118D00F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的履约保证金须在招标代理通知发成交通知书之日起3个工作日内汇入甲方账户，乙方凭“成交通知书”和已经汇至甲方账上的“履约保证金”凭证15日内与甲方签订合同。超期或未有协商，则视为自动放弃中标资格。</w:t>
      </w:r>
    </w:p>
    <w:p w14:paraId="6CA8654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3、乙方在按要求保质保量的完成该项目合同并通过验收后，甲方凭乙方提交的申请，</w:t>
      </w:r>
      <w:r>
        <w:rPr>
          <w:rFonts w:hint="eastAsia" w:ascii="宋体" w:hAnsi="宋体" w:eastAsia="宋体" w:cs="宋体"/>
          <w:color w:val="auto"/>
          <w:sz w:val="24"/>
          <w:szCs w:val="24"/>
          <w:highlight w:val="none"/>
          <w:lang w:val="en-US" w:eastAsia="zh-CN"/>
        </w:rPr>
        <w:t>一次性退还该合同项目的履约保证金。</w:t>
      </w:r>
    </w:p>
    <w:p w14:paraId="1F613E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4、由于乙方原因，在签订合同后出现不按合同履行的情况，甲方有权将履约保证金作为违约金，全额不予退还，同时甲方亦有权终止合同，乙方还须承担相应的法律赔偿责任。</w:t>
      </w:r>
    </w:p>
    <w:p w14:paraId="101135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十二、合同的解除和转让</w:t>
      </w:r>
    </w:p>
    <w:p w14:paraId="339B4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甲方和乙方协商一致，可以解除合同。</w:t>
      </w:r>
    </w:p>
    <w:p w14:paraId="7F661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有下列情形之一，合同一方可以解除合同：</w:t>
      </w:r>
    </w:p>
    <w:p w14:paraId="7D968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因不可抗力致使不能实现合同目的，未受不可抗力影响的一方有权解除合同；</w:t>
      </w:r>
    </w:p>
    <w:p w14:paraId="29654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因合同一方违约导致合同不能履行，另一方有权解除合同；</w:t>
      </w:r>
    </w:p>
    <w:p w14:paraId="27B88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有权解除合同的一方，应当在违约事实或不可抗力发生之后三十天内书面通知对方以主张解除合同，合同在书面通知到达对方时解除。</w:t>
      </w:r>
    </w:p>
    <w:p w14:paraId="59718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合同的部分和全部都不得转让。</w:t>
      </w:r>
    </w:p>
    <w:p w14:paraId="61D94D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十三、合同的生效</w:t>
      </w:r>
    </w:p>
    <w:p w14:paraId="74F56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本合同在甲乙双方签字盖章后即生效。  </w:t>
      </w:r>
    </w:p>
    <w:p w14:paraId="533DF2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十四、争议的解决</w:t>
      </w:r>
    </w:p>
    <w:p w14:paraId="1EAB5E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rPr>
        <w:t>凡因履行本</w:t>
      </w:r>
      <w:r>
        <w:rPr>
          <w:rFonts w:hint="eastAsia" w:ascii="宋体" w:hAnsi="宋体" w:eastAsia="宋体" w:cs="宋体"/>
          <w:color w:val="auto"/>
          <w:kern w:val="0"/>
          <w:sz w:val="24"/>
          <w:szCs w:val="24"/>
          <w:highlight w:val="none"/>
        </w:rPr>
        <w:t>合同</w:t>
      </w:r>
      <w:r>
        <w:rPr>
          <w:rFonts w:hint="eastAsia" w:ascii="宋体" w:hAnsi="宋体" w:eastAsia="宋体" w:cs="宋体"/>
          <w:color w:val="auto"/>
          <w:sz w:val="24"/>
          <w:szCs w:val="24"/>
          <w:highlight w:val="none"/>
        </w:rPr>
        <w:t>所发生的或与本</w:t>
      </w:r>
      <w:r>
        <w:rPr>
          <w:rFonts w:hint="eastAsia" w:ascii="宋体" w:hAnsi="宋体" w:eastAsia="宋体" w:cs="宋体"/>
          <w:color w:val="auto"/>
          <w:kern w:val="0"/>
          <w:sz w:val="24"/>
          <w:szCs w:val="24"/>
          <w:highlight w:val="none"/>
        </w:rPr>
        <w:t>合同</w:t>
      </w:r>
      <w:r>
        <w:rPr>
          <w:rFonts w:hint="eastAsia" w:ascii="宋体" w:hAnsi="宋体" w:eastAsia="宋体" w:cs="宋体"/>
          <w:color w:val="auto"/>
          <w:sz w:val="24"/>
          <w:szCs w:val="24"/>
          <w:highlight w:val="none"/>
        </w:rPr>
        <w:t>有关的一切争议双方应当通过友好协商解决；</w:t>
      </w:r>
    </w:p>
    <w:p w14:paraId="13C3E7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协商不成，任何一方均可向甲方所在地人民法院提起诉讼。</w:t>
      </w:r>
      <w:r>
        <w:rPr>
          <w:rFonts w:hint="eastAsia" w:ascii="宋体" w:hAnsi="宋体" w:eastAsia="宋体" w:cs="宋体"/>
          <w:color w:val="auto"/>
          <w:sz w:val="24"/>
          <w:szCs w:val="24"/>
          <w:highlight w:val="none"/>
        </w:rPr>
        <w:t>如乙方未如实履行本合同以及关于本项目所作的陈述、保证或承诺导致甲方向乙方主张权利的或乙方履行本合同引发其与第三人发生纠纷，导致甲方被牵连涉诉(包括诉讼、仲裁、协助执行等)的，除每次应向甲方支付合同价款 2%的违约金,并承担甲方参加应诉或为实现债权或主张权利而支付的一切费用(包括但不限于诉讼费、律师费、仲裁费、差旅费、资产处置费、评估鉴定费、保全费、误工费等),甲方可在未付工程款或履约保证金或质保金直接扣除，未能足额扣除的，乙方应在甲方发出通知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日内支付到位。</w:t>
      </w:r>
    </w:p>
    <w:p w14:paraId="7EFD14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十五、附则</w:t>
      </w:r>
    </w:p>
    <w:p w14:paraId="29FD2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合同份数：本合同一式</w:t>
      </w:r>
      <w:r>
        <w:rPr>
          <w:rFonts w:hint="eastAsia" w:ascii="宋体" w:hAnsi="宋体" w:eastAsia="宋体" w:cs="宋体"/>
          <w:color w:val="auto"/>
          <w:kern w:val="0"/>
          <w:sz w:val="24"/>
          <w:szCs w:val="24"/>
          <w:highlight w:val="none"/>
          <w:lang w:val="en-US" w:eastAsia="zh-CN"/>
        </w:rPr>
        <w:t>陆</w:t>
      </w:r>
      <w:r>
        <w:rPr>
          <w:rFonts w:hint="eastAsia" w:ascii="宋体" w:hAnsi="宋体" w:eastAsia="宋体" w:cs="宋体"/>
          <w:color w:val="auto"/>
          <w:kern w:val="0"/>
          <w:sz w:val="24"/>
          <w:szCs w:val="24"/>
          <w:highlight w:val="none"/>
        </w:rPr>
        <w:t>份，甲</w:t>
      </w:r>
      <w:r>
        <w:rPr>
          <w:rFonts w:hint="eastAsia" w:ascii="宋体" w:hAnsi="宋体" w:eastAsia="宋体" w:cs="宋体"/>
          <w:color w:val="auto"/>
          <w:kern w:val="0"/>
          <w:sz w:val="24"/>
          <w:szCs w:val="24"/>
          <w:highlight w:val="none"/>
          <w:lang w:val="en-US" w:eastAsia="zh-CN"/>
        </w:rPr>
        <w:t>方执肆份，</w:t>
      </w: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val="en-US" w:eastAsia="zh-CN"/>
        </w:rPr>
        <w:t>执</w:t>
      </w:r>
      <w:r>
        <w:rPr>
          <w:rFonts w:hint="eastAsia" w:ascii="宋体" w:hAnsi="宋体" w:eastAsia="宋体" w:cs="宋体"/>
          <w:color w:val="auto"/>
          <w:kern w:val="0"/>
          <w:sz w:val="24"/>
          <w:szCs w:val="24"/>
          <w:highlight w:val="none"/>
        </w:rPr>
        <w:t>两份。</w:t>
      </w:r>
    </w:p>
    <w:p w14:paraId="12FB6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本合同文件使用中文书写、解释和说明。</w:t>
      </w:r>
    </w:p>
    <w:p w14:paraId="5A57B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本合同履行过程中产生的纪要、协议以及成交通知书、响应文件和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文件为本合同的附件，与合同具有同等效力。</w:t>
      </w:r>
    </w:p>
    <w:p w14:paraId="7DAAC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本合同未尽事宜应按照《中华人民共和国民法典》及其相关配套法律法规之规定解释。</w:t>
      </w:r>
    </w:p>
    <w:p w14:paraId="57457E67">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招标人（或甲方）：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（或乙方）：</w:t>
      </w:r>
    </w:p>
    <w:p w14:paraId="676CC292">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kern w:val="0"/>
          <w:sz w:val="24"/>
          <w:szCs w:val="24"/>
          <w:highlight w:val="none"/>
        </w:rPr>
      </w:pPr>
    </w:p>
    <w:p w14:paraId="37699537">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法定代表人：</w:t>
      </w:r>
    </w:p>
    <w:p w14:paraId="76A167D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kern w:val="0"/>
          <w:sz w:val="24"/>
          <w:szCs w:val="24"/>
          <w:highlight w:val="none"/>
        </w:rPr>
      </w:pPr>
    </w:p>
    <w:p w14:paraId="31A8168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委托代理人：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委托代理人：</w:t>
      </w:r>
      <w:r>
        <w:rPr>
          <w:rFonts w:hint="eastAsia" w:ascii="宋体" w:hAnsi="宋体" w:eastAsia="宋体" w:cs="宋体"/>
          <w:color w:val="auto"/>
          <w:kern w:val="0"/>
          <w:sz w:val="24"/>
          <w:szCs w:val="24"/>
          <w:highlight w:val="none"/>
        </w:rPr>
        <w:t xml:space="preserve"> </w:t>
      </w:r>
    </w:p>
    <w:p w14:paraId="7DA739F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kern w:val="0"/>
          <w:sz w:val="24"/>
          <w:szCs w:val="24"/>
          <w:highlight w:val="none"/>
        </w:rPr>
      </w:pPr>
    </w:p>
    <w:p w14:paraId="73664CFF">
      <w:pPr>
        <w:spacing w:line="336" w:lineRule="auto"/>
        <w:ind w:firstLine="480" w:firstLineChars="200"/>
        <w:textAlignment w:val="baseline"/>
        <w:rPr>
          <w:rFonts w:eastAsia="宋体" w:cs="宋体"/>
          <w:b/>
          <w:bCs/>
          <w:color w:val="auto"/>
          <w:w w:val="80"/>
          <w:sz w:val="36"/>
          <w:szCs w:val="36"/>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 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w:t>
      </w:r>
      <w:r>
        <w:rPr>
          <w:rFonts w:hint="eastAsia" w:eastAsia="宋体" w:cs="宋体"/>
          <w:b/>
          <w:bCs/>
          <w:color w:val="auto"/>
          <w:w w:val="80"/>
          <w:sz w:val="36"/>
          <w:szCs w:val="36"/>
          <w:highlight w:val="none"/>
        </w:rPr>
        <w:br w:type="page"/>
      </w:r>
    </w:p>
    <w:p w14:paraId="2543F1DB">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 xml:space="preserve">第六章 </w:t>
      </w:r>
      <w:r>
        <w:rPr>
          <w:rFonts w:hint="eastAsia" w:eastAsia="宋体" w:cs="宋体"/>
          <w:b/>
          <w:bCs/>
          <w:color w:val="auto"/>
          <w:w w:val="80"/>
          <w:sz w:val="36"/>
          <w:szCs w:val="36"/>
          <w:highlight w:val="none"/>
          <w:lang w:eastAsia="zh-CN"/>
        </w:rPr>
        <w:t>异议</w:t>
      </w:r>
      <w:r>
        <w:rPr>
          <w:rFonts w:hint="eastAsia" w:eastAsia="宋体" w:cs="宋体"/>
          <w:b/>
          <w:bCs/>
          <w:color w:val="auto"/>
          <w:w w:val="80"/>
          <w:sz w:val="36"/>
          <w:szCs w:val="36"/>
          <w:highlight w:val="none"/>
        </w:rPr>
        <w:t>与投诉</w:t>
      </w:r>
    </w:p>
    <w:p w14:paraId="5D3C159D">
      <w:pPr>
        <w:spacing w:line="420" w:lineRule="exact"/>
        <w:ind w:firstLine="487" w:firstLineChars="202"/>
        <w:outlineLvl w:val="1"/>
        <w:rPr>
          <w:rFonts w:eastAsia="宋体"/>
          <w:color w:val="auto"/>
          <w:highlight w:val="none"/>
        </w:rPr>
      </w:pPr>
      <w:bookmarkStart w:id="38" w:name="_Hlk84518571"/>
      <w:r>
        <w:rPr>
          <w:rFonts w:hint="eastAsia" w:eastAsia="宋体" w:cs="宋体"/>
          <w:b/>
          <w:bCs/>
          <w:color w:val="auto"/>
          <w:kern w:val="0"/>
          <w:highlight w:val="none"/>
        </w:rPr>
        <w:t>一、</w:t>
      </w:r>
      <w:r>
        <w:rPr>
          <w:rFonts w:hint="eastAsia" w:eastAsia="宋体" w:cs="宋体"/>
          <w:b/>
          <w:bCs/>
          <w:color w:val="auto"/>
          <w:kern w:val="0"/>
          <w:highlight w:val="none"/>
          <w:lang w:eastAsia="zh-CN"/>
        </w:rPr>
        <w:t>异议</w:t>
      </w:r>
      <w:r>
        <w:rPr>
          <w:rFonts w:hint="eastAsia" w:eastAsia="宋体" w:cs="宋体"/>
          <w:b/>
          <w:bCs/>
          <w:color w:val="auto"/>
          <w:kern w:val="0"/>
          <w:highlight w:val="none"/>
        </w:rPr>
        <w:t>的提出</w:t>
      </w:r>
    </w:p>
    <w:p w14:paraId="7E3D0F31">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提出</w:t>
      </w:r>
      <w:r>
        <w:rPr>
          <w:rFonts w:hint="eastAsia" w:eastAsia="宋体"/>
          <w:color w:val="auto"/>
          <w:highlight w:val="none"/>
          <w:lang w:eastAsia="zh-CN"/>
        </w:rPr>
        <w:t>异议</w:t>
      </w:r>
      <w:r>
        <w:rPr>
          <w:rFonts w:hint="eastAsia" w:eastAsia="宋体"/>
          <w:color w:val="auto"/>
          <w:highlight w:val="none"/>
        </w:rPr>
        <w:t>的</w:t>
      </w:r>
      <w:r>
        <w:rPr>
          <w:rFonts w:hint="eastAsia" w:eastAsia="宋体"/>
          <w:color w:val="auto"/>
          <w:highlight w:val="none"/>
          <w:lang w:eastAsia="zh-CN"/>
        </w:rPr>
        <w:t>投标人</w:t>
      </w:r>
      <w:r>
        <w:rPr>
          <w:rFonts w:hint="eastAsia" w:eastAsia="宋体"/>
          <w:color w:val="auto"/>
          <w:highlight w:val="none"/>
        </w:rPr>
        <w:t>（以下称</w:t>
      </w:r>
      <w:r>
        <w:rPr>
          <w:rFonts w:hint="eastAsia" w:eastAsia="宋体"/>
          <w:color w:val="auto"/>
          <w:highlight w:val="none"/>
          <w:lang w:eastAsia="zh-CN"/>
        </w:rPr>
        <w:t>异议</w:t>
      </w:r>
      <w:r>
        <w:rPr>
          <w:rFonts w:hint="eastAsia" w:eastAsia="宋体"/>
          <w:color w:val="auto"/>
          <w:highlight w:val="none"/>
        </w:rPr>
        <w:t>人）</w:t>
      </w:r>
      <w:r>
        <w:rPr>
          <w:rFonts w:hint="eastAsia" w:eastAsia="宋体" w:cs="宋体"/>
          <w:color w:val="auto"/>
          <w:highlight w:val="none"/>
        </w:rPr>
        <w:t>必须是直接参加本项目采购活动的当事人。</w:t>
      </w:r>
    </w:p>
    <w:p w14:paraId="5C464404">
      <w:pPr>
        <w:spacing w:line="420" w:lineRule="exact"/>
        <w:ind w:firstLine="484" w:firstLineChars="202"/>
        <w:rPr>
          <w:rFonts w:eastAsia="宋体" w:cs="宋体"/>
          <w:color w:val="auto"/>
          <w:highlight w:val="none"/>
        </w:rPr>
      </w:pPr>
      <w:r>
        <w:rPr>
          <w:rFonts w:eastAsia="宋体"/>
          <w:color w:val="auto"/>
          <w:highlight w:val="none"/>
        </w:rPr>
        <w:t>2.</w:t>
      </w:r>
      <w:r>
        <w:rPr>
          <w:rFonts w:hint="eastAsia" w:eastAsia="宋体" w:cs="宋体"/>
          <w:color w:val="auto"/>
          <w:highlight w:val="none"/>
        </w:rPr>
        <w:t>下招标文件的</w:t>
      </w:r>
      <w:r>
        <w:rPr>
          <w:rFonts w:hint="eastAsia" w:eastAsia="宋体" w:cs="宋体"/>
          <w:color w:val="auto"/>
          <w:highlight w:val="none"/>
          <w:lang w:eastAsia="zh-CN"/>
        </w:rPr>
        <w:t>投标人</w:t>
      </w:r>
      <w:r>
        <w:rPr>
          <w:rFonts w:hint="eastAsia" w:eastAsia="宋体" w:cs="宋体"/>
          <w:color w:val="auto"/>
          <w:highlight w:val="none"/>
        </w:rPr>
        <w:t>应根据第二章</w:t>
      </w:r>
      <w:r>
        <w:rPr>
          <w:rFonts w:eastAsia="宋体"/>
          <w:color w:val="auto"/>
          <w:highlight w:val="none"/>
        </w:rPr>
        <w:t>“</w:t>
      </w:r>
      <w:r>
        <w:rPr>
          <w:rFonts w:hint="eastAsia" w:eastAsia="宋体" w:cs="宋体"/>
          <w:color w:val="auto"/>
          <w:highlight w:val="none"/>
        </w:rPr>
        <w:t>投标人须知</w:t>
      </w:r>
      <w:r>
        <w:rPr>
          <w:rFonts w:eastAsia="宋体"/>
          <w:color w:val="auto"/>
          <w:highlight w:val="none"/>
        </w:rPr>
        <w:t>”</w:t>
      </w:r>
      <w:r>
        <w:rPr>
          <w:rFonts w:hint="eastAsia" w:eastAsia="宋体" w:cs="宋体"/>
          <w:color w:val="auto"/>
          <w:highlight w:val="none"/>
        </w:rPr>
        <w:t>中第一条第</w:t>
      </w:r>
      <w:r>
        <w:rPr>
          <w:rFonts w:eastAsia="宋体"/>
          <w:color w:val="auto"/>
          <w:highlight w:val="none"/>
        </w:rPr>
        <w:t>4</w:t>
      </w:r>
      <w:r>
        <w:rPr>
          <w:rFonts w:hint="eastAsia" w:eastAsia="宋体" w:cs="宋体"/>
          <w:color w:val="auto"/>
          <w:highlight w:val="none"/>
        </w:rPr>
        <w:t>款的约定提出；投标文件接收截止后，</w:t>
      </w:r>
      <w:r>
        <w:rPr>
          <w:rFonts w:hint="eastAsia" w:eastAsia="宋体" w:cs="宋体"/>
          <w:color w:val="auto"/>
          <w:highlight w:val="none"/>
          <w:lang w:eastAsia="zh-CN"/>
        </w:rPr>
        <w:t>投标人</w:t>
      </w:r>
      <w:r>
        <w:rPr>
          <w:rFonts w:hint="eastAsia" w:eastAsia="宋体" w:cs="宋体"/>
          <w:color w:val="auto"/>
          <w:highlight w:val="none"/>
        </w:rPr>
        <w:t>未进行投标登记的，不能就投标文件接收截止后的评标过程、中标结果提出</w:t>
      </w:r>
      <w:r>
        <w:rPr>
          <w:rFonts w:hint="eastAsia" w:eastAsia="宋体" w:cs="宋体"/>
          <w:color w:val="auto"/>
          <w:highlight w:val="none"/>
          <w:lang w:eastAsia="zh-CN"/>
        </w:rPr>
        <w:t>异议</w:t>
      </w:r>
      <w:r>
        <w:rPr>
          <w:rFonts w:hint="eastAsia" w:eastAsia="宋体" w:cs="宋体"/>
          <w:color w:val="auto"/>
          <w:highlight w:val="none"/>
        </w:rPr>
        <w:t>；在评标过程中，凡主持人或评标委员会明确提出须由</w:t>
      </w:r>
      <w:r>
        <w:rPr>
          <w:rFonts w:hint="eastAsia" w:eastAsia="宋体" w:cs="宋体"/>
          <w:color w:val="auto"/>
          <w:highlight w:val="none"/>
          <w:lang w:eastAsia="zh-CN"/>
        </w:rPr>
        <w:t>投标人</w:t>
      </w:r>
      <w:r>
        <w:rPr>
          <w:rFonts w:hint="eastAsia" w:eastAsia="宋体" w:cs="宋体"/>
          <w:color w:val="auto"/>
          <w:highlight w:val="none"/>
        </w:rPr>
        <w:t>确认的事项，</w:t>
      </w:r>
      <w:r>
        <w:rPr>
          <w:rFonts w:hint="eastAsia" w:eastAsia="宋体" w:cs="宋体"/>
          <w:color w:val="auto"/>
          <w:highlight w:val="none"/>
          <w:lang w:eastAsia="zh-CN"/>
        </w:rPr>
        <w:t>投标人</w:t>
      </w:r>
      <w:r>
        <w:rPr>
          <w:rFonts w:hint="eastAsia" w:eastAsia="宋体" w:cs="宋体"/>
          <w:color w:val="auto"/>
          <w:highlight w:val="none"/>
        </w:rPr>
        <w:t>当场无异议的，事后不得提出</w:t>
      </w:r>
      <w:r>
        <w:rPr>
          <w:rFonts w:hint="eastAsia" w:eastAsia="宋体" w:cs="宋体"/>
          <w:color w:val="auto"/>
          <w:highlight w:val="none"/>
          <w:lang w:eastAsia="zh-CN"/>
        </w:rPr>
        <w:t>异议</w:t>
      </w:r>
      <w:r>
        <w:rPr>
          <w:rFonts w:hint="eastAsia" w:eastAsia="宋体" w:cs="宋体"/>
          <w:color w:val="auto"/>
          <w:highlight w:val="none"/>
        </w:rPr>
        <w:t>。</w:t>
      </w:r>
    </w:p>
    <w:p w14:paraId="3B89825C">
      <w:pPr>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eastAsia="宋体"/>
          <w:color w:val="auto"/>
          <w:highlight w:val="none"/>
        </w:rPr>
        <w:t>对招标文件、评标过程、或者中标结果使自己的权益受到损害的，可以在知道或者应知其权益受到损害之日起7个工作日内，以书面形式向</w:t>
      </w:r>
      <w:r>
        <w:rPr>
          <w:rFonts w:hint="eastAsia" w:eastAsia="宋体"/>
          <w:color w:val="auto"/>
          <w:highlight w:val="none"/>
          <w:lang w:eastAsia="zh-CN"/>
        </w:rPr>
        <w:t>招标人</w:t>
      </w:r>
      <w:r>
        <w:rPr>
          <w:rFonts w:hint="eastAsia" w:eastAsia="宋体"/>
          <w:color w:val="auto"/>
          <w:highlight w:val="none"/>
        </w:rPr>
        <w:t>、</w:t>
      </w:r>
      <w:r>
        <w:rPr>
          <w:rFonts w:hint="eastAsia" w:eastAsia="宋体"/>
          <w:color w:val="auto"/>
          <w:highlight w:val="none"/>
          <w:lang w:eastAsia="zh-CN"/>
        </w:rPr>
        <w:t>招标代理机构</w:t>
      </w:r>
      <w:r>
        <w:rPr>
          <w:rFonts w:hint="eastAsia" w:eastAsia="宋体"/>
          <w:color w:val="auto"/>
          <w:highlight w:val="none"/>
        </w:rPr>
        <w:t>提出</w:t>
      </w:r>
      <w:r>
        <w:rPr>
          <w:rFonts w:hint="eastAsia" w:eastAsia="宋体"/>
          <w:color w:val="auto"/>
          <w:highlight w:val="none"/>
          <w:lang w:eastAsia="zh-CN"/>
        </w:rPr>
        <w:t>异议</w:t>
      </w:r>
      <w:r>
        <w:rPr>
          <w:rFonts w:hint="eastAsia" w:eastAsia="宋体"/>
          <w:color w:val="auto"/>
          <w:highlight w:val="none"/>
        </w:rPr>
        <w:t>。</w:t>
      </w:r>
    </w:p>
    <w:p w14:paraId="61E35721">
      <w:pPr>
        <w:spacing w:line="420" w:lineRule="exact"/>
        <w:ind w:firstLine="487" w:firstLineChars="202"/>
        <w:rPr>
          <w:rFonts w:eastAsia="宋体"/>
          <w:b/>
          <w:bCs/>
          <w:color w:val="auto"/>
          <w:highlight w:val="none"/>
        </w:rPr>
      </w:pPr>
      <w:r>
        <w:rPr>
          <w:rFonts w:hint="eastAsia" w:eastAsia="宋体"/>
          <w:b/>
          <w:bCs/>
          <w:color w:val="auto"/>
          <w:highlight w:val="none"/>
        </w:rPr>
        <w:t>4</w:t>
      </w:r>
      <w:r>
        <w:rPr>
          <w:rFonts w:eastAsia="宋体"/>
          <w:b/>
          <w:bCs/>
          <w:color w:val="auto"/>
          <w:highlight w:val="none"/>
        </w:rPr>
        <w:t>.</w:t>
      </w:r>
      <w:r>
        <w:rPr>
          <w:rFonts w:hint="eastAsia" w:eastAsia="宋体"/>
          <w:b/>
          <w:bCs/>
          <w:color w:val="auto"/>
          <w:highlight w:val="none"/>
          <w:lang w:eastAsia="zh-CN"/>
        </w:rPr>
        <w:t>投标人</w:t>
      </w:r>
      <w:r>
        <w:rPr>
          <w:rFonts w:hint="eastAsia" w:eastAsia="宋体"/>
          <w:b/>
          <w:bCs/>
          <w:color w:val="auto"/>
          <w:highlight w:val="none"/>
        </w:rPr>
        <w:t>应当在法定</w:t>
      </w:r>
      <w:r>
        <w:rPr>
          <w:rFonts w:hint="eastAsia" w:eastAsia="宋体"/>
          <w:b/>
          <w:bCs/>
          <w:color w:val="auto"/>
          <w:highlight w:val="none"/>
          <w:lang w:eastAsia="zh-CN"/>
        </w:rPr>
        <w:t>异议</w:t>
      </w:r>
      <w:r>
        <w:rPr>
          <w:rFonts w:hint="eastAsia" w:eastAsia="宋体"/>
          <w:b/>
          <w:bCs/>
          <w:color w:val="auto"/>
          <w:highlight w:val="none"/>
        </w:rPr>
        <w:t>期内一次性提出针对同一采购程序环节的</w:t>
      </w:r>
      <w:r>
        <w:rPr>
          <w:rFonts w:hint="eastAsia" w:eastAsia="宋体"/>
          <w:b/>
          <w:bCs/>
          <w:color w:val="auto"/>
          <w:highlight w:val="none"/>
          <w:lang w:eastAsia="zh-CN"/>
        </w:rPr>
        <w:t>异议</w:t>
      </w:r>
      <w:r>
        <w:rPr>
          <w:rFonts w:hint="eastAsia" w:eastAsia="宋体"/>
          <w:b/>
          <w:bCs/>
          <w:color w:val="auto"/>
          <w:highlight w:val="none"/>
        </w:rPr>
        <w:t>。</w:t>
      </w:r>
    </w:p>
    <w:p w14:paraId="5A88B200">
      <w:pPr>
        <w:spacing w:line="420" w:lineRule="exact"/>
        <w:ind w:firstLine="484" w:firstLineChars="202"/>
        <w:rPr>
          <w:rFonts w:eastAsia="宋体"/>
          <w:color w:val="auto"/>
          <w:highlight w:val="none"/>
        </w:rPr>
      </w:pPr>
      <w:r>
        <w:rPr>
          <w:rFonts w:eastAsia="宋体"/>
          <w:color w:val="auto"/>
          <w:highlight w:val="none"/>
        </w:rPr>
        <w:t>5.</w:t>
      </w:r>
      <w:r>
        <w:rPr>
          <w:rFonts w:hint="eastAsia" w:eastAsia="宋体" w:cs="宋体"/>
          <w:color w:val="auto"/>
          <w:highlight w:val="none"/>
        </w:rPr>
        <w:t>提出</w:t>
      </w:r>
      <w:r>
        <w:rPr>
          <w:rFonts w:hint="eastAsia" w:eastAsia="宋体" w:cs="宋体"/>
          <w:color w:val="auto"/>
          <w:highlight w:val="none"/>
          <w:lang w:eastAsia="zh-CN"/>
        </w:rPr>
        <w:t>异议</w:t>
      </w:r>
      <w:r>
        <w:rPr>
          <w:rFonts w:hint="eastAsia" w:eastAsia="宋体" w:cs="宋体"/>
          <w:color w:val="auto"/>
          <w:highlight w:val="none"/>
        </w:rPr>
        <w:t>时，必须坚持</w:t>
      </w:r>
      <w:r>
        <w:rPr>
          <w:rFonts w:eastAsia="宋体"/>
          <w:color w:val="auto"/>
          <w:highlight w:val="none"/>
        </w:rPr>
        <w:t>“</w:t>
      </w:r>
      <w:r>
        <w:rPr>
          <w:rFonts w:hint="eastAsia" w:eastAsia="宋体" w:cs="宋体"/>
          <w:color w:val="auto"/>
          <w:highlight w:val="none"/>
        </w:rPr>
        <w:t>谁主张，谁举证</w:t>
      </w:r>
      <w:r>
        <w:rPr>
          <w:rFonts w:eastAsia="宋体"/>
          <w:color w:val="auto"/>
          <w:highlight w:val="none"/>
        </w:rPr>
        <w:t>”</w:t>
      </w:r>
      <w:r>
        <w:rPr>
          <w:rFonts w:hint="eastAsia" w:eastAsia="宋体" w:cs="宋体"/>
          <w:color w:val="auto"/>
          <w:highlight w:val="none"/>
        </w:rPr>
        <w:t>、</w:t>
      </w:r>
      <w:r>
        <w:rPr>
          <w:rFonts w:eastAsia="宋体"/>
          <w:color w:val="auto"/>
          <w:highlight w:val="none"/>
        </w:rPr>
        <w:t>“</w:t>
      </w:r>
      <w:r>
        <w:rPr>
          <w:rFonts w:hint="eastAsia" w:eastAsia="宋体" w:cs="宋体"/>
          <w:color w:val="auto"/>
          <w:highlight w:val="none"/>
        </w:rPr>
        <w:t>实事求是</w:t>
      </w:r>
      <w:r>
        <w:rPr>
          <w:rFonts w:eastAsia="宋体"/>
          <w:color w:val="auto"/>
          <w:highlight w:val="none"/>
        </w:rPr>
        <w:t>”</w:t>
      </w:r>
      <w:r>
        <w:rPr>
          <w:rFonts w:hint="eastAsia" w:eastAsia="宋体" w:cs="宋体"/>
          <w:color w:val="auto"/>
          <w:highlight w:val="none"/>
        </w:rPr>
        <w:t>的原则，不能臆测。属于须由法定部门调查、侦查或先行做出相关认定的事项，</w:t>
      </w:r>
      <w:r>
        <w:rPr>
          <w:rFonts w:hint="eastAsia" w:eastAsia="宋体" w:cs="宋体"/>
          <w:color w:val="auto"/>
          <w:highlight w:val="none"/>
          <w:lang w:eastAsia="zh-CN"/>
        </w:rPr>
        <w:t>异议</w:t>
      </w:r>
      <w:r>
        <w:rPr>
          <w:rFonts w:hint="eastAsia" w:eastAsia="宋体" w:cs="宋体"/>
          <w:color w:val="auto"/>
          <w:highlight w:val="none"/>
        </w:rPr>
        <w:t>人应当依法申请具有法定职权的部门查清、认定，并将相关结果提供给</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不具有法定调查、认定权限。</w:t>
      </w:r>
    </w:p>
    <w:p w14:paraId="4CB95B99">
      <w:pPr>
        <w:spacing w:line="420" w:lineRule="exact"/>
        <w:ind w:firstLine="484" w:firstLineChars="202"/>
        <w:rPr>
          <w:rFonts w:eastAsia="宋体" w:cs="宋体"/>
          <w:color w:val="auto"/>
          <w:highlight w:val="none"/>
        </w:rPr>
      </w:pPr>
      <w:r>
        <w:rPr>
          <w:rFonts w:eastAsia="宋体"/>
          <w:color w:val="auto"/>
          <w:highlight w:val="none"/>
        </w:rPr>
        <w:t>6.</w:t>
      </w:r>
      <w:r>
        <w:rPr>
          <w:rFonts w:hint="eastAsia" w:eastAsia="宋体" w:cs="宋体"/>
          <w:color w:val="auto"/>
          <w:highlight w:val="none"/>
        </w:rPr>
        <w:t>对本次采购有</w:t>
      </w:r>
      <w:r>
        <w:rPr>
          <w:rFonts w:hint="eastAsia" w:eastAsia="宋体" w:cs="宋体"/>
          <w:color w:val="auto"/>
          <w:highlight w:val="none"/>
          <w:lang w:eastAsia="zh-CN"/>
        </w:rPr>
        <w:t>异议</w:t>
      </w:r>
      <w:r>
        <w:rPr>
          <w:rFonts w:hint="eastAsia" w:eastAsia="宋体" w:cs="宋体"/>
          <w:color w:val="auto"/>
          <w:highlight w:val="none"/>
        </w:rPr>
        <w:t>的，实行实名制，不得进行虚假、恶意</w:t>
      </w:r>
      <w:r>
        <w:rPr>
          <w:rFonts w:hint="eastAsia" w:eastAsia="宋体" w:cs="宋体"/>
          <w:color w:val="auto"/>
          <w:highlight w:val="none"/>
          <w:lang w:eastAsia="zh-CN"/>
        </w:rPr>
        <w:t>异议</w:t>
      </w:r>
      <w:r>
        <w:rPr>
          <w:rFonts w:hint="eastAsia" w:eastAsia="宋体" w:cs="宋体"/>
          <w:color w:val="auto"/>
          <w:highlight w:val="none"/>
        </w:rPr>
        <w:t>。</w:t>
      </w:r>
      <w:r>
        <w:rPr>
          <w:rFonts w:hint="eastAsia" w:eastAsia="宋体" w:cs="宋体"/>
          <w:color w:val="auto"/>
          <w:highlight w:val="none"/>
          <w:lang w:eastAsia="zh-CN"/>
        </w:rPr>
        <w:t>异议</w:t>
      </w:r>
      <w:r>
        <w:rPr>
          <w:rFonts w:hint="eastAsia" w:eastAsia="宋体" w:cs="宋体"/>
          <w:color w:val="auto"/>
          <w:highlight w:val="none"/>
        </w:rPr>
        <w:t>人应在</w:t>
      </w:r>
      <w:r>
        <w:rPr>
          <w:rFonts w:hint="eastAsia" w:eastAsia="宋体" w:cs="宋体"/>
          <w:color w:val="auto"/>
          <w:highlight w:val="none"/>
          <w:lang w:eastAsia="zh-CN"/>
        </w:rPr>
        <w:t>异议</w:t>
      </w:r>
      <w:r>
        <w:rPr>
          <w:rFonts w:hint="eastAsia" w:eastAsia="宋体" w:cs="宋体"/>
          <w:color w:val="auto"/>
          <w:highlight w:val="none"/>
        </w:rPr>
        <w:t>有效期内以书面形式提交《</w:t>
      </w:r>
      <w:r>
        <w:rPr>
          <w:rFonts w:hint="eastAsia" w:eastAsia="宋体" w:cs="宋体"/>
          <w:color w:val="auto"/>
          <w:highlight w:val="none"/>
          <w:lang w:eastAsia="zh-CN"/>
        </w:rPr>
        <w:t>异议</w:t>
      </w:r>
      <w:r>
        <w:rPr>
          <w:rFonts w:hint="eastAsia" w:eastAsia="宋体" w:cs="宋体"/>
          <w:color w:val="auto"/>
          <w:highlight w:val="none"/>
        </w:rPr>
        <w:t>函》，其内容应包括：</w:t>
      </w:r>
    </w:p>
    <w:p w14:paraId="3D3EC21C">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hint="eastAsia" w:eastAsia="宋体" w:cs="宋体"/>
          <w:color w:val="auto"/>
          <w:highlight w:val="none"/>
          <w:lang w:eastAsia="zh-CN"/>
        </w:rPr>
        <w:t>投标人</w:t>
      </w:r>
      <w:r>
        <w:rPr>
          <w:rFonts w:hint="eastAsia" w:eastAsia="宋体" w:cs="宋体"/>
          <w:color w:val="auto"/>
          <w:highlight w:val="none"/>
        </w:rPr>
        <w:t>的姓名或者名称（以营业执照副本复印件为准）、地址、邮编、联系人及联系电话；</w:t>
      </w:r>
    </w:p>
    <w:p w14:paraId="31D41D14">
      <w:pPr>
        <w:spacing w:line="420" w:lineRule="exact"/>
        <w:ind w:firstLine="484" w:firstLineChars="202"/>
        <w:rPr>
          <w:rFonts w:eastAsia="宋体" w:cs="宋体"/>
          <w:color w:val="auto"/>
          <w:highlight w:val="none"/>
        </w:rPr>
      </w:pPr>
      <w:r>
        <w:rPr>
          <w:rFonts w:hint="eastAsia" w:eastAsia="宋体" w:cs="宋体"/>
          <w:color w:val="auto"/>
          <w:highlight w:val="none"/>
        </w:rPr>
        <w:t>（2）</w:t>
      </w:r>
      <w:r>
        <w:rPr>
          <w:rFonts w:hint="eastAsia" w:eastAsia="宋体" w:cs="宋体"/>
          <w:color w:val="auto"/>
          <w:highlight w:val="none"/>
          <w:lang w:eastAsia="zh-CN"/>
        </w:rPr>
        <w:t>异议</w:t>
      </w:r>
      <w:r>
        <w:rPr>
          <w:rFonts w:hint="eastAsia" w:eastAsia="宋体" w:cs="宋体"/>
          <w:color w:val="auto"/>
          <w:highlight w:val="none"/>
        </w:rPr>
        <w:t>项目的名称、编号；</w:t>
      </w:r>
    </w:p>
    <w:p w14:paraId="78142139">
      <w:pPr>
        <w:spacing w:line="420" w:lineRule="exact"/>
        <w:ind w:firstLine="484" w:firstLineChars="202"/>
        <w:rPr>
          <w:rFonts w:eastAsia="宋体" w:cs="宋体"/>
          <w:color w:val="auto"/>
          <w:highlight w:val="none"/>
        </w:rPr>
      </w:pPr>
      <w:r>
        <w:rPr>
          <w:rFonts w:hint="eastAsia" w:eastAsia="宋体" w:cs="宋体"/>
          <w:color w:val="auto"/>
          <w:highlight w:val="none"/>
        </w:rPr>
        <w:t>（3）具体、明确的</w:t>
      </w:r>
      <w:r>
        <w:rPr>
          <w:rFonts w:hint="eastAsia" w:eastAsia="宋体" w:cs="宋体"/>
          <w:color w:val="auto"/>
          <w:highlight w:val="none"/>
          <w:lang w:eastAsia="zh-CN"/>
        </w:rPr>
        <w:t>异议</w:t>
      </w:r>
      <w:r>
        <w:rPr>
          <w:rFonts w:hint="eastAsia" w:eastAsia="宋体" w:cs="宋体"/>
          <w:color w:val="auto"/>
          <w:highlight w:val="none"/>
        </w:rPr>
        <w:t>事项和与</w:t>
      </w:r>
      <w:r>
        <w:rPr>
          <w:rFonts w:hint="eastAsia" w:eastAsia="宋体" w:cs="宋体"/>
          <w:color w:val="auto"/>
          <w:highlight w:val="none"/>
          <w:lang w:eastAsia="zh-CN"/>
        </w:rPr>
        <w:t>异议</w:t>
      </w:r>
      <w:r>
        <w:rPr>
          <w:rFonts w:hint="eastAsia" w:eastAsia="宋体" w:cs="宋体"/>
          <w:color w:val="auto"/>
          <w:highlight w:val="none"/>
        </w:rPr>
        <w:t>事项相关的请求；</w:t>
      </w:r>
    </w:p>
    <w:p w14:paraId="50924205">
      <w:pPr>
        <w:spacing w:line="420" w:lineRule="exact"/>
        <w:ind w:firstLine="484" w:firstLineChars="202"/>
        <w:rPr>
          <w:rFonts w:eastAsia="宋体" w:cs="宋体"/>
          <w:color w:val="auto"/>
          <w:highlight w:val="none"/>
        </w:rPr>
      </w:pPr>
      <w:r>
        <w:rPr>
          <w:rFonts w:hint="eastAsia" w:eastAsia="宋体" w:cs="宋体"/>
          <w:color w:val="auto"/>
          <w:highlight w:val="none"/>
        </w:rPr>
        <w:t>（4）事实依据；</w:t>
      </w:r>
    </w:p>
    <w:p w14:paraId="422F39E1">
      <w:pPr>
        <w:spacing w:line="420" w:lineRule="exact"/>
        <w:ind w:firstLine="484" w:firstLineChars="202"/>
        <w:rPr>
          <w:rFonts w:eastAsia="宋体" w:cs="宋体"/>
          <w:color w:val="auto"/>
          <w:highlight w:val="none"/>
        </w:rPr>
      </w:pPr>
      <w:r>
        <w:rPr>
          <w:rFonts w:hint="eastAsia" w:eastAsia="宋体" w:cs="宋体"/>
          <w:color w:val="auto"/>
          <w:highlight w:val="none"/>
        </w:rPr>
        <w:t>（5）必要的法律依据；</w:t>
      </w:r>
    </w:p>
    <w:p w14:paraId="2596E4C2">
      <w:pPr>
        <w:spacing w:line="420" w:lineRule="exact"/>
        <w:ind w:firstLine="484" w:firstLineChars="202"/>
        <w:rPr>
          <w:rFonts w:eastAsia="宋体" w:cs="宋体"/>
          <w:color w:val="auto"/>
          <w:highlight w:val="none"/>
        </w:rPr>
      </w:pPr>
      <w:r>
        <w:rPr>
          <w:rFonts w:hint="eastAsia" w:eastAsia="宋体" w:cs="宋体"/>
          <w:color w:val="auto"/>
          <w:highlight w:val="none"/>
        </w:rPr>
        <w:t>（6）提出</w:t>
      </w:r>
      <w:r>
        <w:rPr>
          <w:rFonts w:hint="eastAsia" w:eastAsia="宋体" w:cs="宋体"/>
          <w:color w:val="auto"/>
          <w:highlight w:val="none"/>
          <w:lang w:eastAsia="zh-CN"/>
        </w:rPr>
        <w:t>异议</w:t>
      </w:r>
      <w:r>
        <w:rPr>
          <w:rFonts w:hint="eastAsia" w:eastAsia="宋体" w:cs="宋体"/>
          <w:color w:val="auto"/>
          <w:highlight w:val="none"/>
        </w:rPr>
        <w:t>的日期。</w:t>
      </w:r>
    </w:p>
    <w:p w14:paraId="4C95D385">
      <w:pPr>
        <w:spacing w:line="420" w:lineRule="exact"/>
        <w:ind w:firstLine="484" w:firstLineChars="202"/>
        <w:rPr>
          <w:rFonts w:eastAsia="宋体" w:cs="宋体"/>
          <w:color w:val="auto"/>
          <w:highlight w:val="none"/>
        </w:rPr>
      </w:pPr>
      <w:r>
        <w:rPr>
          <w:rFonts w:hint="eastAsia" w:eastAsia="宋体" w:cs="宋体"/>
          <w:color w:val="auto"/>
          <w:highlight w:val="none"/>
        </w:rPr>
        <w:t>7</w:t>
      </w:r>
      <w:r>
        <w:rPr>
          <w:rFonts w:eastAsia="宋体" w:cs="宋体"/>
          <w:color w:val="auto"/>
          <w:highlight w:val="none"/>
        </w:rPr>
        <w:t>.</w:t>
      </w:r>
      <w:r>
        <w:rPr>
          <w:rFonts w:hint="eastAsia" w:eastAsia="宋体" w:cs="宋体"/>
          <w:color w:val="auto"/>
          <w:highlight w:val="none"/>
          <w:lang w:eastAsia="zh-CN"/>
        </w:rPr>
        <w:t>投标人</w:t>
      </w:r>
      <w:r>
        <w:rPr>
          <w:rFonts w:hint="eastAsia" w:eastAsia="宋体" w:cs="宋体"/>
          <w:color w:val="auto"/>
          <w:highlight w:val="none"/>
        </w:rPr>
        <w:t>为法人或者其他组织的，应当由法定代表人、主要负责人，或者其授权代表（须提交</w:t>
      </w:r>
      <w:r>
        <w:rPr>
          <w:rFonts w:hint="eastAsia" w:eastAsia="宋体" w:cs="宋体"/>
          <w:color w:val="auto"/>
          <w:highlight w:val="none"/>
          <w:lang w:eastAsia="zh-CN"/>
        </w:rPr>
        <w:t>投标人</w:t>
      </w:r>
      <w:r>
        <w:rPr>
          <w:rFonts w:hint="eastAsia" w:eastAsia="宋体" w:cs="宋体"/>
          <w:color w:val="auto"/>
          <w:highlight w:val="none"/>
        </w:rPr>
        <w:t>签署的授权委托书，其授权委托书应当载明代理人的姓名或者名称、代理事项、具体权限、期限和相关事项。）签字或者盖章，并加盖公章。同时，</w:t>
      </w:r>
      <w:r>
        <w:rPr>
          <w:rFonts w:hint="eastAsia" w:eastAsia="宋体" w:cs="宋体"/>
          <w:color w:val="auto"/>
          <w:highlight w:val="none"/>
          <w:lang w:eastAsia="zh-CN"/>
        </w:rPr>
        <w:t>异议</w:t>
      </w:r>
      <w:r>
        <w:rPr>
          <w:rFonts w:hint="eastAsia" w:eastAsia="宋体" w:cs="宋体"/>
          <w:color w:val="auto"/>
          <w:highlight w:val="none"/>
        </w:rPr>
        <w:t>人应保证其提出的</w:t>
      </w:r>
      <w:r>
        <w:rPr>
          <w:rFonts w:hint="eastAsia" w:eastAsia="宋体" w:cs="宋体"/>
          <w:color w:val="auto"/>
          <w:highlight w:val="none"/>
          <w:lang w:eastAsia="zh-CN"/>
        </w:rPr>
        <w:t>异议</w:t>
      </w:r>
      <w:r>
        <w:rPr>
          <w:rFonts w:hint="eastAsia" w:eastAsia="宋体" w:cs="宋体"/>
          <w:color w:val="auto"/>
          <w:highlight w:val="none"/>
        </w:rPr>
        <w:t>内容及相关佐证材料的真实性及来源的合法性，并承担相应的法律责任。</w:t>
      </w:r>
    </w:p>
    <w:p w14:paraId="739B78C6">
      <w:pPr>
        <w:spacing w:line="420" w:lineRule="exact"/>
        <w:ind w:firstLine="484" w:firstLineChars="202"/>
        <w:rPr>
          <w:rFonts w:eastAsia="宋体"/>
          <w:color w:val="auto"/>
          <w:highlight w:val="none"/>
        </w:rPr>
      </w:pP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与事实依据相关的佐证材料要具备客观性、关联性、合法性，无法查实的（如宣传册、媒体报道、猜测、推理等）不能作为佐证材料。</w:t>
      </w:r>
    </w:p>
    <w:p w14:paraId="5388A808">
      <w:pPr>
        <w:spacing w:line="420" w:lineRule="exact"/>
        <w:ind w:firstLine="484" w:firstLineChars="202"/>
        <w:rPr>
          <w:rFonts w:eastAsia="宋体"/>
          <w:color w:val="auto"/>
          <w:highlight w:val="none"/>
        </w:rPr>
      </w:pPr>
      <w:r>
        <w:rPr>
          <w:rFonts w:hint="eastAsia" w:eastAsia="宋体" w:cs="宋体"/>
          <w:color w:val="auto"/>
          <w:highlight w:val="none"/>
        </w:rPr>
        <w:t>9</w:t>
      </w:r>
      <w:r>
        <w:rPr>
          <w:rFonts w:eastAsia="宋体" w:cs="宋体"/>
          <w:color w:val="auto"/>
          <w:highlight w:val="none"/>
        </w:rPr>
        <w:t>.</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不负责搜集与事实依据相关的佐证材料等工作。</w:t>
      </w:r>
    </w:p>
    <w:p w14:paraId="0832E027">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eastAsia="宋体" w:cs="宋体"/>
          <w:color w:val="auto"/>
          <w:highlight w:val="none"/>
        </w:rPr>
        <w:t>0.</w:t>
      </w:r>
      <w:r>
        <w:rPr>
          <w:rFonts w:hint="eastAsia" w:eastAsia="宋体" w:cs="宋体"/>
          <w:color w:val="auto"/>
          <w:highlight w:val="none"/>
        </w:rPr>
        <w:t>对不能提供与事实依据相关的佐证材料的、涉及商业秘密的、非书面形式的、非送达的、匿名的《</w:t>
      </w:r>
      <w:r>
        <w:rPr>
          <w:rFonts w:hint="eastAsia" w:eastAsia="宋体" w:cs="宋体"/>
          <w:color w:val="auto"/>
          <w:highlight w:val="none"/>
          <w:lang w:eastAsia="zh-CN"/>
        </w:rPr>
        <w:t>异议</w:t>
      </w:r>
      <w:r>
        <w:rPr>
          <w:rFonts w:hint="eastAsia" w:eastAsia="宋体" w:cs="宋体"/>
          <w:color w:val="auto"/>
          <w:highlight w:val="none"/>
        </w:rPr>
        <w:t>函》将不予受理。</w:t>
      </w:r>
    </w:p>
    <w:p w14:paraId="5BE966CB">
      <w:pPr>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1.</w:t>
      </w:r>
      <w:r>
        <w:rPr>
          <w:rFonts w:hint="eastAsia" w:eastAsia="宋体"/>
          <w:color w:val="auto"/>
          <w:highlight w:val="none"/>
        </w:rPr>
        <w:t>接收</w:t>
      </w:r>
      <w:r>
        <w:rPr>
          <w:rFonts w:hint="eastAsia" w:eastAsia="宋体"/>
          <w:color w:val="auto"/>
          <w:highlight w:val="none"/>
          <w:lang w:eastAsia="zh-CN"/>
        </w:rPr>
        <w:t>异议</w:t>
      </w:r>
      <w:r>
        <w:rPr>
          <w:rFonts w:hint="eastAsia" w:eastAsia="宋体"/>
          <w:color w:val="auto"/>
          <w:highlight w:val="none"/>
        </w:rPr>
        <w:t>函的方式：书面形式（当场送达或邮寄方式）。</w:t>
      </w:r>
    </w:p>
    <w:p w14:paraId="0042EDD1">
      <w:pPr>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联系方式：</w:t>
      </w:r>
    </w:p>
    <w:p w14:paraId="3C9A2287">
      <w:pPr>
        <w:spacing w:line="420" w:lineRule="exact"/>
        <w:ind w:firstLine="484" w:firstLineChars="202"/>
        <w:rPr>
          <w:rFonts w:hint="eastAsia" w:eastAsia="宋体"/>
          <w:color w:val="auto"/>
          <w:highlight w:val="none"/>
          <w:lang w:eastAsia="zh-CN"/>
        </w:rPr>
      </w:pPr>
      <w:r>
        <w:rPr>
          <w:rFonts w:hint="eastAsia" w:eastAsia="宋体"/>
          <w:color w:val="auto"/>
          <w:highlight w:val="none"/>
        </w:rPr>
        <w:t>（1）</w:t>
      </w:r>
      <w:r>
        <w:rPr>
          <w:rFonts w:hint="eastAsia" w:eastAsia="宋体"/>
          <w:color w:val="auto"/>
          <w:highlight w:val="none"/>
          <w:lang w:eastAsia="zh-CN"/>
        </w:rPr>
        <w:t>招标人</w:t>
      </w:r>
    </w:p>
    <w:p w14:paraId="411826CA">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名称：</w:t>
      </w:r>
      <w:r>
        <w:rPr>
          <w:rFonts w:hint="eastAsia" w:ascii="宋体" w:hAnsi="宋体" w:eastAsia="宋体"/>
          <w:color w:val="auto"/>
          <w:highlight w:val="none"/>
          <w:lang w:eastAsia="zh-CN"/>
        </w:rPr>
        <w:t>南通兴环环境卫生服务有限公司</w:t>
      </w:r>
      <w:r>
        <w:rPr>
          <w:rFonts w:hint="eastAsia" w:ascii="宋体" w:hAnsi="宋体" w:eastAsia="宋体"/>
          <w:color w:val="auto"/>
          <w:highlight w:val="none"/>
        </w:rPr>
        <w:t>；</w:t>
      </w:r>
    </w:p>
    <w:p w14:paraId="669DC387">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地址：南通市崇川区幸福街道城北大道628号；</w:t>
      </w:r>
    </w:p>
    <w:p w14:paraId="5E2DDC64">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联系人：</w:t>
      </w:r>
      <w:r>
        <w:rPr>
          <w:rFonts w:hint="eastAsia" w:ascii="宋体" w:hAnsi="宋体" w:eastAsia="宋体"/>
          <w:color w:val="auto"/>
          <w:highlight w:val="none"/>
          <w:lang w:val="en-US" w:eastAsia="zh-CN"/>
        </w:rPr>
        <w:t>王</w:t>
      </w:r>
      <w:r>
        <w:rPr>
          <w:rFonts w:hint="eastAsia" w:ascii="宋体" w:hAnsi="宋体" w:eastAsia="宋体"/>
          <w:color w:val="auto"/>
          <w:highlight w:val="none"/>
        </w:rPr>
        <w:t>工；</w:t>
      </w:r>
    </w:p>
    <w:p w14:paraId="2971ABB9">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电话：13921676587。</w:t>
      </w:r>
    </w:p>
    <w:p w14:paraId="2237EFE3">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olor w:val="auto"/>
          <w:highlight w:val="none"/>
          <w:lang w:eastAsia="zh-CN"/>
        </w:rPr>
        <w:t>招标代理机构</w:t>
      </w:r>
      <w:r>
        <w:rPr>
          <w:rFonts w:hint="eastAsia" w:eastAsia="宋体"/>
          <w:color w:val="auto"/>
          <w:highlight w:val="none"/>
        </w:rPr>
        <w:t>信息：</w:t>
      </w:r>
    </w:p>
    <w:p w14:paraId="2FF29AAD">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名称：南通永拓建设项目管理有限公司；</w:t>
      </w:r>
    </w:p>
    <w:p w14:paraId="160D0846">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地址：江苏省南通市崇川区工农北路388号盈泰汇3号楼16~17层；</w:t>
      </w:r>
    </w:p>
    <w:p w14:paraId="1E55F47D">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联系人：储圆圆；</w:t>
      </w:r>
    </w:p>
    <w:p w14:paraId="51CBBAAE">
      <w:pPr>
        <w:snapToGrid w:val="0"/>
        <w:spacing w:line="400" w:lineRule="exact"/>
        <w:ind w:left="-2" w:leftChars="-1" w:firstLine="431"/>
        <w:rPr>
          <w:rFonts w:eastAsia="宋体"/>
          <w:color w:val="auto"/>
          <w:highlight w:val="none"/>
        </w:rPr>
      </w:pPr>
      <w:r>
        <w:rPr>
          <w:rFonts w:hint="eastAsia" w:ascii="宋体" w:hAnsi="宋体" w:eastAsia="宋体"/>
          <w:color w:val="auto"/>
          <w:highlight w:val="none"/>
        </w:rPr>
        <w:t>联系电话：13016790309、15206273956。</w:t>
      </w:r>
    </w:p>
    <w:p w14:paraId="6039E0A7">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二、《</w:t>
      </w:r>
      <w:r>
        <w:rPr>
          <w:rFonts w:hint="eastAsia" w:eastAsia="宋体" w:cs="宋体"/>
          <w:b/>
          <w:bCs/>
          <w:color w:val="auto"/>
          <w:kern w:val="0"/>
          <w:highlight w:val="none"/>
          <w:lang w:eastAsia="zh-CN"/>
        </w:rPr>
        <w:t>异议</w:t>
      </w:r>
      <w:r>
        <w:rPr>
          <w:rFonts w:hint="eastAsia" w:eastAsia="宋体" w:cs="宋体"/>
          <w:b/>
          <w:bCs/>
          <w:color w:val="auto"/>
          <w:kern w:val="0"/>
          <w:highlight w:val="none"/>
        </w:rPr>
        <w:t>函》的受理和回复</w:t>
      </w:r>
    </w:p>
    <w:p w14:paraId="7DCCD05E">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s="宋体"/>
          <w:color w:val="auto"/>
          <w:highlight w:val="none"/>
        </w:rPr>
        <w:t>对符合提出</w:t>
      </w:r>
      <w:r>
        <w:rPr>
          <w:rFonts w:hint="eastAsia" w:eastAsia="宋体" w:cs="宋体"/>
          <w:color w:val="auto"/>
          <w:highlight w:val="none"/>
          <w:lang w:eastAsia="zh-CN"/>
        </w:rPr>
        <w:t>异议</w:t>
      </w:r>
      <w:r>
        <w:rPr>
          <w:rFonts w:hint="eastAsia" w:eastAsia="宋体" w:cs="宋体"/>
          <w:color w:val="auto"/>
          <w:highlight w:val="none"/>
        </w:rPr>
        <w:t>要求的，</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签收并出具《</w:t>
      </w:r>
      <w:r>
        <w:rPr>
          <w:rFonts w:hint="eastAsia" w:eastAsia="宋体" w:cs="宋体"/>
          <w:color w:val="auto"/>
          <w:highlight w:val="none"/>
          <w:lang w:eastAsia="zh-CN"/>
        </w:rPr>
        <w:t>异议</w:t>
      </w:r>
      <w:r>
        <w:rPr>
          <w:rFonts w:hint="eastAsia" w:eastAsia="宋体" w:cs="宋体"/>
          <w:color w:val="auto"/>
          <w:highlight w:val="none"/>
        </w:rPr>
        <w:t>受理通知书》。在处理过程中，发现需要</w:t>
      </w:r>
      <w:r>
        <w:rPr>
          <w:rFonts w:hint="eastAsia" w:eastAsia="宋体" w:cs="宋体"/>
          <w:color w:val="auto"/>
          <w:highlight w:val="none"/>
          <w:lang w:eastAsia="zh-CN"/>
        </w:rPr>
        <w:t>异议</w:t>
      </w:r>
      <w:r>
        <w:rPr>
          <w:rFonts w:hint="eastAsia" w:eastAsia="宋体" w:cs="宋体"/>
          <w:color w:val="auto"/>
          <w:highlight w:val="none"/>
        </w:rPr>
        <w:t>人进一步补充相关佐证材料的，</w:t>
      </w:r>
      <w:r>
        <w:rPr>
          <w:rFonts w:hint="eastAsia" w:eastAsia="宋体" w:cs="宋体"/>
          <w:color w:val="auto"/>
          <w:highlight w:val="none"/>
          <w:lang w:eastAsia="zh-CN"/>
        </w:rPr>
        <w:t>异议</w:t>
      </w:r>
      <w:r>
        <w:rPr>
          <w:rFonts w:hint="eastAsia" w:eastAsia="宋体" w:cs="宋体"/>
          <w:color w:val="auto"/>
          <w:highlight w:val="none"/>
        </w:rPr>
        <w:t>人应当在规定的时间内提供，</w:t>
      </w:r>
      <w:r>
        <w:rPr>
          <w:rFonts w:hint="eastAsia" w:eastAsia="宋体" w:cs="宋体"/>
          <w:color w:val="auto"/>
          <w:highlight w:val="none"/>
          <w:lang w:eastAsia="zh-CN"/>
        </w:rPr>
        <w:t>异议</w:t>
      </w:r>
      <w:r>
        <w:rPr>
          <w:rFonts w:hint="eastAsia" w:eastAsia="宋体" w:cs="宋体"/>
          <w:color w:val="auto"/>
          <w:highlight w:val="none"/>
        </w:rPr>
        <w:t>回复时间相应顺延。</w:t>
      </w:r>
      <w:r>
        <w:rPr>
          <w:rFonts w:hint="eastAsia" w:eastAsia="宋体" w:cs="宋体"/>
          <w:color w:val="auto"/>
          <w:highlight w:val="none"/>
          <w:lang w:eastAsia="zh-CN"/>
        </w:rPr>
        <w:t>异议</w:t>
      </w:r>
      <w:r>
        <w:rPr>
          <w:rFonts w:hint="eastAsia" w:eastAsia="宋体" w:cs="宋体"/>
          <w:color w:val="auto"/>
          <w:highlight w:val="none"/>
        </w:rPr>
        <w:t>人不能按时提供相关佐证材料的，视同放弃</w:t>
      </w:r>
      <w:r>
        <w:rPr>
          <w:rFonts w:hint="eastAsia" w:eastAsia="宋体" w:cs="宋体"/>
          <w:color w:val="auto"/>
          <w:highlight w:val="none"/>
          <w:lang w:eastAsia="zh-CN"/>
        </w:rPr>
        <w:t>异议</w:t>
      </w:r>
      <w:r>
        <w:rPr>
          <w:rFonts w:hint="eastAsia" w:eastAsia="宋体" w:cs="宋体"/>
          <w:color w:val="auto"/>
          <w:highlight w:val="none"/>
        </w:rPr>
        <w:t>。</w:t>
      </w:r>
    </w:p>
    <w:p w14:paraId="469F4381">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对不符合提出</w:t>
      </w:r>
      <w:r>
        <w:rPr>
          <w:rFonts w:hint="eastAsia" w:eastAsia="宋体" w:cs="宋体"/>
          <w:color w:val="auto"/>
          <w:highlight w:val="none"/>
          <w:lang w:eastAsia="zh-CN"/>
        </w:rPr>
        <w:t>异议</w:t>
      </w:r>
      <w:r>
        <w:rPr>
          <w:rFonts w:hint="eastAsia" w:eastAsia="宋体" w:cs="宋体"/>
          <w:color w:val="auto"/>
          <w:highlight w:val="none"/>
        </w:rPr>
        <w:t>要求的，出具《</w:t>
      </w:r>
      <w:r>
        <w:rPr>
          <w:rFonts w:hint="eastAsia" w:eastAsia="宋体" w:cs="宋体"/>
          <w:color w:val="auto"/>
          <w:highlight w:val="none"/>
          <w:lang w:eastAsia="zh-CN"/>
        </w:rPr>
        <w:t>异议</w:t>
      </w:r>
      <w:r>
        <w:rPr>
          <w:rFonts w:hint="eastAsia" w:eastAsia="宋体" w:cs="宋体"/>
          <w:color w:val="auto"/>
          <w:highlight w:val="none"/>
        </w:rPr>
        <w:t>退回通知书》并提出相关补充材料要求，</w:t>
      </w:r>
      <w:r>
        <w:rPr>
          <w:rFonts w:hint="eastAsia" w:eastAsia="宋体" w:cs="宋体"/>
          <w:color w:val="auto"/>
          <w:highlight w:val="none"/>
          <w:lang w:eastAsia="zh-CN"/>
        </w:rPr>
        <w:t>异议</w:t>
      </w:r>
      <w:r>
        <w:rPr>
          <w:rFonts w:hint="eastAsia" w:eastAsia="宋体" w:cs="宋体"/>
          <w:color w:val="auto"/>
          <w:highlight w:val="none"/>
        </w:rPr>
        <w:t>人未在规定的时间内提供补充佐证材料的，视同放弃</w:t>
      </w:r>
      <w:r>
        <w:rPr>
          <w:rFonts w:hint="eastAsia" w:eastAsia="宋体" w:cs="宋体"/>
          <w:color w:val="auto"/>
          <w:highlight w:val="none"/>
          <w:lang w:eastAsia="zh-CN"/>
        </w:rPr>
        <w:t>异议</w:t>
      </w:r>
      <w:r>
        <w:rPr>
          <w:rFonts w:hint="eastAsia" w:eastAsia="宋体" w:cs="宋体"/>
          <w:color w:val="auto"/>
          <w:highlight w:val="none"/>
        </w:rPr>
        <w:t>。</w:t>
      </w:r>
    </w:p>
    <w:p w14:paraId="48274B24">
      <w:pPr>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lang w:eastAsia="zh-CN"/>
        </w:rPr>
        <w:t>招标人</w:t>
      </w:r>
      <w:r>
        <w:rPr>
          <w:rFonts w:hint="eastAsia" w:eastAsia="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有权将</w:t>
      </w:r>
      <w:r>
        <w:rPr>
          <w:rFonts w:hint="eastAsia" w:eastAsia="宋体" w:cs="宋体"/>
          <w:color w:val="auto"/>
          <w:highlight w:val="none"/>
          <w:lang w:eastAsia="zh-CN"/>
        </w:rPr>
        <w:t>异议</w:t>
      </w:r>
      <w:r>
        <w:rPr>
          <w:rFonts w:hint="eastAsia" w:eastAsia="宋体" w:cs="宋体"/>
          <w:color w:val="auto"/>
          <w:highlight w:val="none"/>
        </w:rPr>
        <w:t>人的</w:t>
      </w:r>
      <w:r>
        <w:rPr>
          <w:rFonts w:hint="eastAsia" w:eastAsia="宋体" w:cs="宋体"/>
          <w:color w:val="auto"/>
          <w:highlight w:val="none"/>
          <w:lang w:eastAsia="zh-CN"/>
        </w:rPr>
        <w:t>异议</w:t>
      </w:r>
      <w:r>
        <w:rPr>
          <w:rFonts w:hint="eastAsia" w:eastAsia="宋体" w:cs="宋体"/>
          <w:color w:val="auto"/>
          <w:highlight w:val="none"/>
        </w:rPr>
        <w:t>相关材料提供给相关专家或评标委员会审核，并将审核意见回复</w:t>
      </w:r>
      <w:r>
        <w:rPr>
          <w:rFonts w:hint="eastAsia" w:eastAsia="宋体" w:cs="宋体"/>
          <w:color w:val="auto"/>
          <w:highlight w:val="none"/>
          <w:lang w:eastAsia="zh-CN"/>
        </w:rPr>
        <w:t>异议</w:t>
      </w:r>
      <w:r>
        <w:rPr>
          <w:rFonts w:hint="eastAsia" w:eastAsia="宋体" w:cs="宋体"/>
          <w:color w:val="auto"/>
          <w:highlight w:val="none"/>
        </w:rPr>
        <w:t>人。</w:t>
      </w:r>
    </w:p>
    <w:p w14:paraId="2AD20B74">
      <w:pPr>
        <w:spacing w:line="420" w:lineRule="exact"/>
        <w:ind w:firstLine="484" w:firstLineChars="202"/>
        <w:rPr>
          <w:rFonts w:eastAsia="宋体"/>
          <w:color w:val="auto"/>
          <w:highlight w:val="none"/>
        </w:rPr>
      </w:pPr>
      <w:r>
        <w:rPr>
          <w:rFonts w:hint="eastAsia" w:eastAsia="宋体" w:cs="宋体"/>
          <w:color w:val="auto"/>
          <w:highlight w:val="none"/>
        </w:rPr>
        <w:t>必要时，可向被</w:t>
      </w:r>
      <w:r>
        <w:rPr>
          <w:rFonts w:hint="eastAsia" w:eastAsia="宋体" w:cs="宋体"/>
          <w:color w:val="auto"/>
          <w:highlight w:val="none"/>
          <w:lang w:eastAsia="zh-CN"/>
        </w:rPr>
        <w:t>异议</w:t>
      </w:r>
      <w:r>
        <w:rPr>
          <w:rFonts w:hint="eastAsia" w:eastAsia="宋体" w:cs="宋体"/>
          <w:color w:val="auto"/>
          <w:highlight w:val="none"/>
        </w:rPr>
        <w:t>的</w:t>
      </w:r>
      <w:r>
        <w:rPr>
          <w:rFonts w:hint="eastAsia" w:eastAsia="宋体" w:cs="宋体"/>
          <w:color w:val="auto"/>
          <w:highlight w:val="none"/>
          <w:lang w:eastAsia="zh-CN"/>
        </w:rPr>
        <w:t>投标人</w:t>
      </w:r>
      <w:r>
        <w:rPr>
          <w:rFonts w:hint="eastAsia" w:eastAsia="宋体" w:cs="宋体"/>
          <w:color w:val="auto"/>
          <w:highlight w:val="none"/>
        </w:rPr>
        <w:t>（以下称被</w:t>
      </w:r>
      <w:r>
        <w:rPr>
          <w:rFonts w:hint="eastAsia" w:eastAsia="宋体" w:cs="宋体"/>
          <w:color w:val="auto"/>
          <w:highlight w:val="none"/>
          <w:lang w:eastAsia="zh-CN"/>
        </w:rPr>
        <w:t>异议</w:t>
      </w:r>
      <w:r>
        <w:rPr>
          <w:rFonts w:hint="eastAsia" w:eastAsia="宋体" w:cs="宋体"/>
          <w:color w:val="auto"/>
          <w:highlight w:val="none"/>
        </w:rPr>
        <w:t>人）转发《</w:t>
      </w:r>
      <w:r>
        <w:rPr>
          <w:rFonts w:hint="eastAsia" w:eastAsia="宋体" w:cs="宋体"/>
          <w:color w:val="auto"/>
          <w:highlight w:val="none"/>
          <w:lang w:eastAsia="zh-CN"/>
        </w:rPr>
        <w:t>异议</w:t>
      </w:r>
      <w:r>
        <w:rPr>
          <w:rFonts w:hint="eastAsia" w:eastAsia="宋体" w:cs="宋体"/>
          <w:color w:val="auto"/>
          <w:highlight w:val="none"/>
        </w:rPr>
        <w:t>函》及相关佐证材料。被</w:t>
      </w:r>
      <w:r>
        <w:rPr>
          <w:rFonts w:hint="eastAsia" w:eastAsia="宋体" w:cs="宋体"/>
          <w:color w:val="auto"/>
          <w:highlight w:val="none"/>
          <w:lang w:eastAsia="zh-CN"/>
        </w:rPr>
        <w:t>异议</w:t>
      </w:r>
      <w:r>
        <w:rPr>
          <w:rFonts w:hint="eastAsia" w:eastAsia="宋体" w:cs="宋体"/>
          <w:color w:val="auto"/>
          <w:highlight w:val="none"/>
        </w:rPr>
        <w:t>人应当在要求的日期时间内，以书面形式做出说明，并提交相关证据。被</w:t>
      </w:r>
      <w:r>
        <w:rPr>
          <w:rFonts w:hint="eastAsia" w:eastAsia="宋体" w:cs="宋体"/>
          <w:color w:val="auto"/>
          <w:highlight w:val="none"/>
          <w:lang w:eastAsia="zh-CN"/>
        </w:rPr>
        <w:t>异议</w:t>
      </w:r>
      <w:r>
        <w:rPr>
          <w:rFonts w:hint="eastAsia" w:eastAsia="宋体" w:cs="宋体"/>
          <w:color w:val="auto"/>
          <w:highlight w:val="none"/>
        </w:rPr>
        <w:t>人在规定时间内，无正当理由未提交说明或相关证据的，视同放弃说明权利，认可被</w:t>
      </w:r>
      <w:r>
        <w:rPr>
          <w:rFonts w:hint="eastAsia" w:eastAsia="宋体" w:cs="宋体"/>
          <w:color w:val="auto"/>
          <w:highlight w:val="none"/>
          <w:lang w:eastAsia="zh-CN"/>
        </w:rPr>
        <w:t>异议</w:t>
      </w:r>
      <w:r>
        <w:rPr>
          <w:rFonts w:hint="eastAsia" w:eastAsia="宋体" w:cs="宋体"/>
          <w:color w:val="auto"/>
          <w:highlight w:val="none"/>
        </w:rPr>
        <w:t>事项。</w:t>
      </w:r>
    </w:p>
    <w:p w14:paraId="7FAE140A">
      <w:pPr>
        <w:spacing w:line="420" w:lineRule="exact"/>
        <w:ind w:firstLine="484" w:firstLineChars="202"/>
        <w:rPr>
          <w:rFonts w:eastAsia="宋体"/>
          <w:color w:val="auto"/>
          <w:highlight w:val="none"/>
        </w:rPr>
      </w:pPr>
      <w:r>
        <w:rPr>
          <w:rFonts w:eastAsia="宋体"/>
          <w:color w:val="auto"/>
          <w:highlight w:val="none"/>
        </w:rPr>
        <w:t>4.</w:t>
      </w:r>
      <w:r>
        <w:rPr>
          <w:rFonts w:hint="eastAsia" w:eastAsia="宋体" w:cs="宋体"/>
          <w:color w:val="auto"/>
          <w:highlight w:val="none"/>
        </w:rPr>
        <w:t>因</w:t>
      </w:r>
      <w:r>
        <w:rPr>
          <w:rFonts w:hint="eastAsia" w:eastAsia="宋体" w:cs="宋体"/>
          <w:color w:val="auto"/>
          <w:highlight w:val="none"/>
          <w:lang w:eastAsia="zh-CN"/>
        </w:rPr>
        <w:t>异议</w:t>
      </w:r>
      <w:r>
        <w:rPr>
          <w:rFonts w:hint="eastAsia" w:eastAsia="宋体" w:cs="宋体"/>
          <w:color w:val="auto"/>
          <w:highlight w:val="none"/>
        </w:rPr>
        <w:t>情况复杂的，组织论证或审查时间较长的，</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以书面形式通知</w:t>
      </w:r>
      <w:r>
        <w:rPr>
          <w:rFonts w:hint="eastAsia" w:eastAsia="宋体" w:cs="宋体"/>
          <w:color w:val="auto"/>
          <w:highlight w:val="none"/>
          <w:lang w:eastAsia="zh-CN"/>
        </w:rPr>
        <w:t>异议</w:t>
      </w:r>
      <w:r>
        <w:rPr>
          <w:rFonts w:hint="eastAsia" w:eastAsia="宋体" w:cs="宋体"/>
          <w:color w:val="auto"/>
          <w:highlight w:val="none"/>
        </w:rPr>
        <w:t>人，可适当延长</w:t>
      </w:r>
      <w:r>
        <w:rPr>
          <w:rFonts w:hint="eastAsia" w:eastAsia="宋体" w:cs="宋体"/>
          <w:color w:val="auto"/>
          <w:highlight w:val="none"/>
          <w:lang w:eastAsia="zh-CN"/>
        </w:rPr>
        <w:t>异议</w:t>
      </w:r>
      <w:r>
        <w:rPr>
          <w:rFonts w:hint="eastAsia" w:eastAsia="宋体" w:cs="宋体"/>
          <w:color w:val="auto"/>
          <w:highlight w:val="none"/>
        </w:rPr>
        <w:t>回复处理时间。</w:t>
      </w:r>
    </w:p>
    <w:p w14:paraId="1CFC3E57">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三、</w:t>
      </w:r>
      <w:r>
        <w:rPr>
          <w:rFonts w:hint="eastAsia" w:eastAsia="宋体" w:cs="宋体"/>
          <w:b/>
          <w:bCs/>
          <w:color w:val="auto"/>
          <w:kern w:val="0"/>
          <w:highlight w:val="none"/>
          <w:lang w:eastAsia="zh-CN"/>
        </w:rPr>
        <w:t>异议</w:t>
      </w:r>
      <w:r>
        <w:rPr>
          <w:rFonts w:hint="eastAsia" w:eastAsia="宋体" w:cs="宋体"/>
          <w:b/>
          <w:bCs/>
          <w:color w:val="auto"/>
          <w:kern w:val="0"/>
          <w:highlight w:val="none"/>
        </w:rPr>
        <w:t>处理</w:t>
      </w:r>
    </w:p>
    <w:p w14:paraId="528E2E83">
      <w:pPr>
        <w:spacing w:line="420" w:lineRule="exact"/>
        <w:ind w:firstLine="484" w:firstLineChars="202"/>
        <w:rPr>
          <w:rFonts w:eastAsia="宋体" w:cs="宋体"/>
          <w:color w:val="auto"/>
          <w:highlight w:val="none"/>
        </w:rPr>
      </w:pPr>
      <w:r>
        <w:rPr>
          <w:rFonts w:eastAsia="宋体"/>
          <w:color w:val="auto"/>
          <w:highlight w:val="none"/>
        </w:rPr>
        <w:t>1.</w:t>
      </w:r>
      <w:r>
        <w:rPr>
          <w:rFonts w:hint="eastAsia" w:eastAsia="宋体" w:cs="宋体"/>
          <w:color w:val="auto"/>
          <w:highlight w:val="none"/>
          <w:lang w:eastAsia="zh-CN"/>
        </w:rPr>
        <w:t>异议</w:t>
      </w:r>
      <w:r>
        <w:rPr>
          <w:rFonts w:hint="eastAsia" w:eastAsia="宋体" w:cs="宋体"/>
          <w:color w:val="auto"/>
          <w:highlight w:val="none"/>
        </w:rPr>
        <w:t>成立的处理：</w:t>
      </w:r>
    </w:p>
    <w:p w14:paraId="50495495">
      <w:pPr>
        <w:spacing w:line="420" w:lineRule="exact"/>
        <w:ind w:firstLine="484" w:firstLineChars="202"/>
        <w:rPr>
          <w:rFonts w:eastAsia="宋体"/>
          <w:color w:val="auto"/>
          <w:highlight w:val="none"/>
        </w:rPr>
      </w:pP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终止采购，</w:t>
      </w:r>
      <w:bookmarkStart w:id="39" w:name="_Hlk84035436"/>
      <w:r>
        <w:rPr>
          <w:rFonts w:hint="eastAsia" w:eastAsia="宋体" w:cs="宋体"/>
          <w:color w:val="auto"/>
          <w:highlight w:val="none"/>
        </w:rPr>
        <w:t>并建议监管部门给相关当事人予以处理。</w:t>
      </w:r>
      <w:bookmarkEnd w:id="39"/>
    </w:p>
    <w:p w14:paraId="698A857E">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lang w:eastAsia="zh-CN"/>
        </w:rPr>
        <w:t>异议</w:t>
      </w:r>
      <w:r>
        <w:rPr>
          <w:rFonts w:hint="eastAsia" w:eastAsia="宋体" w:cs="宋体"/>
          <w:color w:val="auto"/>
          <w:highlight w:val="none"/>
        </w:rPr>
        <w:t>不成立的处理：</w:t>
      </w:r>
    </w:p>
    <w:p w14:paraId="5BE36671">
      <w:pPr>
        <w:spacing w:line="420" w:lineRule="exact"/>
        <w:ind w:firstLine="484" w:firstLineChars="202"/>
        <w:rPr>
          <w:rFonts w:eastAsia="宋体"/>
          <w:color w:val="auto"/>
          <w:highlight w:val="none"/>
        </w:rPr>
      </w:pPr>
      <w:r>
        <w:rPr>
          <w:rFonts w:hint="eastAsia" w:eastAsia="宋体"/>
          <w:color w:val="auto"/>
          <w:highlight w:val="none"/>
        </w:rPr>
        <w:t>（1）</w:t>
      </w:r>
      <w:r>
        <w:rPr>
          <w:rFonts w:hint="eastAsia" w:eastAsia="宋体" w:cs="宋体"/>
          <w:color w:val="auto"/>
          <w:highlight w:val="none"/>
          <w:lang w:eastAsia="zh-CN"/>
        </w:rPr>
        <w:t>异议</w:t>
      </w:r>
      <w:r>
        <w:rPr>
          <w:rFonts w:hint="eastAsia" w:eastAsia="宋体" w:cs="宋体"/>
          <w:color w:val="auto"/>
          <w:highlight w:val="none"/>
        </w:rPr>
        <w:t>人书面《申请撤回</w:t>
      </w:r>
      <w:r>
        <w:rPr>
          <w:rFonts w:hint="eastAsia" w:eastAsia="宋体" w:cs="宋体"/>
          <w:color w:val="auto"/>
          <w:highlight w:val="none"/>
          <w:lang w:eastAsia="zh-CN"/>
        </w:rPr>
        <w:t>异议</w:t>
      </w:r>
      <w:r>
        <w:rPr>
          <w:rFonts w:hint="eastAsia" w:eastAsia="宋体" w:cs="宋体"/>
          <w:color w:val="auto"/>
          <w:highlight w:val="none"/>
        </w:rPr>
        <w:t>函》的，不作违约处理。</w:t>
      </w:r>
    </w:p>
    <w:p w14:paraId="2D80B2CD">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s="宋体"/>
          <w:color w:val="auto"/>
          <w:highlight w:val="none"/>
          <w:lang w:eastAsia="zh-CN"/>
        </w:rPr>
        <w:t>异议</w:t>
      </w:r>
      <w:r>
        <w:rPr>
          <w:rFonts w:hint="eastAsia" w:eastAsia="宋体" w:cs="宋体"/>
          <w:color w:val="auto"/>
          <w:highlight w:val="none"/>
        </w:rPr>
        <w:t>人在规定的时间内不配合进行</w:t>
      </w:r>
      <w:r>
        <w:rPr>
          <w:rFonts w:hint="eastAsia" w:eastAsia="宋体" w:cs="宋体"/>
          <w:color w:val="auto"/>
          <w:highlight w:val="none"/>
          <w:lang w:eastAsia="zh-CN"/>
        </w:rPr>
        <w:t>异议</w:t>
      </w:r>
      <w:r>
        <w:rPr>
          <w:rFonts w:hint="eastAsia" w:eastAsia="宋体" w:cs="宋体"/>
          <w:color w:val="auto"/>
          <w:highlight w:val="none"/>
        </w:rPr>
        <w:t>调查处理的，按自动撤回《</w:t>
      </w:r>
      <w:r>
        <w:rPr>
          <w:rFonts w:hint="eastAsia" w:eastAsia="宋体" w:cs="宋体"/>
          <w:color w:val="auto"/>
          <w:highlight w:val="none"/>
          <w:lang w:eastAsia="zh-CN"/>
        </w:rPr>
        <w:t>异议</w:t>
      </w:r>
      <w:r>
        <w:rPr>
          <w:rFonts w:hint="eastAsia" w:eastAsia="宋体" w:cs="宋体"/>
          <w:color w:val="auto"/>
          <w:highlight w:val="none"/>
        </w:rPr>
        <w:t>函》处理。</w:t>
      </w:r>
    </w:p>
    <w:p w14:paraId="398796DB">
      <w:pPr>
        <w:spacing w:line="420" w:lineRule="exact"/>
        <w:ind w:firstLine="484" w:firstLineChars="202"/>
        <w:rPr>
          <w:rFonts w:eastAsia="宋体"/>
          <w:color w:val="auto"/>
          <w:highlight w:val="none"/>
        </w:rPr>
      </w:pPr>
      <w:r>
        <w:rPr>
          <w:rFonts w:hint="eastAsia" w:eastAsia="宋体"/>
          <w:color w:val="auto"/>
          <w:highlight w:val="none"/>
        </w:rPr>
        <w:t>（3）</w:t>
      </w:r>
      <w:r>
        <w:rPr>
          <w:rFonts w:hint="eastAsia" w:eastAsia="宋体" w:cs="宋体"/>
          <w:color w:val="auto"/>
          <w:highlight w:val="none"/>
          <w:lang w:eastAsia="zh-CN"/>
        </w:rPr>
        <w:t>异议</w:t>
      </w:r>
      <w:r>
        <w:rPr>
          <w:rFonts w:hint="eastAsia" w:eastAsia="宋体" w:cs="宋体"/>
          <w:color w:val="auto"/>
          <w:highlight w:val="none"/>
        </w:rPr>
        <w:t>人虽提供了与事实依据相关的佐证材料，但不能证明其</w:t>
      </w:r>
      <w:r>
        <w:rPr>
          <w:rFonts w:hint="eastAsia" w:eastAsia="宋体" w:cs="宋体"/>
          <w:color w:val="auto"/>
          <w:highlight w:val="none"/>
          <w:lang w:eastAsia="zh-CN"/>
        </w:rPr>
        <w:t>异议</w:t>
      </w:r>
      <w:r>
        <w:rPr>
          <w:rFonts w:hint="eastAsia" w:eastAsia="宋体" w:cs="宋体"/>
          <w:color w:val="auto"/>
          <w:highlight w:val="none"/>
        </w:rPr>
        <w:t>成立的，</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请</w:t>
      </w:r>
      <w:r>
        <w:rPr>
          <w:rFonts w:hint="eastAsia" w:eastAsia="宋体" w:cs="宋体"/>
          <w:color w:val="auto"/>
          <w:highlight w:val="none"/>
          <w:lang w:eastAsia="zh-CN"/>
        </w:rPr>
        <w:t>异议</w:t>
      </w:r>
      <w:r>
        <w:rPr>
          <w:rFonts w:hint="eastAsia" w:eastAsia="宋体" w:cs="宋体"/>
          <w:color w:val="auto"/>
          <w:highlight w:val="none"/>
        </w:rPr>
        <w:t>人补充相关佐证材料，但</w:t>
      </w:r>
      <w:bookmarkStart w:id="40" w:name="_Hlk84035676"/>
      <w:r>
        <w:rPr>
          <w:rFonts w:hint="eastAsia" w:eastAsia="宋体" w:cs="宋体"/>
          <w:color w:val="auto"/>
          <w:highlight w:val="none"/>
        </w:rPr>
        <w:t>仍不能证明其</w:t>
      </w:r>
      <w:r>
        <w:rPr>
          <w:rFonts w:hint="eastAsia" w:eastAsia="宋体" w:cs="宋体"/>
          <w:color w:val="auto"/>
          <w:highlight w:val="none"/>
          <w:lang w:eastAsia="zh-CN"/>
        </w:rPr>
        <w:t>异议</w:t>
      </w:r>
      <w:r>
        <w:rPr>
          <w:rFonts w:hint="eastAsia" w:eastAsia="宋体" w:cs="宋体"/>
          <w:color w:val="auto"/>
          <w:highlight w:val="none"/>
        </w:rPr>
        <w:t>成立的，</w:t>
      </w:r>
      <w:bookmarkEnd w:id="40"/>
      <w:r>
        <w:rPr>
          <w:rFonts w:hint="eastAsia" w:eastAsia="宋体" w:cs="宋体"/>
          <w:color w:val="auto"/>
          <w:highlight w:val="none"/>
        </w:rPr>
        <w:t>依法回复</w:t>
      </w:r>
      <w:r>
        <w:rPr>
          <w:rFonts w:hint="eastAsia" w:eastAsia="宋体" w:cs="宋体"/>
          <w:color w:val="auto"/>
          <w:highlight w:val="none"/>
          <w:lang w:eastAsia="zh-CN"/>
        </w:rPr>
        <w:t>异议</w:t>
      </w:r>
      <w:r>
        <w:rPr>
          <w:rFonts w:hint="eastAsia" w:eastAsia="宋体" w:cs="宋体"/>
          <w:color w:val="auto"/>
          <w:highlight w:val="none"/>
        </w:rPr>
        <w:t>不成立。</w:t>
      </w:r>
    </w:p>
    <w:p w14:paraId="207AEB53">
      <w:pPr>
        <w:spacing w:line="420" w:lineRule="exact"/>
        <w:ind w:firstLine="484" w:firstLineChars="202"/>
        <w:rPr>
          <w:rFonts w:eastAsia="宋体" w:cs="宋体"/>
          <w:color w:val="auto"/>
          <w:highlight w:val="none"/>
        </w:rPr>
      </w:pPr>
      <w:r>
        <w:rPr>
          <w:rFonts w:hint="eastAsia" w:eastAsia="宋体"/>
          <w:color w:val="auto"/>
          <w:highlight w:val="none"/>
        </w:rPr>
        <w:t>（4）</w:t>
      </w:r>
      <w:r>
        <w:rPr>
          <w:rFonts w:hint="eastAsia" w:eastAsia="宋体" w:cs="宋体"/>
          <w:color w:val="auto"/>
          <w:highlight w:val="none"/>
        </w:rPr>
        <w:t>经</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、相关专家或评标委员会认定无事实依据的</w:t>
      </w:r>
      <w:r>
        <w:rPr>
          <w:rFonts w:hint="eastAsia" w:eastAsia="宋体" w:cs="宋体"/>
          <w:color w:val="auto"/>
          <w:highlight w:val="none"/>
          <w:lang w:eastAsia="zh-CN"/>
        </w:rPr>
        <w:t>异议</w:t>
      </w:r>
      <w:r>
        <w:rPr>
          <w:rFonts w:hint="eastAsia" w:eastAsia="宋体" w:cs="宋体"/>
          <w:color w:val="auto"/>
          <w:highlight w:val="none"/>
        </w:rPr>
        <w:t>，经其他</w:t>
      </w:r>
      <w:r>
        <w:rPr>
          <w:rFonts w:hint="eastAsia" w:eastAsia="宋体" w:cs="宋体"/>
          <w:color w:val="auto"/>
          <w:highlight w:val="none"/>
          <w:lang w:eastAsia="zh-CN"/>
        </w:rPr>
        <w:t>投标人</w:t>
      </w:r>
      <w:r>
        <w:rPr>
          <w:rFonts w:hint="eastAsia" w:eastAsia="宋体" w:cs="宋体"/>
          <w:color w:val="auto"/>
          <w:highlight w:val="none"/>
        </w:rPr>
        <w:t>举证无依据的</w:t>
      </w:r>
      <w:r>
        <w:rPr>
          <w:rFonts w:hint="eastAsia" w:eastAsia="宋体" w:cs="宋体"/>
          <w:color w:val="auto"/>
          <w:highlight w:val="none"/>
          <w:lang w:eastAsia="zh-CN"/>
        </w:rPr>
        <w:t>异议</w:t>
      </w:r>
      <w:r>
        <w:rPr>
          <w:rFonts w:hint="eastAsia" w:eastAsia="宋体" w:cs="宋体"/>
          <w:color w:val="auto"/>
          <w:highlight w:val="none"/>
        </w:rPr>
        <w:t>，依法回复</w:t>
      </w:r>
      <w:r>
        <w:rPr>
          <w:rFonts w:hint="eastAsia" w:eastAsia="宋体" w:cs="宋体"/>
          <w:color w:val="auto"/>
          <w:highlight w:val="none"/>
          <w:lang w:eastAsia="zh-CN"/>
        </w:rPr>
        <w:t>异议</w:t>
      </w:r>
      <w:r>
        <w:rPr>
          <w:rFonts w:hint="eastAsia" w:eastAsia="宋体" w:cs="宋体"/>
          <w:color w:val="auto"/>
          <w:highlight w:val="none"/>
        </w:rPr>
        <w:t>不成立。</w:t>
      </w:r>
    </w:p>
    <w:p w14:paraId="518C046F">
      <w:pPr>
        <w:spacing w:line="420" w:lineRule="exact"/>
        <w:ind w:firstLine="484" w:firstLineChars="202"/>
        <w:rPr>
          <w:rFonts w:eastAsia="宋体"/>
          <w:color w:val="auto"/>
          <w:highlight w:val="none"/>
        </w:rPr>
      </w:pPr>
      <w:r>
        <w:rPr>
          <w:rFonts w:hint="eastAsia" w:eastAsia="宋体"/>
          <w:color w:val="auto"/>
          <w:highlight w:val="none"/>
        </w:rPr>
        <w:t>（5）</w:t>
      </w:r>
      <w:r>
        <w:rPr>
          <w:rFonts w:hint="eastAsia" w:eastAsia="宋体" w:cs="宋体"/>
          <w:color w:val="auto"/>
          <w:highlight w:val="none"/>
          <w:lang w:eastAsia="zh-CN"/>
        </w:rPr>
        <w:t>异议</w:t>
      </w:r>
      <w:r>
        <w:rPr>
          <w:rFonts w:hint="eastAsia" w:eastAsia="宋体" w:cs="宋体"/>
          <w:color w:val="auto"/>
          <w:highlight w:val="none"/>
        </w:rPr>
        <w:t>人明显有违事实的、使用虚假材料捏造事实的，以恶意方式</w:t>
      </w:r>
      <w:r>
        <w:rPr>
          <w:rFonts w:hint="eastAsia" w:eastAsia="宋体" w:cs="宋体"/>
          <w:color w:val="auto"/>
          <w:highlight w:val="none"/>
          <w:lang w:eastAsia="zh-CN"/>
        </w:rPr>
        <w:t>异议</w:t>
      </w:r>
      <w:r>
        <w:rPr>
          <w:rFonts w:hint="eastAsia" w:eastAsia="宋体" w:cs="宋体"/>
          <w:color w:val="auto"/>
          <w:highlight w:val="none"/>
        </w:rPr>
        <w:t>的，承担法律责任，</w:t>
      </w:r>
      <w:r>
        <w:rPr>
          <w:rFonts w:hint="eastAsia" w:eastAsia="宋体" w:cs="宋体"/>
          <w:color w:val="auto"/>
          <w:highlight w:val="none"/>
          <w:lang w:eastAsia="zh-CN"/>
        </w:rPr>
        <w:t>招标人</w:t>
      </w:r>
      <w:r>
        <w:rPr>
          <w:rFonts w:hint="eastAsia" w:eastAsia="宋体" w:cs="宋体"/>
          <w:color w:val="auto"/>
          <w:highlight w:val="none"/>
        </w:rPr>
        <w:t>视情在区、市、省、国家级等相关媒体予以披露，并建议监管部门对该等</w:t>
      </w:r>
      <w:r>
        <w:rPr>
          <w:rFonts w:hint="eastAsia" w:eastAsia="宋体" w:cs="宋体"/>
          <w:color w:val="auto"/>
          <w:highlight w:val="none"/>
          <w:lang w:eastAsia="zh-CN"/>
        </w:rPr>
        <w:t>异议</w:t>
      </w:r>
      <w:r>
        <w:rPr>
          <w:rFonts w:hint="eastAsia" w:eastAsia="宋体" w:cs="宋体"/>
          <w:color w:val="auto"/>
          <w:highlight w:val="none"/>
        </w:rPr>
        <w:t>人依法予以处理，如</w:t>
      </w:r>
      <w:bookmarkStart w:id="41" w:name="_Hlk84035774"/>
      <w:r>
        <w:rPr>
          <w:rFonts w:hint="eastAsia" w:eastAsia="宋体" w:cs="宋体"/>
          <w:color w:val="auto"/>
          <w:highlight w:val="none"/>
        </w:rPr>
        <w:t>列入失信名单</w:t>
      </w:r>
      <w:bookmarkEnd w:id="41"/>
      <w:r>
        <w:rPr>
          <w:rFonts w:hint="eastAsia" w:eastAsia="宋体" w:cs="宋体"/>
          <w:color w:val="auto"/>
          <w:highlight w:val="none"/>
        </w:rPr>
        <w:t>等。</w:t>
      </w:r>
    </w:p>
    <w:p w14:paraId="5B996126">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四、关于投诉</w:t>
      </w:r>
    </w:p>
    <w:p w14:paraId="6D0FD8ED">
      <w:pPr>
        <w:spacing w:line="420" w:lineRule="exact"/>
        <w:ind w:firstLine="484" w:firstLineChars="202"/>
        <w:rPr>
          <w:rFonts w:eastAsia="宋体" w:cs="宋体"/>
          <w:color w:val="auto"/>
          <w:highlight w:val="none"/>
        </w:rPr>
      </w:pPr>
      <w:r>
        <w:rPr>
          <w:rFonts w:hint="eastAsia" w:eastAsia="宋体" w:cs="宋体"/>
          <w:color w:val="auto"/>
          <w:highlight w:val="none"/>
          <w:lang w:eastAsia="zh-CN"/>
        </w:rPr>
        <w:t>异议投标人</w:t>
      </w:r>
      <w:r>
        <w:rPr>
          <w:rFonts w:hint="eastAsia" w:eastAsia="宋体" w:cs="宋体"/>
          <w:color w:val="auto"/>
          <w:highlight w:val="none"/>
        </w:rPr>
        <w:t>对</w:t>
      </w:r>
      <w:r>
        <w:rPr>
          <w:rFonts w:hint="eastAsia" w:eastAsia="宋体" w:cs="宋体"/>
          <w:color w:val="auto"/>
          <w:highlight w:val="none"/>
          <w:lang w:eastAsia="zh-CN"/>
        </w:rPr>
        <w:t>招标人</w:t>
      </w:r>
      <w:r>
        <w:rPr>
          <w:rFonts w:hint="eastAsia" w:eastAsia="宋体" w:cs="宋体"/>
          <w:color w:val="auto"/>
          <w:highlight w:val="none"/>
        </w:rPr>
        <w:t>或</w:t>
      </w:r>
      <w:r>
        <w:rPr>
          <w:rFonts w:hint="eastAsia" w:eastAsia="宋体" w:cs="宋体"/>
          <w:color w:val="auto"/>
          <w:highlight w:val="none"/>
          <w:lang w:eastAsia="zh-CN"/>
        </w:rPr>
        <w:t>招标代理机构</w:t>
      </w:r>
      <w:r>
        <w:rPr>
          <w:rFonts w:hint="eastAsia" w:eastAsia="宋体" w:cs="宋体"/>
          <w:color w:val="auto"/>
          <w:highlight w:val="none"/>
        </w:rPr>
        <w:t>的答复不满意的，</w:t>
      </w:r>
      <w:r>
        <w:rPr>
          <w:rFonts w:hint="eastAsia" w:eastAsia="宋体" w:cs="宋体"/>
          <w:color w:val="auto"/>
          <w:highlight w:val="none"/>
          <w:lang w:eastAsia="zh-CN"/>
        </w:rPr>
        <w:t>招标人</w:t>
      </w:r>
      <w:r>
        <w:rPr>
          <w:rFonts w:hint="eastAsia" w:eastAsia="宋体" w:cs="宋体"/>
          <w:color w:val="auto"/>
          <w:highlight w:val="none"/>
        </w:rPr>
        <w:t>或代理机构未在规定的时间内做出答复的，可以在答复期满后</w:t>
      </w:r>
      <w:r>
        <w:rPr>
          <w:rFonts w:eastAsia="宋体"/>
          <w:color w:val="auto"/>
          <w:highlight w:val="none"/>
        </w:rPr>
        <w:t>15</w:t>
      </w:r>
      <w:r>
        <w:rPr>
          <w:rFonts w:hint="eastAsia" w:eastAsia="宋体" w:cs="宋体"/>
          <w:color w:val="auto"/>
          <w:highlight w:val="none"/>
        </w:rPr>
        <w:t>个工作日内向</w:t>
      </w:r>
      <w:r>
        <w:rPr>
          <w:rFonts w:hint="eastAsia" w:eastAsia="宋体" w:cs="宋体"/>
          <w:color w:val="auto"/>
          <w:highlight w:val="none"/>
          <w:lang w:eastAsia="zh-CN"/>
        </w:rPr>
        <w:t>招标人</w:t>
      </w:r>
      <w:r>
        <w:rPr>
          <w:rFonts w:hint="eastAsia" w:eastAsia="宋体" w:cs="宋体"/>
          <w:color w:val="auto"/>
          <w:highlight w:val="none"/>
        </w:rPr>
        <w:t>的监督管理部门投诉。</w:t>
      </w:r>
    </w:p>
    <w:bookmarkEnd w:id="38"/>
    <w:p w14:paraId="1DB0F3CF">
      <w:pPr>
        <w:spacing w:line="420" w:lineRule="exact"/>
        <w:ind w:firstLine="484" w:firstLineChars="202"/>
        <w:rPr>
          <w:rFonts w:eastAsia="宋体" w:cs="宋体"/>
          <w:color w:val="auto"/>
          <w:highlight w:val="none"/>
        </w:rPr>
      </w:pPr>
    </w:p>
    <w:p w14:paraId="7EE4A35C">
      <w:pPr>
        <w:spacing w:line="420" w:lineRule="exact"/>
        <w:ind w:firstLine="484" w:firstLineChars="202"/>
        <w:rPr>
          <w:rFonts w:eastAsia="宋体" w:cs="宋体"/>
          <w:color w:val="auto"/>
          <w:highlight w:val="none"/>
        </w:rPr>
      </w:pPr>
    </w:p>
    <w:p w14:paraId="11993E47">
      <w:pPr>
        <w:spacing w:line="420" w:lineRule="exact"/>
        <w:ind w:firstLine="484" w:firstLineChars="202"/>
        <w:rPr>
          <w:rFonts w:eastAsia="宋体" w:cs="宋体"/>
          <w:color w:val="auto"/>
          <w:highlight w:val="none"/>
        </w:rPr>
      </w:pPr>
    </w:p>
    <w:p w14:paraId="742E541E">
      <w:pPr>
        <w:spacing w:line="420" w:lineRule="exact"/>
        <w:ind w:firstLine="484" w:firstLineChars="202"/>
        <w:rPr>
          <w:rFonts w:eastAsia="宋体" w:cs="宋体"/>
          <w:color w:val="auto"/>
          <w:highlight w:val="none"/>
        </w:rPr>
      </w:pPr>
    </w:p>
    <w:p w14:paraId="65B04D2C">
      <w:pPr>
        <w:spacing w:line="420" w:lineRule="exact"/>
        <w:ind w:firstLine="484" w:firstLineChars="202"/>
        <w:rPr>
          <w:rFonts w:eastAsia="宋体" w:cs="宋体"/>
          <w:color w:val="auto"/>
          <w:highlight w:val="none"/>
        </w:rPr>
      </w:pPr>
    </w:p>
    <w:p w14:paraId="1C7AD1CC">
      <w:pPr>
        <w:spacing w:line="420" w:lineRule="exact"/>
        <w:ind w:firstLine="484" w:firstLineChars="202"/>
        <w:rPr>
          <w:rFonts w:eastAsia="宋体" w:cs="宋体"/>
          <w:color w:val="auto"/>
          <w:highlight w:val="none"/>
        </w:rPr>
      </w:pPr>
    </w:p>
    <w:p w14:paraId="5A0458D4">
      <w:pPr>
        <w:spacing w:line="420" w:lineRule="exact"/>
        <w:ind w:firstLine="484" w:firstLineChars="202"/>
        <w:rPr>
          <w:rFonts w:eastAsia="宋体" w:cs="宋体"/>
          <w:color w:val="auto"/>
          <w:highlight w:val="none"/>
        </w:rPr>
      </w:pPr>
    </w:p>
    <w:p w14:paraId="3BCC92CA">
      <w:pPr>
        <w:spacing w:line="420" w:lineRule="exact"/>
        <w:ind w:firstLine="484" w:firstLineChars="202"/>
        <w:rPr>
          <w:rFonts w:eastAsia="宋体" w:cs="宋体"/>
          <w:color w:val="auto"/>
          <w:highlight w:val="none"/>
        </w:rPr>
      </w:pPr>
    </w:p>
    <w:p w14:paraId="40B87BB5">
      <w:pPr>
        <w:spacing w:line="420" w:lineRule="exact"/>
        <w:ind w:firstLine="484" w:firstLineChars="202"/>
        <w:rPr>
          <w:rFonts w:eastAsia="宋体" w:cs="宋体"/>
          <w:color w:val="auto"/>
          <w:highlight w:val="none"/>
        </w:rPr>
      </w:pPr>
    </w:p>
    <w:p w14:paraId="03CB1EF3">
      <w:pPr>
        <w:spacing w:line="420" w:lineRule="exact"/>
        <w:ind w:firstLine="484" w:firstLineChars="202"/>
        <w:rPr>
          <w:rFonts w:eastAsia="宋体" w:cs="宋体"/>
          <w:color w:val="auto"/>
          <w:highlight w:val="none"/>
        </w:rPr>
      </w:pPr>
    </w:p>
    <w:p w14:paraId="0B8E96AB">
      <w:pPr>
        <w:spacing w:line="420" w:lineRule="exact"/>
        <w:ind w:firstLine="484" w:firstLineChars="202"/>
        <w:rPr>
          <w:rFonts w:eastAsia="宋体" w:cs="宋体"/>
          <w:color w:val="auto"/>
          <w:highlight w:val="none"/>
        </w:rPr>
      </w:pPr>
    </w:p>
    <w:p w14:paraId="656CA845">
      <w:pPr>
        <w:spacing w:line="420" w:lineRule="exact"/>
        <w:ind w:firstLine="484" w:firstLineChars="202"/>
        <w:rPr>
          <w:rFonts w:eastAsia="宋体" w:cs="宋体"/>
          <w:color w:val="auto"/>
          <w:highlight w:val="none"/>
        </w:rPr>
      </w:pPr>
    </w:p>
    <w:p w14:paraId="0B4A378D">
      <w:pPr>
        <w:spacing w:line="420" w:lineRule="exact"/>
        <w:ind w:firstLine="484" w:firstLineChars="202"/>
        <w:rPr>
          <w:rFonts w:eastAsia="宋体" w:cs="宋体"/>
          <w:color w:val="auto"/>
          <w:highlight w:val="none"/>
        </w:rPr>
      </w:pPr>
    </w:p>
    <w:p w14:paraId="08FE62C2">
      <w:pPr>
        <w:spacing w:line="420" w:lineRule="exact"/>
        <w:ind w:firstLine="484" w:firstLineChars="202"/>
        <w:rPr>
          <w:rFonts w:eastAsia="宋体" w:cs="宋体"/>
          <w:color w:val="auto"/>
          <w:highlight w:val="none"/>
        </w:rPr>
      </w:pPr>
    </w:p>
    <w:p w14:paraId="3833DFAD">
      <w:pPr>
        <w:spacing w:line="420" w:lineRule="exact"/>
        <w:ind w:firstLine="484" w:firstLineChars="202"/>
        <w:rPr>
          <w:rFonts w:eastAsia="宋体" w:cs="宋体"/>
          <w:color w:val="auto"/>
          <w:highlight w:val="none"/>
        </w:rPr>
      </w:pPr>
    </w:p>
    <w:p w14:paraId="1685E928">
      <w:pPr>
        <w:spacing w:line="420" w:lineRule="exact"/>
        <w:ind w:firstLine="484" w:firstLineChars="202"/>
        <w:rPr>
          <w:rFonts w:eastAsia="宋体" w:cs="宋体"/>
          <w:color w:val="auto"/>
          <w:highlight w:val="none"/>
        </w:rPr>
      </w:pPr>
    </w:p>
    <w:p w14:paraId="3170419E">
      <w:pPr>
        <w:spacing w:line="420" w:lineRule="exact"/>
        <w:ind w:firstLine="484" w:firstLineChars="202"/>
        <w:rPr>
          <w:rFonts w:eastAsia="宋体" w:cs="宋体"/>
          <w:color w:val="auto"/>
          <w:highlight w:val="none"/>
        </w:rPr>
      </w:pPr>
    </w:p>
    <w:p w14:paraId="64287F2D">
      <w:pPr>
        <w:spacing w:line="420" w:lineRule="exact"/>
        <w:ind w:firstLine="484" w:firstLineChars="202"/>
        <w:rPr>
          <w:rFonts w:eastAsia="宋体" w:cs="宋体"/>
          <w:color w:val="auto"/>
          <w:highlight w:val="none"/>
        </w:rPr>
      </w:pPr>
    </w:p>
    <w:p w14:paraId="5B0F9078">
      <w:pPr>
        <w:spacing w:line="420" w:lineRule="exact"/>
        <w:ind w:firstLine="484" w:firstLineChars="202"/>
        <w:rPr>
          <w:rFonts w:eastAsia="宋体" w:cs="宋体"/>
          <w:color w:val="auto"/>
          <w:highlight w:val="none"/>
        </w:rPr>
      </w:pPr>
    </w:p>
    <w:p w14:paraId="2D2D8DD3">
      <w:pPr>
        <w:spacing w:line="420" w:lineRule="exact"/>
        <w:ind w:firstLine="484" w:firstLineChars="202"/>
        <w:rPr>
          <w:rFonts w:eastAsia="宋体" w:cs="宋体"/>
          <w:color w:val="auto"/>
          <w:highlight w:val="none"/>
        </w:rPr>
      </w:pPr>
    </w:p>
    <w:p w14:paraId="79CFF6A4">
      <w:pPr>
        <w:tabs>
          <w:tab w:val="left" w:pos="1050"/>
          <w:tab w:val="left" w:pos="2375"/>
          <w:tab w:val="center" w:pos="4818"/>
          <w:tab w:val="right" w:leader="dot" w:pos="9402"/>
        </w:tabs>
        <w:spacing w:beforeLines="100" w:line="600" w:lineRule="exact"/>
        <w:jc w:val="center"/>
        <w:outlineLvl w:val="0"/>
        <w:rPr>
          <w:rFonts w:eastAsia="宋体" w:cs="宋体"/>
          <w:b/>
          <w:bCs/>
          <w:color w:val="auto"/>
          <w:w w:val="80"/>
          <w:sz w:val="36"/>
          <w:szCs w:val="36"/>
          <w:highlight w:val="none"/>
        </w:rPr>
      </w:pPr>
      <w:bookmarkStart w:id="42" w:name="_Toc363573860"/>
      <w:bookmarkEnd w:id="42"/>
    </w:p>
    <w:p w14:paraId="485FC5E5">
      <w:pPr>
        <w:tabs>
          <w:tab w:val="left" w:pos="1050"/>
          <w:tab w:val="left" w:pos="2375"/>
          <w:tab w:val="center" w:pos="4818"/>
          <w:tab w:val="right" w:leader="dot" w:pos="9402"/>
        </w:tabs>
        <w:spacing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第七章 投标文件的组成及格式</w:t>
      </w:r>
    </w:p>
    <w:p w14:paraId="3ED33861">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一、投标文件的组成</w:t>
      </w:r>
    </w:p>
    <w:p w14:paraId="0E24EAA0">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1.A</w:t>
      </w:r>
      <w:r>
        <w:rPr>
          <w:rFonts w:hint="eastAsia" w:ascii="宋体" w:hAnsi="宋体" w:eastAsia="宋体"/>
          <w:color w:val="auto"/>
          <w:highlight w:val="none"/>
        </w:rPr>
        <w:t>资格后审材料文件（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356E6CB6">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2.B</w:t>
      </w:r>
      <w:r>
        <w:rPr>
          <w:rFonts w:hint="eastAsia" w:eastAsia="宋体"/>
          <w:color w:val="auto"/>
          <w:highlight w:val="none"/>
        </w:rPr>
        <w:t>技术标文件</w:t>
      </w:r>
      <w:r>
        <w:rPr>
          <w:rFonts w:hint="eastAsia" w:ascii="宋体" w:hAnsi="宋体" w:eastAsia="宋体"/>
          <w:color w:val="auto"/>
          <w:highlight w:val="none"/>
        </w:rPr>
        <w:t>（</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760E1546">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3.C</w:t>
      </w:r>
      <w:r>
        <w:rPr>
          <w:rFonts w:hint="eastAsia" w:ascii="宋体" w:hAnsi="宋体" w:eastAsia="宋体"/>
          <w:color w:val="auto"/>
          <w:highlight w:val="none"/>
        </w:rPr>
        <w:t>价格标文件（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42A19FF0">
      <w:pPr>
        <w:adjustRightInd w:val="0"/>
        <w:snapToGrid w:val="0"/>
        <w:spacing w:line="420" w:lineRule="exact"/>
        <w:ind w:firstLine="487" w:firstLineChars="202"/>
        <w:jc w:val="left"/>
        <w:outlineLvl w:val="1"/>
        <w:rPr>
          <w:rFonts w:eastAsia="宋体"/>
          <w:color w:val="auto"/>
          <w:highlight w:val="none"/>
        </w:rPr>
      </w:pPr>
      <w:r>
        <w:rPr>
          <w:rFonts w:hint="eastAsia" w:ascii="宋体" w:hAnsi="宋体" w:eastAsia="宋体"/>
          <w:b/>
          <w:bCs/>
          <w:color w:val="auto"/>
          <w:highlight w:val="none"/>
        </w:rPr>
        <w:t>二、投标文件的内容</w:t>
      </w:r>
    </w:p>
    <w:p w14:paraId="7AE2F8FC">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（一）</w:t>
      </w:r>
      <w:r>
        <w:rPr>
          <w:rFonts w:hint="eastAsia" w:eastAsia="宋体"/>
          <w:b/>
          <w:bCs/>
          <w:color w:val="auto"/>
          <w:highlight w:val="none"/>
        </w:rPr>
        <w:t>“</w:t>
      </w:r>
      <w:r>
        <w:rPr>
          <w:rFonts w:eastAsia="宋体" w:cs="宋体"/>
          <w:b/>
          <w:bCs/>
          <w:color w:val="auto"/>
          <w:highlight w:val="none"/>
        </w:rPr>
        <w:t>A</w:t>
      </w:r>
      <w:r>
        <w:rPr>
          <w:rFonts w:hint="eastAsia" w:ascii="宋体" w:hAnsi="宋体" w:eastAsia="宋体"/>
          <w:b/>
          <w:bCs/>
          <w:color w:val="auto"/>
          <w:highlight w:val="none"/>
        </w:rPr>
        <w:t>资格后审材料文件</w:t>
      </w:r>
      <w:r>
        <w:rPr>
          <w:rFonts w:hint="eastAsia" w:eastAsia="宋体"/>
          <w:b/>
          <w:bCs/>
          <w:color w:val="auto"/>
          <w:highlight w:val="none"/>
        </w:rPr>
        <w:t>”的内容</w:t>
      </w:r>
    </w:p>
    <w:p w14:paraId="43AAB071">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【特别提醒】单位负责人为同一人或者存在直接控股、管理关系的不同</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，不得同时参与同一采购项目相同标段的采购活动；为采购项目提供整体设计、规范编制或者项目管理、监理、检测等服务的</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，不得再参加该采购项目的其他采购活动；如发现</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递交的资格后审材料有弄虚作假行为，该</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将记入不良记录，并上报有关部门，如已成交，招标</w:t>
      </w:r>
      <w:r>
        <w:rPr>
          <w:rFonts w:hint="eastAsia" w:ascii="宋体" w:hAnsi="宋体" w:eastAsia="宋体"/>
          <w:b/>
          <w:bCs/>
          <w:color w:val="auto"/>
          <w:highlight w:val="none"/>
          <w:lang w:eastAsia="zh-CN"/>
        </w:rPr>
        <w:t>招标人</w:t>
      </w:r>
      <w:r>
        <w:rPr>
          <w:rFonts w:hint="eastAsia" w:ascii="宋体" w:hAnsi="宋体" w:eastAsia="宋体"/>
          <w:b/>
          <w:bCs/>
          <w:color w:val="auto"/>
          <w:highlight w:val="none"/>
        </w:rPr>
        <w:t>有权取消其中标资格，并由该</w:t>
      </w:r>
      <w:r>
        <w:rPr>
          <w:rFonts w:hint="eastAsia" w:ascii="宋体" w:hAnsi="宋体" w:eastAsia="宋体"/>
          <w:b/>
          <w:bCs/>
          <w:color w:val="auto"/>
          <w:highlight w:val="none"/>
          <w:lang w:eastAsia="zh-CN"/>
        </w:rPr>
        <w:t>投标人</w:t>
      </w:r>
      <w:r>
        <w:rPr>
          <w:rFonts w:hint="eastAsia" w:ascii="宋体" w:hAnsi="宋体" w:eastAsia="宋体"/>
          <w:b/>
          <w:bCs/>
          <w:color w:val="auto"/>
          <w:highlight w:val="none"/>
        </w:rPr>
        <w:t>承担一切责任和损失。</w:t>
      </w:r>
    </w:p>
    <w:p w14:paraId="13713F68">
      <w:pPr>
        <w:adjustRightInd w:val="0"/>
        <w:snapToGrid w:val="0"/>
        <w:spacing w:line="420" w:lineRule="exact"/>
        <w:ind w:firstLine="484" w:firstLineChars="202"/>
        <w:jc w:val="left"/>
        <w:rPr>
          <w:rFonts w:eastAsia="宋体"/>
          <w:color w:val="auto"/>
          <w:highlight w:val="none"/>
        </w:rPr>
      </w:pPr>
      <w:bookmarkStart w:id="43" w:name="_Hlk69424499"/>
      <w:bookmarkEnd w:id="43"/>
      <w:r>
        <w:rPr>
          <w:rFonts w:eastAsia="宋体"/>
          <w:color w:val="auto"/>
          <w:highlight w:val="none"/>
        </w:rPr>
        <w:t>1.提供投标人</w:t>
      </w:r>
      <w:r>
        <w:rPr>
          <w:rFonts w:hint="eastAsia" w:eastAsia="宋体"/>
          <w:color w:val="auto"/>
          <w:highlight w:val="none"/>
        </w:rPr>
        <w:t>有效</w:t>
      </w:r>
      <w:r>
        <w:rPr>
          <w:rFonts w:eastAsia="宋体"/>
          <w:color w:val="auto"/>
          <w:highlight w:val="none"/>
        </w:rPr>
        <w:t>的《营业执照》原件的复印件（须加盖公章）。</w:t>
      </w:r>
    </w:p>
    <w:p w14:paraId="140F0F1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2.提供投标人的法定代表人身份证明（须加盖公章）。</w:t>
      </w:r>
    </w:p>
    <w:p w14:paraId="093AEC5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3.除法定代表人参与本项目投标响应外，如为被委托</w:t>
      </w:r>
      <w:r>
        <w:rPr>
          <w:rFonts w:hint="eastAsia" w:eastAsia="宋体"/>
          <w:color w:val="auto"/>
          <w:highlight w:val="none"/>
        </w:rPr>
        <w:t>授权人</w:t>
      </w:r>
      <w:r>
        <w:rPr>
          <w:rFonts w:eastAsia="宋体"/>
          <w:color w:val="auto"/>
          <w:highlight w:val="none"/>
        </w:rPr>
        <w:t>参与投标响应的，须提供法定代表人签字或印章的授权委托书（须加盖单位公章）。</w:t>
      </w:r>
    </w:p>
    <w:p w14:paraId="0A30B3A3">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4.投标人须提供《资格文件的声明函》（须加盖单位公章）。</w:t>
      </w:r>
    </w:p>
    <w:p w14:paraId="4A53CB88">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5</w:t>
      </w:r>
      <w:r>
        <w:rPr>
          <w:rFonts w:eastAsia="宋体"/>
          <w:color w:val="auto"/>
          <w:highlight w:val="none"/>
        </w:rPr>
        <w:t>.提供</w:t>
      </w:r>
      <w:r>
        <w:rPr>
          <w:rFonts w:hint="eastAsia" w:eastAsia="宋体"/>
          <w:color w:val="auto"/>
          <w:highlight w:val="none"/>
        </w:rPr>
        <w:t>项目负责人要求：具有有效的注册会计师职业资格证复印件</w:t>
      </w:r>
      <w:r>
        <w:rPr>
          <w:rFonts w:eastAsia="宋体"/>
          <w:color w:val="auto"/>
          <w:highlight w:val="none"/>
        </w:rPr>
        <w:t>（须加盖公章）</w:t>
      </w:r>
      <w:r>
        <w:rPr>
          <w:rFonts w:hint="eastAsia" w:eastAsia="宋体"/>
          <w:color w:val="auto"/>
          <w:highlight w:val="none"/>
        </w:rPr>
        <w:t>。</w:t>
      </w:r>
    </w:p>
    <w:p w14:paraId="324C1AAE">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6.项目负责人为投标人正式职工，提供投标企业与项目负责人双方签订的有效劳动合同书复印件</w:t>
      </w:r>
      <w:r>
        <w:rPr>
          <w:rFonts w:eastAsia="宋体"/>
          <w:color w:val="auto"/>
          <w:highlight w:val="none"/>
        </w:rPr>
        <w:t>（须加盖公章）。</w:t>
      </w:r>
    </w:p>
    <w:p w14:paraId="3BD32D6B">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7.其它需要提交的资格审查证明材料。</w:t>
      </w:r>
    </w:p>
    <w:p w14:paraId="696CD38A">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（二）</w:t>
      </w:r>
      <w:r>
        <w:rPr>
          <w:rFonts w:hint="eastAsia" w:eastAsia="宋体"/>
          <w:b/>
          <w:bCs/>
          <w:color w:val="auto"/>
          <w:highlight w:val="none"/>
        </w:rPr>
        <w:t>“</w:t>
      </w:r>
      <w:r>
        <w:rPr>
          <w:rFonts w:hint="eastAsia" w:eastAsia="宋体" w:cs="宋体"/>
          <w:b/>
          <w:bCs/>
          <w:color w:val="auto"/>
          <w:highlight w:val="none"/>
        </w:rPr>
        <w:t>B</w:t>
      </w:r>
      <w:r>
        <w:rPr>
          <w:rFonts w:eastAsia="宋体"/>
          <w:b/>
          <w:bCs/>
          <w:color w:val="auto"/>
          <w:highlight w:val="none"/>
        </w:rPr>
        <w:t>技术标”文件的内容</w:t>
      </w:r>
    </w:p>
    <w:p w14:paraId="6105DC82">
      <w:pPr>
        <w:adjustRightInd w:val="0"/>
        <w:snapToGrid w:val="0"/>
        <w:spacing w:line="420" w:lineRule="exact"/>
        <w:ind w:firstLine="487" w:firstLineChars="202"/>
        <w:jc w:val="left"/>
        <w:rPr>
          <w:rFonts w:eastAsia="宋体"/>
          <w:b/>
          <w:bCs/>
          <w:color w:val="auto"/>
          <w:highlight w:val="none"/>
          <w:u w:val="thick" w:color="FF0000"/>
        </w:rPr>
      </w:pPr>
      <w:bookmarkStart w:id="44" w:name="_Hlk75276991"/>
      <w:bookmarkEnd w:id="44"/>
      <w:r>
        <w:rPr>
          <w:rFonts w:eastAsia="宋体"/>
          <w:b/>
          <w:bCs/>
          <w:color w:val="auto"/>
          <w:highlight w:val="none"/>
        </w:rPr>
        <w:t>【特别提醒】以下技术标文件的内容，不得有缺项或漏项。否则将有可能被视为未实质性响应招标文件要求而作无效投标处理，亦可能直接影响技术标评审的得分。</w:t>
      </w:r>
      <w:r>
        <w:rPr>
          <w:rFonts w:hint="eastAsia" w:eastAsia="宋体"/>
          <w:b/>
          <w:bCs/>
          <w:color w:val="auto"/>
          <w:highlight w:val="none"/>
          <w:lang w:eastAsia="zh-CN"/>
        </w:rPr>
        <w:t>投标人</w:t>
      </w:r>
      <w:r>
        <w:rPr>
          <w:rFonts w:eastAsia="宋体"/>
          <w:b/>
          <w:bCs/>
          <w:color w:val="auto"/>
          <w:highlight w:val="none"/>
        </w:rPr>
        <w:t>应根据本招标文件第三章“项目需求”提供的主要技术规范、服务要求和标准等，仔细阅读并在理解的基础上结合第四章“评标程序和方法”内的评审细则，编写编制技术标文件。</w:t>
      </w:r>
    </w:p>
    <w:p w14:paraId="7E475987">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1.投标响应函；</w:t>
      </w:r>
    </w:p>
    <w:p w14:paraId="107161A7">
      <w:pPr>
        <w:adjustRightInd w:val="0"/>
        <w:snapToGrid w:val="0"/>
        <w:spacing w:line="420" w:lineRule="exact"/>
        <w:ind w:firstLine="484" w:firstLineChars="202"/>
        <w:jc w:val="left"/>
        <w:rPr>
          <w:rFonts w:eastAsia="宋体"/>
          <w:color w:val="auto"/>
          <w:highlight w:val="none"/>
        </w:rPr>
      </w:pPr>
      <w:bookmarkStart w:id="45" w:name="_Hlk75275608"/>
      <w:bookmarkEnd w:id="45"/>
      <w:r>
        <w:rPr>
          <w:rFonts w:eastAsia="宋体"/>
          <w:color w:val="auto"/>
          <w:highlight w:val="none"/>
        </w:rPr>
        <w:t>2.技术响应文件（格式自定，</w:t>
      </w:r>
      <w:r>
        <w:rPr>
          <w:rFonts w:hint="eastAsia" w:eastAsia="宋体"/>
          <w:color w:val="auto"/>
          <w:highlight w:val="none"/>
          <w:lang w:eastAsia="zh-CN"/>
        </w:rPr>
        <w:t>投标人</w:t>
      </w:r>
      <w:r>
        <w:rPr>
          <w:rFonts w:eastAsia="宋体"/>
          <w:color w:val="auto"/>
          <w:highlight w:val="none"/>
        </w:rPr>
        <w:t>认真阅读仔细研究招标文件第三章项目需求中的内容，在理解的基础上进行投标技术文件的编写）；</w:t>
      </w:r>
    </w:p>
    <w:p w14:paraId="45063C52">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3.评标办法中涉及的所需提供的全部资料。</w:t>
      </w:r>
    </w:p>
    <w:p w14:paraId="56570B4A">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4.评标办法中未涉及但投标人认为需要提交的其他资料。</w:t>
      </w:r>
    </w:p>
    <w:p w14:paraId="4BE56BEC">
      <w:pPr>
        <w:adjustRightInd w:val="0"/>
        <w:snapToGrid w:val="0"/>
        <w:spacing w:line="420" w:lineRule="exact"/>
        <w:ind w:firstLine="487" w:firstLineChars="202"/>
        <w:jc w:val="left"/>
        <w:rPr>
          <w:rFonts w:eastAsia="宋体"/>
          <w:b/>
          <w:bCs/>
          <w:color w:val="auto"/>
          <w:highlight w:val="none"/>
        </w:rPr>
      </w:pPr>
      <w:r>
        <w:rPr>
          <w:rFonts w:eastAsia="宋体"/>
          <w:b/>
          <w:bCs/>
          <w:color w:val="auto"/>
          <w:highlight w:val="none"/>
        </w:rPr>
        <w:t>注：为方便评委评审，请投标人按评标办法中所涉及的内容顺序进行编制书面纸质文件，可以补充相关材料。</w:t>
      </w:r>
    </w:p>
    <w:p w14:paraId="7AE5EF26">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（三）“C价格标文件</w:t>
      </w:r>
      <w:r>
        <w:rPr>
          <w:rFonts w:hint="eastAsia" w:eastAsia="宋体"/>
          <w:b/>
          <w:bCs/>
          <w:color w:val="auto"/>
          <w:highlight w:val="none"/>
        </w:rPr>
        <w:t>”的内容</w:t>
      </w:r>
    </w:p>
    <w:p w14:paraId="705AE926">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【特别说明】价格标文件中的报价，包括本采购文件规定涵盖的所有范围及相应说明的全部内容涉及到的费用。</w:t>
      </w:r>
    </w:p>
    <w:p w14:paraId="383D9D20">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bookmarkStart w:id="46" w:name="_Hlk88783536"/>
      <w:r>
        <w:rPr>
          <w:rFonts w:hint="eastAsia" w:eastAsia="宋体"/>
          <w:color w:val="auto"/>
          <w:highlight w:val="none"/>
        </w:rPr>
        <w:t>投标响应报价总表</w:t>
      </w:r>
      <w:bookmarkEnd w:id="46"/>
      <w:r>
        <w:rPr>
          <w:rFonts w:hint="eastAsia" w:eastAsia="宋体"/>
          <w:color w:val="auto"/>
          <w:highlight w:val="none"/>
        </w:rPr>
        <w:t>；</w:t>
      </w:r>
    </w:p>
    <w:p w14:paraId="6A24EEBD">
      <w:pPr>
        <w:rPr>
          <w:rFonts w:ascii="宋体" w:hAnsi="宋体" w:eastAsia="宋体"/>
          <w:b/>
          <w:bCs/>
          <w:color w:val="auto"/>
          <w:highlight w:val="none"/>
        </w:rPr>
      </w:pPr>
      <w:r>
        <w:rPr>
          <w:rFonts w:hint="eastAsia" w:ascii="宋体" w:hAnsi="宋体" w:eastAsia="宋体"/>
          <w:b/>
          <w:bCs/>
          <w:color w:val="auto"/>
          <w:highlight w:val="none"/>
        </w:rPr>
        <w:br w:type="page"/>
      </w:r>
    </w:p>
    <w:p w14:paraId="6778B34A">
      <w:pPr>
        <w:adjustRightInd w:val="0"/>
        <w:snapToGrid w:val="0"/>
        <w:spacing w:line="420" w:lineRule="exact"/>
        <w:ind w:firstLine="487" w:firstLineChars="202"/>
        <w:jc w:val="left"/>
        <w:outlineLvl w:val="1"/>
        <w:rPr>
          <w:rFonts w:eastAsia="宋体" w:cs="宋体"/>
          <w:b/>
          <w:bCs/>
          <w:color w:val="auto"/>
          <w:highlight w:val="none"/>
        </w:rPr>
      </w:pPr>
      <w:r>
        <w:rPr>
          <w:rFonts w:hint="eastAsia" w:ascii="宋体" w:hAnsi="宋体" w:eastAsia="宋体"/>
          <w:b/>
          <w:bCs/>
          <w:color w:val="auto"/>
          <w:highlight w:val="none"/>
        </w:rPr>
        <w:t>三、投标响应文件封面范例</w:t>
      </w:r>
    </w:p>
    <w:p w14:paraId="04FB1AA1">
      <w:pPr>
        <w:adjustRightInd w:val="0"/>
        <w:snapToGrid w:val="0"/>
        <w:spacing w:line="520" w:lineRule="exact"/>
        <w:jc w:val="center"/>
        <w:rPr>
          <w:rFonts w:hint="eastAsia" w:eastAsia="宋体"/>
          <w:color w:val="auto"/>
          <w:kern w:val="44"/>
          <w:sz w:val="32"/>
          <w:szCs w:val="32"/>
          <w:highlight w:val="none"/>
          <w:lang w:eastAsia="zh-CN"/>
        </w:rPr>
      </w:pPr>
      <w:r>
        <w:rPr>
          <w:rFonts w:hint="eastAsia" w:eastAsia="宋体"/>
          <w:color w:val="auto"/>
          <w:kern w:val="44"/>
          <w:sz w:val="32"/>
          <w:szCs w:val="32"/>
          <w:highlight w:val="none"/>
          <w:lang w:eastAsia="zh-CN"/>
        </w:rPr>
        <w:t>南通兴环环境卫生服务有限公司3吨后装压缩式垃圾车采购项目</w:t>
      </w:r>
    </w:p>
    <w:p w14:paraId="33B1F992">
      <w:pPr>
        <w:spacing w:line="360" w:lineRule="exact"/>
        <w:jc w:val="center"/>
        <w:rPr>
          <w:rFonts w:eastAsia="宋体"/>
          <w:color w:val="auto"/>
          <w:highlight w:val="none"/>
        </w:rPr>
      </w:pPr>
    </w:p>
    <w:p w14:paraId="00154C7A">
      <w:pPr>
        <w:spacing w:line="520" w:lineRule="exact"/>
        <w:jc w:val="center"/>
        <w:rPr>
          <w:rFonts w:eastAsia="宋体"/>
          <w:color w:val="auto"/>
          <w:sz w:val="36"/>
          <w:szCs w:val="36"/>
          <w:highlight w:val="none"/>
        </w:rPr>
      </w:pPr>
      <w:r>
        <w:rPr>
          <w:rFonts w:hint="eastAsia" w:ascii="宋体" w:hAnsi="宋体" w:eastAsia="宋体"/>
          <w:color w:val="auto"/>
          <w:sz w:val="36"/>
          <w:szCs w:val="36"/>
          <w:highlight w:val="none"/>
        </w:rPr>
        <w:t>投标文件</w:t>
      </w:r>
    </w:p>
    <w:p w14:paraId="6AEBEF10">
      <w:pPr>
        <w:spacing w:line="360" w:lineRule="exact"/>
        <w:jc w:val="center"/>
        <w:rPr>
          <w:rFonts w:eastAsia="宋体"/>
          <w:color w:val="auto"/>
          <w:highlight w:val="none"/>
        </w:rPr>
      </w:pPr>
    </w:p>
    <w:p w14:paraId="2858766A">
      <w:pPr>
        <w:spacing w:line="360" w:lineRule="exact"/>
        <w:ind w:firstLine="1920" w:firstLineChars="800"/>
        <w:rPr>
          <w:rFonts w:ascii="宋体" w:hAnsi="宋体" w:eastAsia="宋体"/>
          <w:color w:val="auto"/>
          <w:highlight w:val="none"/>
        </w:rPr>
      </w:pPr>
      <w:r>
        <w:rPr>
          <w:rFonts w:hint="eastAsia" w:ascii="宋体" w:hAnsi="宋体" w:eastAsia="宋体"/>
          <w:color w:val="auto"/>
          <w:highlight w:val="none"/>
        </w:rPr>
        <w:t>项目编号：</w:t>
      </w:r>
    </w:p>
    <w:p w14:paraId="03C6A9CD">
      <w:pPr>
        <w:spacing w:line="360" w:lineRule="exact"/>
        <w:ind w:firstLine="1920" w:firstLineChars="800"/>
        <w:rPr>
          <w:rFonts w:ascii="宋体" w:hAnsi="宋体" w:eastAsia="宋体"/>
          <w:color w:val="auto"/>
          <w:highlight w:val="none"/>
        </w:rPr>
      </w:pPr>
    </w:p>
    <w:p w14:paraId="4C75C255">
      <w:pPr>
        <w:pStyle w:val="21"/>
        <w:rPr>
          <w:rFonts w:ascii="宋体" w:hAnsi="宋体" w:eastAsia="宋体"/>
          <w:color w:val="auto"/>
          <w:highlight w:val="none"/>
        </w:rPr>
      </w:pPr>
    </w:p>
    <w:p w14:paraId="4836D5AD">
      <w:pPr>
        <w:rPr>
          <w:color w:val="auto"/>
          <w:highlight w:val="none"/>
        </w:rPr>
      </w:pPr>
    </w:p>
    <w:p w14:paraId="1ABF21C2">
      <w:pPr>
        <w:spacing w:line="360" w:lineRule="exact"/>
        <w:ind w:firstLine="1920" w:firstLineChars="800"/>
        <w:rPr>
          <w:rFonts w:ascii="宋体" w:hAnsi="宋体" w:eastAsia="宋体"/>
          <w:color w:val="auto"/>
          <w:highlight w:val="none"/>
        </w:rPr>
      </w:pPr>
      <w:r>
        <w:rPr>
          <w:rFonts w:hint="eastAsia" w:ascii="宋体" w:hAnsi="宋体" w:eastAsia="宋体"/>
          <w:color w:val="auto"/>
          <w:highlight w:val="none"/>
        </w:rPr>
        <w:t>对应投标文件，相应填写：A资格后审材料文件</w:t>
      </w:r>
    </w:p>
    <w:p w14:paraId="4302ADFE">
      <w:pPr>
        <w:spacing w:line="360" w:lineRule="exact"/>
        <w:ind w:firstLine="4800" w:firstLineChars="2000"/>
        <w:rPr>
          <w:rFonts w:ascii="宋体" w:hAnsi="宋体" w:eastAsia="宋体"/>
          <w:color w:val="auto"/>
          <w:highlight w:val="none"/>
        </w:rPr>
      </w:pPr>
      <w:r>
        <w:rPr>
          <w:rFonts w:hint="eastAsia" w:ascii="宋体" w:hAnsi="宋体" w:eastAsia="宋体"/>
          <w:color w:val="auto"/>
          <w:highlight w:val="none"/>
        </w:rPr>
        <w:t>B技术标文件</w:t>
      </w:r>
    </w:p>
    <w:p w14:paraId="634DDF05">
      <w:pPr>
        <w:spacing w:line="360" w:lineRule="exact"/>
        <w:ind w:firstLine="4800" w:firstLineChars="2000"/>
        <w:jc w:val="left"/>
        <w:rPr>
          <w:rFonts w:eastAsia="宋体"/>
          <w:color w:val="auto"/>
          <w:highlight w:val="none"/>
        </w:rPr>
      </w:pPr>
      <w:r>
        <w:rPr>
          <w:rFonts w:hint="eastAsia" w:ascii="宋体" w:hAnsi="宋体" w:eastAsia="宋体"/>
          <w:color w:val="auto"/>
          <w:highlight w:val="none"/>
        </w:rPr>
        <w:t>C价格标文件</w:t>
      </w:r>
    </w:p>
    <w:p w14:paraId="6F82C144">
      <w:pPr>
        <w:spacing w:line="360" w:lineRule="exact"/>
        <w:jc w:val="center"/>
        <w:rPr>
          <w:rFonts w:eastAsia="宋体"/>
          <w:color w:val="auto"/>
          <w:highlight w:val="none"/>
        </w:rPr>
      </w:pPr>
    </w:p>
    <w:p w14:paraId="653CDA1E">
      <w:pPr>
        <w:spacing w:line="360" w:lineRule="exact"/>
        <w:jc w:val="center"/>
        <w:rPr>
          <w:rFonts w:ascii="宋体" w:hAnsi="宋体" w:eastAsia="宋体"/>
          <w:color w:val="auto"/>
          <w:highlight w:val="none"/>
        </w:rPr>
      </w:pPr>
    </w:p>
    <w:p w14:paraId="0F53FFB4">
      <w:pPr>
        <w:spacing w:line="360" w:lineRule="exact"/>
        <w:jc w:val="center"/>
        <w:rPr>
          <w:rFonts w:ascii="宋体" w:hAnsi="宋体" w:eastAsia="宋体"/>
          <w:color w:val="auto"/>
          <w:highlight w:val="none"/>
        </w:rPr>
      </w:pPr>
    </w:p>
    <w:p w14:paraId="54A45A42">
      <w:pPr>
        <w:spacing w:line="360" w:lineRule="exact"/>
        <w:jc w:val="center"/>
        <w:rPr>
          <w:rFonts w:eastAsia="宋体"/>
          <w:color w:val="auto"/>
          <w:highlight w:val="none"/>
        </w:rPr>
      </w:pPr>
      <w:r>
        <w:rPr>
          <w:rFonts w:hint="eastAsia" w:ascii="宋体" w:hAnsi="宋体" w:eastAsia="宋体"/>
          <w:color w:val="auto"/>
          <w:highlight w:val="none"/>
        </w:rPr>
        <w:t>（资格后审）</w:t>
      </w:r>
    </w:p>
    <w:p w14:paraId="661A7869">
      <w:pPr>
        <w:spacing w:line="360" w:lineRule="exact"/>
        <w:jc w:val="center"/>
        <w:rPr>
          <w:rFonts w:eastAsia="宋体"/>
          <w:color w:val="auto"/>
          <w:highlight w:val="none"/>
        </w:rPr>
      </w:pPr>
    </w:p>
    <w:p w14:paraId="08BC79E2">
      <w:pPr>
        <w:spacing w:line="360" w:lineRule="exact"/>
        <w:jc w:val="center"/>
        <w:rPr>
          <w:rFonts w:eastAsia="宋体"/>
          <w:color w:val="auto"/>
          <w:highlight w:val="none"/>
        </w:rPr>
      </w:pPr>
    </w:p>
    <w:p w14:paraId="0136BA21">
      <w:pPr>
        <w:spacing w:line="360" w:lineRule="exact"/>
        <w:jc w:val="center"/>
        <w:rPr>
          <w:rFonts w:eastAsia="宋体"/>
          <w:color w:val="auto"/>
          <w:highlight w:val="none"/>
        </w:rPr>
      </w:pPr>
    </w:p>
    <w:p w14:paraId="73206126">
      <w:pPr>
        <w:spacing w:line="360" w:lineRule="exact"/>
        <w:jc w:val="center"/>
        <w:rPr>
          <w:rFonts w:eastAsia="宋体"/>
          <w:color w:val="auto"/>
          <w:highlight w:val="none"/>
        </w:rPr>
      </w:pPr>
    </w:p>
    <w:p w14:paraId="5A683A11">
      <w:pPr>
        <w:spacing w:line="360" w:lineRule="exact"/>
        <w:jc w:val="center"/>
        <w:rPr>
          <w:rFonts w:eastAsia="宋体"/>
          <w:color w:val="auto"/>
          <w:highlight w:val="none"/>
        </w:rPr>
      </w:pPr>
    </w:p>
    <w:p w14:paraId="383DD012">
      <w:pPr>
        <w:spacing w:line="360" w:lineRule="exact"/>
        <w:jc w:val="center"/>
        <w:rPr>
          <w:rFonts w:eastAsia="宋体"/>
          <w:color w:val="auto"/>
          <w:highlight w:val="none"/>
        </w:rPr>
      </w:pPr>
    </w:p>
    <w:p w14:paraId="0E7C8F34">
      <w:pPr>
        <w:spacing w:line="360" w:lineRule="exact"/>
        <w:jc w:val="center"/>
        <w:rPr>
          <w:rFonts w:eastAsia="宋体"/>
          <w:color w:val="auto"/>
          <w:highlight w:val="none"/>
        </w:rPr>
      </w:pPr>
    </w:p>
    <w:p w14:paraId="256BA6CD">
      <w:pPr>
        <w:spacing w:line="360" w:lineRule="exact"/>
        <w:jc w:val="center"/>
        <w:rPr>
          <w:rFonts w:eastAsia="宋体"/>
          <w:color w:val="auto"/>
          <w:highlight w:val="none"/>
        </w:rPr>
      </w:pPr>
    </w:p>
    <w:p w14:paraId="2FEE62D0">
      <w:pPr>
        <w:spacing w:line="360" w:lineRule="exact"/>
        <w:jc w:val="center"/>
        <w:rPr>
          <w:rFonts w:eastAsia="宋体"/>
          <w:color w:val="auto"/>
          <w:highlight w:val="none"/>
        </w:rPr>
      </w:pPr>
    </w:p>
    <w:p w14:paraId="59075790">
      <w:pPr>
        <w:spacing w:line="360" w:lineRule="exact"/>
        <w:jc w:val="center"/>
        <w:rPr>
          <w:rFonts w:eastAsia="宋体"/>
          <w:color w:val="auto"/>
          <w:highlight w:val="none"/>
        </w:rPr>
      </w:pPr>
    </w:p>
    <w:p w14:paraId="1D1B87FC">
      <w:pPr>
        <w:spacing w:line="360" w:lineRule="exact"/>
        <w:jc w:val="center"/>
        <w:rPr>
          <w:rFonts w:eastAsia="宋体"/>
          <w:color w:val="auto"/>
          <w:highlight w:val="none"/>
        </w:rPr>
      </w:pPr>
    </w:p>
    <w:p w14:paraId="35E04C38">
      <w:pPr>
        <w:adjustRightInd w:val="0"/>
        <w:snapToGrid w:val="0"/>
        <w:spacing w:line="420" w:lineRule="exact"/>
        <w:jc w:val="center"/>
        <w:rPr>
          <w:rFonts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：参加投标响应单位全称</w:t>
      </w:r>
    </w:p>
    <w:p w14:paraId="01B735C7">
      <w:pPr>
        <w:snapToGrid w:val="0"/>
        <w:spacing w:line="420" w:lineRule="exact"/>
        <w:jc w:val="center"/>
        <w:rPr>
          <w:rFonts w:ascii="宋体" w:hAnsi="宋体" w:eastAsia="宋体"/>
          <w:color w:val="auto"/>
          <w:highlight w:val="none"/>
        </w:rPr>
      </w:pPr>
      <w:r>
        <w:rPr>
          <w:rFonts w:hint="eastAsia" w:ascii="宋体" w:hAnsi="宋体" w:eastAsia="宋体"/>
          <w:color w:val="auto"/>
          <w:highlight w:val="none"/>
        </w:rPr>
        <w:t>二〇二五年  月  日</w:t>
      </w:r>
    </w:p>
    <w:p w14:paraId="66E0D3F5">
      <w:pPr>
        <w:rPr>
          <w:rFonts w:ascii="宋体" w:hAnsi="宋体" w:eastAsia="宋体"/>
          <w:b/>
          <w:bCs/>
          <w:color w:val="auto"/>
          <w:highlight w:val="none"/>
        </w:rPr>
      </w:pPr>
      <w:r>
        <w:rPr>
          <w:rFonts w:hint="eastAsia" w:ascii="宋体" w:hAnsi="宋体" w:eastAsia="宋体"/>
          <w:b/>
          <w:bCs/>
          <w:color w:val="auto"/>
          <w:highlight w:val="none"/>
        </w:rPr>
        <w:br w:type="page"/>
      </w:r>
    </w:p>
    <w:p w14:paraId="435BA5BC">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四、投标文件涉及格式和相应内容</w:t>
      </w:r>
    </w:p>
    <w:p w14:paraId="238E8FF7">
      <w:pPr>
        <w:adjustRightInd w:val="0"/>
        <w:snapToGrid w:val="0"/>
        <w:spacing w:line="420" w:lineRule="exact"/>
        <w:ind w:firstLine="241" w:firstLineChars="100"/>
        <w:rPr>
          <w:rFonts w:eastAsia="宋体"/>
          <w:b/>
          <w:color w:val="auto"/>
          <w:highlight w:val="none"/>
        </w:rPr>
      </w:pPr>
      <w:r>
        <w:rPr>
          <w:rFonts w:eastAsia="宋体"/>
          <w:b/>
          <w:color w:val="auto"/>
          <w:highlight w:val="none"/>
        </w:rPr>
        <w:t>A.</w:t>
      </w:r>
      <w:r>
        <w:rPr>
          <w:rFonts w:hint="eastAsia" w:eastAsia="宋体"/>
          <w:b/>
          <w:color w:val="auto"/>
          <w:highlight w:val="none"/>
        </w:rPr>
        <w:t>资格后审材料文件</w:t>
      </w:r>
      <w:r>
        <w:rPr>
          <w:rFonts w:eastAsia="宋体"/>
          <w:b/>
          <w:color w:val="auto"/>
          <w:highlight w:val="none"/>
        </w:rPr>
        <w:t>相关格式文件</w:t>
      </w:r>
      <w:r>
        <w:rPr>
          <w:rFonts w:eastAsia="宋体"/>
          <w:b/>
          <w:bCs/>
          <w:color w:val="auto"/>
          <w:highlight w:val="none"/>
        </w:rPr>
        <w:t>（</w:t>
      </w:r>
      <w:r>
        <w:rPr>
          <w:rFonts w:eastAsia="宋体"/>
          <w:b/>
          <w:bCs/>
          <w:color w:val="auto"/>
          <w:highlight w:val="none"/>
          <w:u w:val="thick" w:color="FF0000"/>
        </w:rPr>
        <w:t>密封件，内含：1份“正本”和4份“副本”。</w:t>
      </w:r>
      <w:r>
        <w:rPr>
          <w:rFonts w:eastAsia="宋体"/>
          <w:b/>
          <w:bCs/>
          <w:color w:val="auto"/>
          <w:highlight w:val="none"/>
        </w:rPr>
        <w:t>）</w:t>
      </w:r>
    </w:p>
    <w:p w14:paraId="629D139C">
      <w:pPr>
        <w:snapToGrid w:val="0"/>
        <w:spacing w:beforeLines="100" w:line="420" w:lineRule="exact"/>
        <w:jc w:val="center"/>
        <w:outlineLvl w:val="4"/>
        <w:rPr>
          <w:rFonts w:eastAsia="宋体"/>
          <w:b/>
          <w:bCs/>
          <w:color w:val="auto"/>
          <w:highlight w:val="none"/>
        </w:rPr>
      </w:pPr>
      <w:bookmarkStart w:id="47" w:name="_Hlk64479956"/>
      <w:bookmarkEnd w:id="47"/>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）法定代表人身份证明</w:t>
      </w:r>
    </w:p>
    <w:p w14:paraId="6E5DC9DC">
      <w:pPr>
        <w:snapToGrid w:val="0"/>
        <w:spacing w:beforeLines="100" w:afterLines="100" w:line="420" w:lineRule="exact"/>
        <w:rPr>
          <w:rFonts w:eastAsia="宋体"/>
          <w:color w:val="auto"/>
          <w:highlight w:val="none"/>
        </w:rPr>
      </w:pPr>
      <w:bookmarkStart w:id="48" w:name="_Hlk49178957"/>
      <w:bookmarkEnd w:id="48"/>
      <w:r>
        <w:rPr>
          <w:rFonts w:hint="eastAsia" w:ascii="宋体" w:hAnsi="宋体" w:eastAsia="宋体"/>
          <w:color w:val="auto"/>
          <w:highlight w:val="none"/>
          <w:u w:val="single"/>
          <w:lang w:eastAsia="zh-CN"/>
        </w:rPr>
        <w:t>南通兴环环境卫生服务有限公司</w:t>
      </w:r>
      <w:r>
        <w:rPr>
          <w:rFonts w:hint="eastAsia" w:ascii="宋体" w:hAnsi="宋体" w:eastAsia="宋体"/>
          <w:color w:val="auto"/>
          <w:highlight w:val="none"/>
        </w:rPr>
        <w:t>：</w:t>
      </w:r>
    </w:p>
    <w:p w14:paraId="4564A3BF">
      <w:pPr>
        <w:snapToGrid w:val="0"/>
        <w:spacing w:line="420" w:lineRule="exact"/>
        <w:ind w:firstLine="480" w:firstLineChars="200"/>
        <w:rPr>
          <w:rFonts w:eastAsia="宋体"/>
          <w:color w:val="auto"/>
          <w:highlight w:val="none"/>
        </w:rPr>
      </w:pPr>
      <w:r>
        <w:rPr>
          <w:rFonts w:hint="eastAsia" w:ascii="宋体" w:hAnsi="宋体" w:eastAsia="宋体"/>
          <w:color w:val="auto"/>
          <w:highlight w:val="none"/>
          <w:u w:val="single"/>
        </w:rPr>
        <w:t>（先生／女士）</w:t>
      </w:r>
      <w:r>
        <w:rPr>
          <w:rFonts w:hint="eastAsia" w:ascii="宋体" w:hAnsi="宋体" w:eastAsia="宋体"/>
          <w:color w:val="auto"/>
          <w:highlight w:val="none"/>
        </w:rPr>
        <w:t>现任我单位职务，为法定代表人，特此证明。</w:t>
      </w:r>
    </w:p>
    <w:p w14:paraId="30747EFB">
      <w:pPr>
        <w:snapToGrid w:val="0"/>
        <w:spacing w:line="420" w:lineRule="exact"/>
        <w:ind w:firstLine="480" w:firstLineChars="200"/>
        <w:rPr>
          <w:rFonts w:eastAsia="宋体"/>
          <w:color w:val="auto"/>
          <w:highlight w:val="none"/>
          <w:u w:val="single"/>
        </w:rPr>
      </w:pPr>
      <w:r>
        <w:rPr>
          <w:rFonts w:hint="eastAsia" w:ascii="宋体" w:hAnsi="宋体" w:eastAsia="宋体"/>
          <w:color w:val="auto"/>
          <w:highlight w:val="none"/>
        </w:rPr>
        <w:t>身份证号码：</w:t>
      </w:r>
    </w:p>
    <w:p w14:paraId="642ED7B8">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（盖章）</w:t>
      </w:r>
    </w:p>
    <w:p w14:paraId="446367B8">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   月   日</w:t>
      </w:r>
    </w:p>
    <w:p w14:paraId="2E427DCE">
      <w:pPr>
        <w:snapToGrid w:val="0"/>
        <w:spacing w:line="420" w:lineRule="exact"/>
        <w:ind w:firstLine="484" w:firstLineChars="202"/>
        <w:jc w:val="left"/>
        <w:rPr>
          <w:rFonts w:eastAsia="宋体"/>
          <w:color w:val="auto"/>
          <w:highlight w:val="none"/>
        </w:rPr>
      </w:pPr>
    </w:p>
    <w:p w14:paraId="668500C0">
      <w:pPr>
        <w:snapToGrid w:val="0"/>
        <w:spacing w:line="420" w:lineRule="exact"/>
        <w:ind w:firstLine="484" w:firstLineChars="202"/>
        <w:jc w:val="left"/>
        <w:rPr>
          <w:rFonts w:eastAsia="宋体"/>
          <w:color w:val="auto"/>
          <w:highlight w:val="none"/>
        </w:rPr>
      </w:pPr>
    </w:p>
    <w:p w14:paraId="3112BF65">
      <w:pPr>
        <w:snapToGrid w:val="0"/>
        <w:spacing w:line="420" w:lineRule="exact"/>
        <w:jc w:val="center"/>
        <w:rPr>
          <w:rFonts w:eastAsia="宋体"/>
          <w:b/>
          <w:bCs/>
          <w:color w:val="auto"/>
          <w:highlight w:val="none"/>
        </w:rPr>
      </w:pPr>
      <w:r>
        <w:rPr>
          <w:rFonts w:hint="eastAsia" w:ascii="宋体" w:hAnsi="宋体" w:eastAsia="宋体"/>
          <w:b/>
          <w:bCs/>
          <w:color w:val="auto"/>
          <w:highlight w:val="none"/>
        </w:rPr>
        <w:t>法定代表人身份证复印件</w:t>
      </w:r>
    </w:p>
    <w:p w14:paraId="04F72E37">
      <w:pPr>
        <w:snapToGrid w:val="0"/>
        <w:spacing w:line="420" w:lineRule="exact"/>
        <w:jc w:val="center"/>
        <w:rPr>
          <w:rFonts w:eastAsia="宋体"/>
          <w:b/>
          <w:bCs/>
          <w:color w:val="auto"/>
          <w:highlight w:val="none"/>
        </w:rPr>
      </w:pPr>
    </w:p>
    <w:p w14:paraId="717DB15B">
      <w:pPr>
        <w:snapToGrid w:val="0"/>
        <w:spacing w:line="420" w:lineRule="exact"/>
        <w:jc w:val="center"/>
        <w:rPr>
          <w:rFonts w:eastAsia="宋体"/>
          <w:b/>
          <w:bCs/>
          <w:color w:val="auto"/>
          <w:highlight w:val="none"/>
        </w:rPr>
      </w:pPr>
    </w:p>
    <w:p w14:paraId="4B61175D">
      <w:pPr>
        <w:snapToGrid w:val="0"/>
        <w:spacing w:line="420" w:lineRule="exact"/>
        <w:jc w:val="center"/>
        <w:rPr>
          <w:rFonts w:eastAsia="宋体"/>
          <w:b/>
          <w:bCs/>
          <w:color w:val="auto"/>
          <w:highlight w:val="none"/>
        </w:rPr>
      </w:pPr>
    </w:p>
    <w:p w14:paraId="014D4C71">
      <w:pPr>
        <w:snapToGrid w:val="0"/>
        <w:spacing w:line="420" w:lineRule="exact"/>
        <w:jc w:val="center"/>
        <w:rPr>
          <w:rFonts w:eastAsia="宋体"/>
          <w:b/>
          <w:bCs/>
          <w:color w:val="auto"/>
          <w:highlight w:val="none"/>
        </w:rPr>
      </w:pPr>
    </w:p>
    <w:p w14:paraId="2DC54266">
      <w:pPr>
        <w:snapToGrid w:val="0"/>
        <w:spacing w:line="420" w:lineRule="exact"/>
        <w:jc w:val="center"/>
        <w:rPr>
          <w:rFonts w:eastAsia="宋体"/>
          <w:b/>
          <w:bCs/>
          <w:color w:val="auto"/>
          <w:highlight w:val="none"/>
        </w:rPr>
      </w:pPr>
    </w:p>
    <w:p w14:paraId="3A8B7EEA">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0C97B5F3">
      <w:pPr>
        <w:snapToGrid w:val="0"/>
        <w:spacing w:line="420" w:lineRule="exact"/>
        <w:jc w:val="center"/>
        <w:rPr>
          <w:rFonts w:eastAsia="宋体"/>
          <w:color w:val="auto"/>
          <w:highlight w:val="none"/>
        </w:rPr>
      </w:pPr>
    </w:p>
    <w:p w14:paraId="5F24572B">
      <w:pPr>
        <w:snapToGrid w:val="0"/>
        <w:spacing w:line="420" w:lineRule="exact"/>
        <w:jc w:val="center"/>
        <w:rPr>
          <w:rFonts w:eastAsia="宋体"/>
          <w:color w:val="auto"/>
          <w:highlight w:val="none"/>
        </w:rPr>
      </w:pPr>
    </w:p>
    <w:p w14:paraId="39CBC1A3">
      <w:pPr>
        <w:snapToGrid w:val="0"/>
        <w:spacing w:line="420" w:lineRule="exact"/>
        <w:jc w:val="center"/>
        <w:rPr>
          <w:rFonts w:eastAsia="宋体"/>
          <w:color w:val="auto"/>
          <w:highlight w:val="none"/>
        </w:rPr>
      </w:pPr>
    </w:p>
    <w:p w14:paraId="4B02F6D2">
      <w:pPr>
        <w:snapToGrid w:val="0"/>
        <w:spacing w:line="420" w:lineRule="exact"/>
        <w:jc w:val="center"/>
        <w:rPr>
          <w:rFonts w:eastAsia="宋体"/>
          <w:color w:val="auto"/>
          <w:highlight w:val="none"/>
        </w:rPr>
      </w:pPr>
    </w:p>
    <w:p w14:paraId="5C215586">
      <w:pPr>
        <w:snapToGrid w:val="0"/>
        <w:spacing w:line="420" w:lineRule="exact"/>
        <w:jc w:val="center"/>
        <w:rPr>
          <w:rFonts w:eastAsia="宋体"/>
          <w:color w:val="auto"/>
          <w:highlight w:val="none"/>
        </w:rPr>
      </w:pPr>
    </w:p>
    <w:p w14:paraId="53BD4534">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28CB5FCE">
      <w:pPr>
        <w:snapToGrid w:val="0"/>
        <w:spacing w:line="420" w:lineRule="exact"/>
        <w:jc w:val="left"/>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）提供法定代表人的身份证复印件（正、反面）并加盖公章。</w:t>
      </w:r>
    </w:p>
    <w:p w14:paraId="61431201">
      <w:pPr>
        <w:snapToGrid w:val="0"/>
        <w:spacing w:line="420" w:lineRule="exact"/>
        <w:jc w:val="left"/>
        <w:rPr>
          <w:rFonts w:ascii="宋体" w:hAnsi="宋体" w:eastAsia="宋体"/>
          <w:color w:val="auto"/>
          <w:highlight w:val="none"/>
        </w:rPr>
      </w:pPr>
    </w:p>
    <w:p w14:paraId="08587A7E">
      <w:pPr>
        <w:snapToGrid w:val="0"/>
        <w:spacing w:line="420" w:lineRule="exact"/>
        <w:jc w:val="left"/>
        <w:rPr>
          <w:rFonts w:ascii="宋体" w:hAnsi="宋体" w:eastAsia="宋体"/>
          <w:color w:val="auto"/>
          <w:highlight w:val="none"/>
        </w:rPr>
      </w:pPr>
    </w:p>
    <w:p w14:paraId="0AB140BB">
      <w:pPr>
        <w:snapToGrid w:val="0"/>
        <w:spacing w:line="420" w:lineRule="exact"/>
        <w:jc w:val="left"/>
        <w:rPr>
          <w:rFonts w:ascii="宋体" w:hAnsi="宋体" w:eastAsia="宋体"/>
          <w:color w:val="auto"/>
          <w:highlight w:val="none"/>
        </w:rPr>
      </w:pPr>
    </w:p>
    <w:p w14:paraId="164DA937">
      <w:pPr>
        <w:snapToGrid w:val="0"/>
        <w:spacing w:line="420" w:lineRule="exact"/>
        <w:jc w:val="left"/>
        <w:rPr>
          <w:rFonts w:ascii="宋体" w:hAnsi="宋体" w:eastAsia="宋体"/>
          <w:color w:val="auto"/>
          <w:highlight w:val="none"/>
        </w:rPr>
      </w:pPr>
    </w:p>
    <w:p w14:paraId="1FED4EC2">
      <w:pPr>
        <w:snapToGrid w:val="0"/>
        <w:spacing w:line="420" w:lineRule="exact"/>
        <w:jc w:val="left"/>
        <w:rPr>
          <w:rFonts w:ascii="宋体" w:hAnsi="宋体" w:eastAsia="宋体"/>
          <w:color w:val="auto"/>
          <w:highlight w:val="none"/>
        </w:rPr>
      </w:pPr>
    </w:p>
    <w:p w14:paraId="3B66A9F5">
      <w:pPr>
        <w:snapToGrid w:val="0"/>
        <w:spacing w:line="420" w:lineRule="exact"/>
        <w:jc w:val="left"/>
        <w:rPr>
          <w:rFonts w:ascii="宋体" w:hAnsi="宋体" w:eastAsia="宋体"/>
          <w:color w:val="auto"/>
          <w:highlight w:val="none"/>
        </w:rPr>
      </w:pPr>
    </w:p>
    <w:p w14:paraId="5080D8FA">
      <w:pPr>
        <w:snapToGrid w:val="0"/>
        <w:spacing w:line="420" w:lineRule="exact"/>
        <w:jc w:val="left"/>
        <w:rPr>
          <w:rFonts w:eastAsia="宋体"/>
          <w:color w:val="auto"/>
          <w:highlight w:val="none"/>
        </w:rPr>
      </w:pPr>
    </w:p>
    <w:p w14:paraId="2593AAB7">
      <w:pPr>
        <w:snapToGrid w:val="0"/>
        <w:spacing w:line="420" w:lineRule="exact"/>
        <w:jc w:val="center"/>
        <w:rPr>
          <w:rFonts w:eastAsia="宋体"/>
          <w:b/>
          <w:bCs/>
          <w:color w:val="auto"/>
          <w:highlight w:val="none"/>
        </w:rPr>
      </w:pPr>
    </w:p>
    <w:p w14:paraId="34776797">
      <w:pPr>
        <w:snapToGrid w:val="0"/>
        <w:spacing w:line="420" w:lineRule="exact"/>
        <w:jc w:val="center"/>
        <w:rPr>
          <w:rFonts w:eastAsia="宋体"/>
          <w:b/>
          <w:bCs/>
          <w:color w:val="auto"/>
          <w:highlight w:val="none"/>
        </w:rPr>
      </w:pPr>
      <w:r>
        <w:rPr>
          <w:rFonts w:eastAsia="宋体"/>
          <w:b/>
          <w:bCs/>
          <w:color w:val="auto"/>
          <w:highlight w:val="none"/>
        </w:rPr>
        <w:t>（2）法定代表人授权委托书</w:t>
      </w:r>
    </w:p>
    <w:p w14:paraId="2780EA64">
      <w:pPr>
        <w:snapToGrid w:val="0"/>
        <w:spacing w:beforeLines="100" w:afterLines="100" w:line="420" w:lineRule="exact"/>
        <w:rPr>
          <w:rFonts w:eastAsia="宋体"/>
          <w:color w:val="auto"/>
          <w:highlight w:val="none"/>
        </w:rPr>
      </w:pPr>
      <w:r>
        <w:rPr>
          <w:rFonts w:hint="eastAsia" w:ascii="宋体" w:hAnsi="宋体" w:eastAsia="宋体"/>
          <w:color w:val="auto"/>
          <w:highlight w:val="none"/>
          <w:u w:val="single"/>
          <w:lang w:eastAsia="zh-CN"/>
        </w:rPr>
        <w:t>南通兴环环境卫生服务有限公司</w:t>
      </w:r>
      <w:r>
        <w:rPr>
          <w:rFonts w:hint="eastAsia" w:ascii="宋体" w:hAnsi="宋体" w:eastAsia="宋体"/>
          <w:color w:val="auto"/>
          <w:highlight w:val="none"/>
        </w:rPr>
        <w:t>：</w:t>
      </w:r>
    </w:p>
    <w:p w14:paraId="647A52E0">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本授权委托书声明：我（姓名）系（</w:t>
      </w:r>
      <w:r>
        <w:rPr>
          <w:rFonts w:hint="eastAsia" w:ascii="宋体" w:hAnsi="宋体" w:eastAsia="宋体"/>
          <w:color w:val="auto"/>
          <w:highlight w:val="none"/>
          <w:lang w:eastAsia="zh-CN"/>
        </w:rPr>
        <w:t>投标人</w:t>
      </w:r>
      <w:r>
        <w:rPr>
          <w:rFonts w:hint="eastAsia" w:ascii="宋体" w:hAnsi="宋体" w:eastAsia="宋体"/>
          <w:color w:val="auto"/>
          <w:highlight w:val="none"/>
        </w:rPr>
        <w:t>名称）的法定代表人，现授权委托（姓名）为我公司为被委托授权人，以本公司的名义参加</w:t>
      </w:r>
      <w:bookmarkStart w:id="49" w:name="_Hlk69844269"/>
      <w:r>
        <w:rPr>
          <w:rFonts w:hint="default" w:ascii="Times New Roman" w:hAnsi="Times New Roman" w:eastAsia="宋体" w:cs="Times New Roman"/>
          <w:color w:val="auto"/>
          <w:highlight w:val="none"/>
        </w:rPr>
        <w:t>项目编号：</w:t>
      </w:r>
      <w:bookmarkEnd w:id="49"/>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（项目名称）</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的</w:t>
      </w:r>
      <w:r>
        <w:rPr>
          <w:rFonts w:hint="eastAsia" w:ascii="宋体" w:hAnsi="宋体" w:eastAsia="宋体"/>
          <w:color w:val="auto"/>
          <w:highlight w:val="none"/>
          <w:lang w:val="en-US" w:eastAsia="zh-CN"/>
        </w:rPr>
        <w:t>招标</w:t>
      </w:r>
      <w:r>
        <w:rPr>
          <w:rFonts w:hint="eastAsia" w:ascii="宋体" w:hAnsi="宋体" w:eastAsia="宋体"/>
          <w:color w:val="auto"/>
          <w:highlight w:val="none"/>
        </w:rPr>
        <w:t>响应投标活动。被委托授权人在开标、评标、合同谈判过程中所签署的一切文件和处理与之有关的一切事务，我均予以承认。</w:t>
      </w:r>
    </w:p>
    <w:p w14:paraId="383F970E">
      <w:pPr>
        <w:snapToGrid w:val="0"/>
        <w:spacing w:line="420" w:lineRule="exact"/>
        <w:ind w:firstLine="484" w:firstLineChars="202"/>
        <w:rPr>
          <w:rFonts w:eastAsia="宋体"/>
          <w:color w:val="auto"/>
          <w:highlight w:val="none"/>
        </w:rPr>
      </w:pPr>
    </w:p>
    <w:p w14:paraId="3DA26844">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被委托授权人无转委权。特此委托。</w:t>
      </w:r>
    </w:p>
    <w:p w14:paraId="1C14C4CB">
      <w:pPr>
        <w:snapToGrid w:val="0"/>
        <w:spacing w:line="420" w:lineRule="exact"/>
        <w:ind w:firstLine="972" w:firstLineChars="405"/>
        <w:rPr>
          <w:rFonts w:eastAsia="宋体"/>
          <w:color w:val="auto"/>
          <w:highlight w:val="none"/>
        </w:rPr>
      </w:pPr>
    </w:p>
    <w:p w14:paraId="2FFEEB48">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法定代表人签字或盖章：</w:t>
      </w:r>
    </w:p>
    <w:p w14:paraId="55377ED5">
      <w:pPr>
        <w:snapToGrid w:val="0"/>
        <w:spacing w:line="420" w:lineRule="exact"/>
        <w:ind w:firstLine="972" w:firstLineChars="405"/>
        <w:rPr>
          <w:rFonts w:eastAsia="宋体"/>
          <w:color w:val="auto"/>
          <w:highlight w:val="none"/>
        </w:rPr>
      </w:pPr>
    </w:p>
    <w:p w14:paraId="4B41B4BC">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被委托授权人身份证号：</w:t>
      </w:r>
    </w:p>
    <w:p w14:paraId="22CE185B">
      <w:pPr>
        <w:snapToGrid w:val="0"/>
        <w:spacing w:line="420" w:lineRule="exact"/>
        <w:ind w:firstLine="972" w:firstLineChars="405"/>
        <w:rPr>
          <w:rFonts w:eastAsia="宋体"/>
          <w:color w:val="auto"/>
          <w:highlight w:val="none"/>
        </w:rPr>
      </w:pPr>
    </w:p>
    <w:p w14:paraId="107D876B">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被委托授权人签字或盖章：</w:t>
      </w:r>
    </w:p>
    <w:p w14:paraId="6CBA5E5D">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lang w:eastAsia="zh-CN"/>
        </w:rPr>
        <w:t>投标人</w:t>
      </w:r>
      <w:r>
        <w:rPr>
          <w:rFonts w:hint="eastAsia" w:ascii="宋体" w:hAnsi="宋体" w:eastAsia="宋体"/>
          <w:color w:val="auto"/>
          <w:highlight w:val="none"/>
        </w:rPr>
        <w:t>（盖章）</w:t>
      </w:r>
    </w:p>
    <w:p w14:paraId="708A8834">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   月   日</w:t>
      </w:r>
    </w:p>
    <w:p w14:paraId="412E06E9">
      <w:pPr>
        <w:snapToGrid w:val="0"/>
        <w:spacing w:line="420" w:lineRule="exact"/>
        <w:ind w:firstLine="484" w:firstLineChars="202"/>
        <w:jc w:val="left"/>
        <w:rPr>
          <w:rFonts w:eastAsia="宋体"/>
          <w:color w:val="auto"/>
          <w:highlight w:val="none"/>
        </w:rPr>
      </w:pPr>
    </w:p>
    <w:p w14:paraId="33E01297">
      <w:pPr>
        <w:snapToGrid w:val="0"/>
        <w:spacing w:line="420" w:lineRule="exact"/>
        <w:ind w:firstLine="484" w:firstLineChars="202"/>
        <w:jc w:val="left"/>
        <w:rPr>
          <w:rFonts w:eastAsia="宋体"/>
          <w:color w:val="auto"/>
          <w:highlight w:val="none"/>
        </w:rPr>
      </w:pPr>
    </w:p>
    <w:p w14:paraId="27146ABD">
      <w:pPr>
        <w:snapToGrid w:val="0"/>
        <w:spacing w:line="420" w:lineRule="exact"/>
        <w:ind w:firstLine="484" w:firstLineChars="202"/>
        <w:jc w:val="left"/>
        <w:rPr>
          <w:rFonts w:eastAsia="宋体"/>
          <w:color w:val="auto"/>
          <w:highlight w:val="none"/>
        </w:rPr>
      </w:pPr>
    </w:p>
    <w:p w14:paraId="01846907">
      <w:pPr>
        <w:snapToGrid w:val="0"/>
        <w:spacing w:line="420" w:lineRule="exact"/>
        <w:ind w:firstLine="484" w:firstLineChars="202"/>
        <w:jc w:val="left"/>
        <w:rPr>
          <w:rFonts w:eastAsia="宋体"/>
          <w:color w:val="auto"/>
          <w:highlight w:val="none"/>
        </w:rPr>
      </w:pPr>
    </w:p>
    <w:p w14:paraId="28FA75E4">
      <w:pPr>
        <w:snapToGrid w:val="0"/>
        <w:spacing w:line="420" w:lineRule="exact"/>
        <w:jc w:val="center"/>
        <w:rPr>
          <w:rFonts w:eastAsia="宋体"/>
          <w:b/>
          <w:bCs/>
          <w:color w:val="auto"/>
          <w:highlight w:val="none"/>
        </w:rPr>
      </w:pPr>
      <w:r>
        <w:rPr>
          <w:rFonts w:hint="eastAsia" w:ascii="宋体" w:hAnsi="宋体" w:eastAsia="宋体"/>
          <w:b/>
          <w:bCs/>
          <w:color w:val="auto"/>
          <w:highlight w:val="none"/>
        </w:rPr>
        <w:t>被委托授权人身份证复印件</w:t>
      </w:r>
    </w:p>
    <w:p w14:paraId="31A94357">
      <w:pPr>
        <w:snapToGrid w:val="0"/>
        <w:spacing w:line="420" w:lineRule="exact"/>
        <w:jc w:val="center"/>
        <w:rPr>
          <w:rFonts w:eastAsia="宋体"/>
          <w:b/>
          <w:bCs/>
          <w:color w:val="auto"/>
          <w:highlight w:val="none"/>
        </w:rPr>
      </w:pPr>
    </w:p>
    <w:p w14:paraId="231BB263">
      <w:pPr>
        <w:snapToGrid w:val="0"/>
        <w:spacing w:line="420" w:lineRule="exact"/>
        <w:jc w:val="center"/>
        <w:rPr>
          <w:rFonts w:eastAsia="宋体"/>
          <w:b/>
          <w:bCs/>
          <w:color w:val="auto"/>
          <w:highlight w:val="none"/>
        </w:rPr>
      </w:pPr>
    </w:p>
    <w:p w14:paraId="4F37A74F">
      <w:pPr>
        <w:snapToGrid w:val="0"/>
        <w:spacing w:line="420" w:lineRule="exact"/>
        <w:jc w:val="center"/>
        <w:rPr>
          <w:rFonts w:eastAsia="宋体"/>
          <w:b/>
          <w:bCs/>
          <w:color w:val="auto"/>
          <w:highlight w:val="none"/>
        </w:rPr>
      </w:pPr>
    </w:p>
    <w:p w14:paraId="373E3A29">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1DF45E5D">
      <w:pPr>
        <w:snapToGrid w:val="0"/>
        <w:spacing w:line="420" w:lineRule="exact"/>
        <w:jc w:val="center"/>
        <w:rPr>
          <w:rFonts w:eastAsia="宋体"/>
          <w:color w:val="auto"/>
          <w:highlight w:val="none"/>
        </w:rPr>
      </w:pPr>
    </w:p>
    <w:p w14:paraId="7265B95E">
      <w:pPr>
        <w:snapToGrid w:val="0"/>
        <w:spacing w:line="420" w:lineRule="exact"/>
        <w:jc w:val="center"/>
        <w:rPr>
          <w:rFonts w:eastAsia="宋体"/>
          <w:color w:val="auto"/>
          <w:highlight w:val="none"/>
        </w:rPr>
      </w:pPr>
    </w:p>
    <w:p w14:paraId="7F01C7F0">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64A5E89C">
      <w:pPr>
        <w:snapToGrid w:val="0"/>
        <w:spacing w:line="420" w:lineRule="exact"/>
        <w:jc w:val="left"/>
        <w:rPr>
          <w:rFonts w:eastAsia="宋体" w:cs="宋体"/>
          <w:b/>
          <w:bCs/>
          <w:color w:val="auto"/>
          <w:highlight w:val="none"/>
        </w:rPr>
      </w:pPr>
      <w:r>
        <w:rPr>
          <w:rFonts w:hint="eastAsia" w:ascii="宋体" w:hAnsi="宋体" w:eastAsia="宋体"/>
          <w:b/>
          <w:bCs/>
          <w:color w:val="auto"/>
          <w:highlight w:val="none"/>
        </w:rPr>
        <w:t>提供被委托授权人的身份证（正、反面）复印件盖公章。</w:t>
      </w:r>
    </w:p>
    <w:p w14:paraId="2F0CABCF">
      <w:pPr>
        <w:snapToGrid w:val="0"/>
        <w:spacing w:line="420" w:lineRule="exact"/>
        <w:jc w:val="left"/>
        <w:rPr>
          <w:rFonts w:eastAsia="宋体"/>
          <w:color w:val="auto"/>
          <w:highlight w:val="none"/>
        </w:rPr>
      </w:pPr>
    </w:p>
    <w:p w14:paraId="53984C89">
      <w:pPr>
        <w:rPr>
          <w:rFonts w:ascii="宋体" w:hAnsi="宋体" w:eastAsia="宋体"/>
          <w:b/>
          <w:bCs/>
          <w:color w:val="auto"/>
          <w:highlight w:val="none"/>
        </w:rPr>
      </w:pPr>
      <w:r>
        <w:rPr>
          <w:rFonts w:hint="eastAsia" w:ascii="宋体" w:hAnsi="宋体" w:eastAsia="宋体"/>
          <w:b/>
          <w:bCs/>
          <w:color w:val="auto"/>
          <w:highlight w:val="none"/>
        </w:rPr>
        <w:br w:type="page"/>
      </w:r>
    </w:p>
    <w:p w14:paraId="68BEDE85">
      <w:pPr>
        <w:spacing w:line="420" w:lineRule="exact"/>
        <w:jc w:val="center"/>
        <w:rPr>
          <w:rFonts w:eastAsia="宋体"/>
          <w:color w:val="auto"/>
          <w:highlight w:val="none"/>
        </w:rPr>
      </w:pPr>
      <w:r>
        <w:rPr>
          <w:rFonts w:hint="eastAsia" w:ascii="宋体" w:hAnsi="宋体" w:eastAsia="宋体"/>
          <w:b/>
          <w:bCs/>
          <w:color w:val="auto"/>
          <w:highlight w:val="none"/>
        </w:rPr>
        <w:t>（</w:t>
      </w:r>
      <w:r>
        <w:rPr>
          <w:rFonts w:eastAsia="宋体"/>
          <w:b/>
          <w:bCs/>
          <w:color w:val="auto"/>
          <w:highlight w:val="none"/>
        </w:rPr>
        <w:t>3</w:t>
      </w:r>
      <w:r>
        <w:rPr>
          <w:rFonts w:hint="eastAsia" w:ascii="宋体" w:hAnsi="宋体" w:eastAsia="宋体"/>
          <w:b/>
          <w:bCs/>
          <w:color w:val="auto"/>
          <w:highlight w:val="none"/>
        </w:rPr>
        <w:t>）资格文件的声明函</w:t>
      </w:r>
    </w:p>
    <w:p w14:paraId="394A86A7">
      <w:pPr>
        <w:spacing w:line="360" w:lineRule="auto"/>
        <w:rPr>
          <w:rFonts w:ascii="宋体" w:hAnsi="宋体" w:eastAsia="宋体" w:cs="宋体"/>
          <w:color w:val="auto"/>
          <w:highlight w:val="none"/>
          <w:u w:val="single"/>
        </w:rPr>
      </w:pPr>
    </w:p>
    <w:p w14:paraId="1425D4C1">
      <w:pPr>
        <w:spacing w:line="360" w:lineRule="auto"/>
        <w:rPr>
          <w:rFonts w:ascii="宋体" w:hAnsi="宋体" w:eastAsia="宋体" w:cs="宋体"/>
          <w:bCs/>
          <w:color w:val="auto"/>
          <w:highlight w:val="none"/>
        </w:rPr>
      </w:pPr>
      <w:r>
        <w:rPr>
          <w:rFonts w:hint="eastAsia" w:ascii="宋体" w:hAnsi="宋体" w:eastAsia="宋体" w:cs="宋体"/>
          <w:color w:val="auto"/>
          <w:highlight w:val="none"/>
          <w:u w:val="single"/>
        </w:rPr>
        <w:t>（招标人）</w:t>
      </w:r>
      <w:r>
        <w:rPr>
          <w:rFonts w:hint="eastAsia" w:ascii="宋体" w:hAnsi="宋体" w:eastAsia="宋体" w:cs="宋体"/>
          <w:bCs/>
          <w:color w:val="auto"/>
          <w:highlight w:val="none"/>
        </w:rPr>
        <w:t>：</w:t>
      </w:r>
    </w:p>
    <w:p w14:paraId="53425F20">
      <w:pPr>
        <w:spacing w:line="440" w:lineRule="exact"/>
        <w:ind w:firstLine="480" w:firstLineChars="200"/>
        <w:rPr>
          <w:rFonts w:ascii="宋体" w:hAnsi="宋体" w:eastAsia="宋体" w:cs="宋体"/>
          <w:b/>
          <w:bCs/>
          <w:color w:val="auto"/>
          <w:highlight w:val="none"/>
        </w:rPr>
      </w:pPr>
      <w:r>
        <w:rPr>
          <w:rFonts w:hint="eastAsia" w:ascii="宋体" w:hAnsi="宋体" w:eastAsia="宋体" w:cs="宋体"/>
          <w:bCs/>
          <w:color w:val="auto"/>
          <w:highlight w:val="none"/>
        </w:rPr>
        <w:t>我单位参加</w:t>
      </w:r>
      <w:r>
        <w:rPr>
          <w:rFonts w:hint="eastAsia" w:ascii="宋体" w:hAnsi="宋体" w:eastAsia="宋体"/>
          <w:color w:val="auto"/>
          <w:highlight w:val="none"/>
          <w:u w:val="single"/>
          <w:lang w:val="en-US" w:eastAsia="zh-CN"/>
        </w:rPr>
        <w:t xml:space="preserve">                （项目名称）</w:t>
      </w:r>
      <w:r>
        <w:rPr>
          <w:rFonts w:hint="eastAsia" w:ascii="宋体" w:hAnsi="宋体" w:eastAsia="宋体" w:cs="宋体"/>
          <w:bCs/>
          <w:color w:val="auto"/>
          <w:highlight w:val="none"/>
        </w:rPr>
        <w:t>投标活动。根据招标文件及相关规定做出如下声明：</w:t>
      </w:r>
    </w:p>
    <w:p w14:paraId="2C5DA47B">
      <w:pPr>
        <w:spacing w:line="440" w:lineRule="exact"/>
        <w:ind w:firstLine="482"/>
        <w:rPr>
          <w:rFonts w:ascii="宋体" w:hAnsi="宋体" w:eastAsia="宋体" w:cs="宋体"/>
          <w:color w:val="auto"/>
          <w:highlight w:val="none"/>
        </w:rPr>
      </w:pPr>
      <w:r>
        <w:rPr>
          <w:rFonts w:hint="eastAsia" w:ascii="宋体" w:hAnsi="宋体" w:eastAsia="宋体" w:cs="宋体"/>
          <w:bCs/>
          <w:color w:val="auto"/>
          <w:highlight w:val="none"/>
        </w:rPr>
        <w:t>1.我单位具有独立承担民事责任的能力；</w:t>
      </w:r>
    </w:p>
    <w:p w14:paraId="7D695237">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2.我单位具有良好的商业信誉和健全的财务会计制度；</w:t>
      </w:r>
    </w:p>
    <w:p w14:paraId="0F8A3FB4">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3.我单位具有履行合同所必需的设备和专业技术能力；</w:t>
      </w:r>
    </w:p>
    <w:p w14:paraId="1A052449">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4.我单位有依法缴纳税收和社会保障资金的良好记录；</w:t>
      </w:r>
    </w:p>
    <w:p w14:paraId="1FF04DBF">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5.我单位参加采购活动前三年内，在经营活动中没有重大违法记录；</w:t>
      </w:r>
    </w:p>
    <w:p w14:paraId="0A19017F">
      <w:pPr>
        <w:spacing w:line="440" w:lineRule="exact"/>
        <w:ind w:firstLine="482"/>
        <w:rPr>
          <w:rFonts w:ascii="宋体" w:hAnsi="宋体" w:eastAsia="宋体" w:cs="宋体"/>
          <w:color w:val="auto"/>
          <w:highlight w:val="none"/>
        </w:rPr>
      </w:pPr>
      <w:r>
        <w:rPr>
          <w:rFonts w:hint="eastAsia" w:ascii="宋体" w:hAnsi="宋体" w:eastAsia="宋体" w:cs="宋体"/>
          <w:color w:val="auto"/>
          <w:highlight w:val="none"/>
        </w:rPr>
        <w:t>6.我单位满足法律、行政法规规定的其他条件。</w:t>
      </w:r>
    </w:p>
    <w:p w14:paraId="2C6F6A89">
      <w:pPr>
        <w:overflowPunct w:val="0"/>
        <w:adjustRightInd w:val="0"/>
        <w:spacing w:line="420" w:lineRule="exact"/>
        <w:ind w:firstLine="660"/>
        <w:jc w:val="left"/>
        <w:textAlignment w:val="baseline"/>
        <w:rPr>
          <w:rFonts w:eastAsia="宋体"/>
          <w:color w:val="auto"/>
          <w:highlight w:val="none"/>
        </w:rPr>
      </w:pPr>
    </w:p>
    <w:p w14:paraId="01D9957F">
      <w:pPr>
        <w:overflowPunct w:val="0"/>
        <w:adjustRightInd w:val="0"/>
        <w:spacing w:line="420" w:lineRule="exact"/>
        <w:ind w:firstLine="660"/>
        <w:jc w:val="left"/>
        <w:textAlignment w:val="baseline"/>
        <w:rPr>
          <w:rFonts w:eastAsia="宋体"/>
          <w:color w:val="auto"/>
          <w:highlight w:val="none"/>
        </w:rPr>
      </w:pPr>
    </w:p>
    <w:p w14:paraId="04F4BEC6">
      <w:pPr>
        <w:spacing w:line="420" w:lineRule="exact"/>
        <w:jc w:val="right"/>
        <w:rPr>
          <w:rFonts w:eastAsia="宋体"/>
          <w:color w:val="auto"/>
          <w:highlight w:val="none"/>
        </w:rPr>
      </w:pPr>
      <w:bookmarkStart w:id="50" w:name="_Hlk69862122"/>
      <w:bookmarkEnd w:id="50"/>
      <w:r>
        <w:rPr>
          <w:rFonts w:hint="eastAsia" w:ascii="宋体" w:hAnsi="宋体" w:eastAsia="宋体"/>
          <w:color w:val="auto"/>
          <w:highlight w:val="none"/>
        </w:rPr>
        <w:t>声明人：（法人单位加盖公章）</w:t>
      </w:r>
    </w:p>
    <w:p w14:paraId="2B240613">
      <w:pPr>
        <w:spacing w:line="420" w:lineRule="exact"/>
        <w:jc w:val="right"/>
        <w:rPr>
          <w:rFonts w:eastAsia="宋体"/>
          <w:color w:val="auto"/>
          <w:highlight w:val="none"/>
        </w:rPr>
      </w:pPr>
    </w:p>
    <w:p w14:paraId="43A73FEF">
      <w:pPr>
        <w:spacing w:line="420" w:lineRule="exact"/>
        <w:ind w:firstLine="424" w:firstLineChars="177"/>
        <w:jc w:val="right"/>
        <w:rPr>
          <w:rFonts w:eastAsia="宋体"/>
          <w:color w:val="auto"/>
          <w:highlight w:val="none"/>
        </w:rPr>
      </w:pPr>
      <w:r>
        <w:rPr>
          <w:rFonts w:hint="eastAsia" w:ascii="宋体" w:hAnsi="宋体" w:eastAsia="宋体"/>
          <w:color w:val="auto"/>
          <w:highlight w:val="none"/>
        </w:rPr>
        <w:t>年   月   日</w:t>
      </w:r>
    </w:p>
    <w:p w14:paraId="62C393D0">
      <w:pPr>
        <w:wordWrap w:val="0"/>
        <w:overflowPunct w:val="0"/>
        <w:adjustRightInd w:val="0"/>
        <w:spacing w:line="420" w:lineRule="exact"/>
        <w:ind w:firstLine="420"/>
        <w:jc w:val="right"/>
        <w:textAlignment w:val="baseline"/>
        <w:rPr>
          <w:rFonts w:eastAsia="宋体"/>
          <w:color w:val="auto"/>
          <w:highlight w:val="none"/>
        </w:rPr>
      </w:pPr>
    </w:p>
    <w:p w14:paraId="4020136B">
      <w:pPr>
        <w:adjustRightInd w:val="0"/>
        <w:snapToGrid w:val="0"/>
        <w:spacing w:line="440" w:lineRule="exact"/>
        <w:jc w:val="center"/>
        <w:rPr>
          <w:rFonts w:hint="eastAsia" w:ascii="宋体" w:hAnsi="宋体" w:eastAsia="宋体" w:cs="宋体"/>
          <w:b/>
          <w:color w:val="auto"/>
          <w:sz w:val="28"/>
          <w:highlight w:val="none"/>
        </w:rPr>
      </w:pPr>
      <w:r>
        <w:rPr>
          <w:rFonts w:eastAsia="宋体"/>
          <w:color w:val="auto"/>
          <w:highlight w:val="none"/>
        </w:rPr>
        <w:br w:type="page"/>
      </w:r>
      <w:r>
        <w:rPr>
          <w:rFonts w:hint="eastAsia" w:ascii="宋体" w:hAnsi="宋体" w:eastAsia="宋体" w:cs="宋体"/>
          <w:b/>
          <w:color w:val="auto"/>
          <w:sz w:val="28"/>
          <w:highlight w:val="none"/>
        </w:rPr>
        <w:t>见索即付投标保函</w:t>
      </w:r>
    </w:p>
    <w:p w14:paraId="24DDE88B">
      <w:pPr>
        <w:adjustRightInd w:val="0"/>
        <w:spacing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我行编号：</w:t>
      </w:r>
      <w:r>
        <w:rPr>
          <w:rFonts w:hint="eastAsia" w:ascii="宋体" w:hAnsi="宋体" w:eastAsia="宋体" w:cs="宋体"/>
          <w:color w:val="auto"/>
          <w:spacing w:val="28"/>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8"/>
          <w:highlight w:val="none"/>
          <w:u w:val="single"/>
        </w:rPr>
        <w:t xml:space="preserve"> </w:t>
      </w:r>
    </w:p>
    <w:p w14:paraId="2FF2080F">
      <w:pPr>
        <w:adjustRightInd w:val="0"/>
        <w:spacing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开立日期：</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年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月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5"/>
          <w:highlight w:val="none"/>
        </w:rPr>
        <w:t xml:space="preserve"> 日</w:t>
      </w:r>
    </w:p>
    <w:p w14:paraId="69E70818">
      <w:pPr>
        <w:adjustRightInd w:val="0"/>
        <w:spacing w:before="46"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 xml:space="preserve">南通永拓建设项目管理有限公司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（以下简称“贵方”）</w:t>
      </w:r>
    </w:p>
    <w:p w14:paraId="08019465">
      <w:pPr>
        <w:adjustRightInd w:val="0"/>
        <w:spacing w:after="60" w:line="400" w:lineRule="exact"/>
        <w:ind w:left="72" w:leftChars="30" w:right="72" w:rightChars="3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spacing w:val="-10"/>
          <w:kern w:val="0"/>
          <w:highlight w:val="none"/>
          <w:u w:val="single"/>
        </w:rPr>
        <w:t xml:space="preserve">  </w:t>
      </w:r>
      <w:r>
        <w:rPr>
          <w:rFonts w:hint="eastAsia" w:ascii="宋体" w:hAnsi="宋体" w:eastAsia="宋体" w:cs="宋体"/>
          <w:color w:val="auto"/>
          <w:highlight w:val="none"/>
          <w:u w:val="single"/>
        </w:rPr>
        <w:t xml:space="preserve">江苏省南通市崇川区工农北路388号盈泰汇3号楼16~17层 </w:t>
      </w:r>
      <w:r>
        <w:rPr>
          <w:rFonts w:hint="eastAsia" w:ascii="宋体" w:hAnsi="宋体" w:eastAsia="宋体" w:cs="宋体"/>
          <w:color w:val="auto"/>
          <w:spacing w:val="-10"/>
          <w:kern w:val="0"/>
          <w:highlight w:val="none"/>
          <w:u w:val="single"/>
        </w:rPr>
        <w:t xml:space="preserve"> </w:t>
      </w:r>
    </w:p>
    <w:p w14:paraId="39D8178A">
      <w:pPr>
        <w:keepNext w:val="0"/>
        <w:keepLines w:val="0"/>
        <w:pageBreakBefore w:val="0"/>
        <w:widowControl w:val="0"/>
        <w:tabs>
          <w:tab w:val="left" w:pos="1904"/>
          <w:tab w:val="left" w:pos="4739"/>
          <w:tab w:val="left" w:pos="7574"/>
        </w:tabs>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本保函作为</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（以下简称“投保人”）参加以下招标项目（</w:t>
      </w:r>
      <w:r>
        <w:rPr>
          <w:rFonts w:hint="eastAsia" w:ascii="宋体" w:hAnsi="宋体" w:eastAsia="宋体" w:cs="宋体"/>
          <w:color w:val="auto"/>
          <w:highlight w:val="none"/>
        </w:rPr>
        <w:t>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23"/>
          <w:highlight w:val="none"/>
          <w:u w:val="single"/>
        </w:rPr>
        <w:t xml:space="preserve">  </w:t>
      </w:r>
      <w:r>
        <w:rPr>
          <w:rFonts w:hint="eastAsia" w:ascii="宋体" w:hAnsi="宋体" w:eastAsia="宋体" w:cs="宋体"/>
          <w:color w:val="auto"/>
          <w:spacing w:val="23"/>
          <w:highlight w:val="none"/>
          <w:u w:val="single"/>
          <w:lang w:val="en-US" w:eastAsia="zh-CN"/>
        </w:rPr>
        <w:t xml:space="preserve">     </w:t>
      </w:r>
      <w:r>
        <w:rPr>
          <w:rFonts w:hint="eastAsia" w:ascii="宋体" w:hAnsi="宋体" w:eastAsia="宋体" w:cs="宋体"/>
          <w:color w:val="auto"/>
          <w:spacing w:val="-1"/>
          <w:highlight w:val="none"/>
        </w:rPr>
        <w:t>）的</w:t>
      </w:r>
      <w:r>
        <w:rPr>
          <w:rFonts w:hint="eastAsia" w:ascii="宋体" w:hAnsi="宋体" w:eastAsia="宋体" w:cs="宋体"/>
          <w:color w:val="auto"/>
          <w:highlight w:val="none"/>
        </w:rPr>
        <w:t>投标而向贵方提交的见索即付投标保函。</w:t>
      </w:r>
    </w:p>
    <w:p w14:paraId="3C41724A">
      <w:pPr>
        <w:keepNext w:val="0"/>
        <w:keepLines w:val="0"/>
        <w:pageBreakBefore w:val="0"/>
        <w:widowControl w:val="0"/>
        <w:tabs>
          <w:tab w:val="left" w:pos="1064"/>
          <w:tab w:val="left" w:pos="1169"/>
          <w:tab w:val="left" w:pos="1274"/>
          <w:tab w:val="left" w:pos="2237"/>
          <w:tab w:val="left" w:pos="3291"/>
          <w:tab w:val="left" w:pos="4319"/>
          <w:tab w:val="left" w:pos="5579"/>
          <w:tab w:val="left" w:pos="7803"/>
        </w:tabs>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商业银行</w:t>
      </w:r>
      <w:r>
        <w:rPr>
          <w:rFonts w:hint="eastAsia" w:ascii="宋体" w:hAnsi="宋体" w:eastAsia="宋体" w:cs="宋体"/>
          <w:color w:val="auto"/>
          <w:highlight w:val="none"/>
        </w:rPr>
        <w:t>，地址：</w:t>
      </w:r>
      <w:r>
        <w:rPr>
          <w:rFonts w:hint="eastAsia" w:ascii="宋体" w:hAnsi="宋体" w:eastAsia="宋体" w:cs="宋体"/>
          <w:color w:val="auto"/>
          <w:highlight w:val="none"/>
          <w:u w:val="single"/>
        </w:rPr>
        <w:tab/>
      </w:r>
      <w:r>
        <w:rPr>
          <w:rFonts w:hint="eastAsia" w:ascii="宋体" w:hAnsi="宋体" w:eastAsia="宋体" w:cs="宋体"/>
          <w:color w:val="auto"/>
          <w:highlight w:val="none"/>
        </w:rPr>
        <w:t>（以下简称“我行”）及其继承人和受让人，兹承诺，在收到贵方声明投保人发生下列任何一种或几种情况及保函项下需支付的金额和收款的银行及账号的书面索赔通知后，于</w:t>
      </w:r>
      <w:r>
        <w:rPr>
          <w:rFonts w:hint="eastAsia" w:ascii="宋体" w:hAnsi="宋体" w:eastAsia="宋体" w:cs="宋体"/>
          <w:color w:val="auto"/>
          <w:spacing w:val="-10"/>
          <w:highlight w:val="none"/>
        </w:rPr>
        <w:t xml:space="preserve"> </w:t>
      </w:r>
      <w:r>
        <w:rPr>
          <w:rFonts w:hint="eastAsia" w:ascii="宋体" w:hAnsi="宋体" w:eastAsia="宋体" w:cs="宋体"/>
          <w:color w:val="auto"/>
          <w:highlight w:val="none"/>
        </w:rPr>
        <w:t>7</w:t>
      </w:r>
      <w:r>
        <w:rPr>
          <w:rFonts w:hint="eastAsia" w:ascii="宋体" w:hAnsi="宋体" w:eastAsia="宋体" w:cs="宋体"/>
          <w:color w:val="auto"/>
          <w:spacing w:val="-10"/>
          <w:highlight w:val="none"/>
        </w:rPr>
        <w:t xml:space="preserve"> </w:t>
      </w:r>
      <w:r>
        <w:rPr>
          <w:rFonts w:hint="eastAsia" w:ascii="宋体" w:hAnsi="宋体" w:eastAsia="宋体" w:cs="宋体"/>
          <w:color w:val="auto"/>
          <w:highlight w:val="none"/>
        </w:rPr>
        <w:t>个工作日内无条件、不可撤销地向贵方支付累计总额不超过人民币：</w:t>
      </w:r>
      <w:r>
        <w:rPr>
          <w:rFonts w:hint="eastAsia" w:ascii="宋体" w:hAnsi="宋体" w:eastAsia="宋体" w:cs="宋体"/>
          <w:color w:val="auto"/>
          <w:highlight w:val="none"/>
          <w:u w:val="single"/>
        </w:rPr>
        <w:tab/>
      </w:r>
      <w:r>
        <w:rPr>
          <w:rFonts w:hint="eastAsia" w:ascii="宋体" w:hAnsi="宋体" w:eastAsia="宋体" w:cs="宋体"/>
          <w:color w:val="auto"/>
          <w:highlight w:val="none"/>
        </w:rPr>
        <w:t>（CNY</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）的款项：</w:t>
      </w:r>
    </w:p>
    <w:p w14:paraId="28F374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1、投保人在招标文件规定的投标有效期内未经招标人、</w:t>
      </w:r>
      <w:r>
        <w:rPr>
          <w:rFonts w:hint="eastAsia" w:ascii="宋体" w:hAnsi="宋体" w:eastAsia="宋体" w:cs="宋体"/>
          <w:color w:val="auto"/>
          <w:spacing w:val="-1"/>
          <w:highlight w:val="none"/>
          <w:lang w:eastAsia="zh-CN"/>
        </w:rPr>
        <w:t>招标人</w:t>
      </w:r>
      <w:r>
        <w:rPr>
          <w:rFonts w:hint="eastAsia" w:ascii="宋体" w:hAnsi="宋体" w:eastAsia="宋体" w:cs="宋体"/>
          <w:color w:val="auto"/>
          <w:spacing w:val="-1"/>
          <w:highlight w:val="none"/>
        </w:rPr>
        <w:t>等同意修改或撤销其</w:t>
      </w:r>
      <w:r>
        <w:rPr>
          <w:rFonts w:hint="eastAsia" w:ascii="宋体" w:hAnsi="宋体" w:eastAsia="宋体" w:cs="宋体"/>
          <w:color w:val="auto"/>
          <w:highlight w:val="none"/>
        </w:rPr>
        <w:t>投标文件；</w:t>
      </w:r>
    </w:p>
    <w:p w14:paraId="06F344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2、投保人接到中标通知后，在招标文件规定的时间内，因自身原因或无正当理由不</w:t>
      </w:r>
      <w:r>
        <w:rPr>
          <w:rFonts w:hint="eastAsia" w:ascii="宋体" w:hAnsi="宋体" w:eastAsia="宋体" w:cs="宋体"/>
          <w:color w:val="auto"/>
          <w:highlight w:val="none"/>
        </w:rPr>
        <w:t>与招标人、</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等订立招标项目合同；</w:t>
      </w:r>
    </w:p>
    <w:p w14:paraId="3C061F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3、投保人与其他投标人串通参与投标的；</w:t>
      </w:r>
    </w:p>
    <w:p w14:paraId="126FA9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4、法律法规及招标文件规定的其他应当不予退还投标保证金情形的。</w:t>
      </w:r>
    </w:p>
    <w:p w14:paraId="31A2DA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本保函有效期: 自本次项目招标文件中约定的投标人提交投标文件的截止之日起至招标人、</w:t>
      </w:r>
      <w:r>
        <w:rPr>
          <w:rFonts w:hint="eastAsia" w:ascii="宋体" w:hAnsi="宋体" w:eastAsia="宋体" w:cs="宋体"/>
          <w:color w:val="auto"/>
          <w:spacing w:val="-1"/>
          <w:highlight w:val="none"/>
          <w:lang w:eastAsia="zh-CN"/>
        </w:rPr>
        <w:t>招标人</w:t>
      </w:r>
      <w:r>
        <w:rPr>
          <w:rFonts w:hint="eastAsia" w:ascii="宋体" w:hAnsi="宋体" w:eastAsia="宋体" w:cs="宋体"/>
          <w:color w:val="auto"/>
          <w:spacing w:val="-1"/>
          <w:highlight w:val="none"/>
        </w:rPr>
        <w:t>等与中标人签订书面合同之</w:t>
      </w:r>
      <w:r>
        <w:rPr>
          <w:rFonts w:hint="eastAsia" w:ascii="宋体" w:hAnsi="宋体" w:eastAsia="宋体" w:cs="宋体"/>
          <w:color w:val="auto"/>
          <w:highlight w:val="none"/>
        </w:rPr>
        <w:t>日止。</w:t>
      </w:r>
    </w:p>
    <w:p w14:paraId="110033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本保函项下的任何书面索赔通知应以邮寄方式提交索赔通知书纸质原件，或通过电子保函服务支撑管理平台提交电子形式的索赔通知，本保函项下的任何纸质原件形式的索赔通知应由贵方签字并加盖公章并在保函有效期内我行营业时间结束前送达我行上述地址，</w:t>
      </w:r>
      <w:r>
        <w:rPr>
          <w:rFonts w:hint="eastAsia" w:ascii="宋体" w:hAnsi="宋体" w:eastAsia="宋体" w:cs="宋体"/>
          <w:color w:val="auto"/>
          <w:spacing w:val="-60"/>
          <w:highlight w:val="none"/>
        </w:rPr>
        <w:t xml:space="preserve"> </w:t>
      </w:r>
      <w:r>
        <w:rPr>
          <w:rFonts w:hint="eastAsia" w:ascii="宋体" w:hAnsi="宋体" w:eastAsia="宋体" w:cs="宋体"/>
          <w:color w:val="auto"/>
          <w:spacing w:val="-1"/>
          <w:highlight w:val="none"/>
        </w:rPr>
        <w:t>本保函项下的任何索赔通知必须在本保函有效期内我行营业时间结束前被我行系统接</w:t>
      </w:r>
      <w:r>
        <w:rPr>
          <w:rFonts w:hint="eastAsia" w:ascii="宋体" w:hAnsi="宋体" w:eastAsia="宋体" w:cs="宋体"/>
          <w:color w:val="auto"/>
          <w:highlight w:val="none"/>
        </w:rPr>
        <w:t>收到，如果本保函发生索赔，则本保函担保金额随我行实际赔付金额递减，我行全额赔付后保函自动失效。</w:t>
      </w:r>
    </w:p>
    <w:p w14:paraId="00F728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6"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我行保函有效期届满即告失效，我行不对任何有效期届满后递交至我行的索赔承担责</w:t>
      </w:r>
      <w:r>
        <w:rPr>
          <w:rFonts w:hint="eastAsia" w:ascii="宋体" w:hAnsi="宋体" w:eastAsia="宋体" w:cs="宋体"/>
          <w:color w:val="auto"/>
          <w:highlight w:val="none"/>
        </w:rPr>
        <w:t>任。</w:t>
      </w:r>
    </w:p>
    <w:p w14:paraId="1D3EB6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本保函不可转让, 我行对贵方之外任何第三人不承担责任。</w:t>
      </w:r>
    </w:p>
    <w:p w14:paraId="7222AE70">
      <w:pPr>
        <w:adjustRightInd w:val="0"/>
        <w:spacing w:before="14" w:after="60" w:line="400" w:lineRule="exact"/>
        <w:ind w:left="72" w:leftChars="30" w:right="72" w:rightChars="30"/>
        <w:textAlignment w:val="baseline"/>
        <w:rPr>
          <w:rFonts w:hint="eastAsia" w:ascii="宋体" w:hAnsi="宋体" w:eastAsia="宋体" w:cs="宋体"/>
          <w:color w:val="auto"/>
          <w:highlight w:val="none"/>
        </w:rPr>
      </w:pPr>
    </w:p>
    <w:p w14:paraId="42B9A10C">
      <w:pPr>
        <w:widowControl/>
        <w:spacing w:line="400" w:lineRule="exact"/>
        <w:jc w:val="right"/>
        <w:rPr>
          <w:rFonts w:eastAsia="宋体"/>
          <w:color w:val="auto"/>
          <w:highlight w:val="none"/>
        </w:rPr>
      </w:pPr>
      <w:r>
        <w:rPr>
          <w:rFonts w:hint="eastAsia" w:ascii="宋体" w:hAnsi="宋体" w:eastAsia="宋体" w:cs="宋体"/>
          <w:color w:val="auto"/>
          <w:highlight w:val="none"/>
        </w:rPr>
        <w:t>签发日期：</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年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8"/>
          <w:highlight w:val="none"/>
        </w:rPr>
        <w:t xml:space="preserve"> 月 </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5"/>
          <w:highlight w:val="none"/>
        </w:rPr>
        <w:t xml:space="preserve"> 日</w:t>
      </w:r>
    </w:p>
    <w:p w14:paraId="5CA365EB">
      <w:pPr>
        <w:widowControl/>
        <w:jc w:val="left"/>
        <w:rPr>
          <w:rFonts w:eastAsia="宋体"/>
          <w:color w:val="auto"/>
          <w:highlight w:val="none"/>
        </w:rPr>
      </w:pPr>
      <w:r>
        <w:rPr>
          <w:rFonts w:eastAsia="宋体"/>
          <w:color w:val="auto"/>
          <w:highlight w:val="none"/>
        </w:rPr>
        <w:br w:type="page"/>
      </w:r>
    </w:p>
    <w:p w14:paraId="7518CF87">
      <w:pPr>
        <w:overflowPunct w:val="0"/>
        <w:adjustRightInd w:val="0"/>
        <w:spacing w:line="420" w:lineRule="exact"/>
        <w:ind w:firstLine="420"/>
        <w:jc w:val="left"/>
        <w:textAlignment w:val="baseline"/>
        <w:rPr>
          <w:rFonts w:eastAsia="宋体"/>
          <w:color w:val="auto"/>
          <w:highlight w:val="none"/>
        </w:rPr>
      </w:pPr>
    </w:p>
    <w:p w14:paraId="6574FD6E">
      <w:pPr>
        <w:adjustRightInd w:val="0"/>
        <w:snapToGrid w:val="0"/>
        <w:spacing w:line="380" w:lineRule="exact"/>
        <w:ind w:firstLine="241" w:firstLineChars="100"/>
        <w:outlineLvl w:val="2"/>
        <w:rPr>
          <w:rFonts w:eastAsia="宋体"/>
          <w:b/>
          <w:color w:val="auto"/>
          <w:highlight w:val="none"/>
        </w:rPr>
      </w:pPr>
      <w:r>
        <w:rPr>
          <w:rFonts w:hint="eastAsia" w:eastAsia="宋体"/>
          <w:b/>
          <w:color w:val="auto"/>
          <w:highlight w:val="none"/>
        </w:rPr>
        <w:t>（二）</w:t>
      </w:r>
      <w:r>
        <w:rPr>
          <w:rFonts w:eastAsia="宋体"/>
          <w:b/>
          <w:color w:val="auto"/>
          <w:highlight w:val="none"/>
        </w:rPr>
        <w:t>B、商务技术标文件</w:t>
      </w:r>
      <w:r>
        <w:rPr>
          <w:rFonts w:eastAsia="宋体"/>
          <w:b/>
          <w:bCs/>
          <w:color w:val="auto"/>
          <w:highlight w:val="none"/>
        </w:rPr>
        <w:t>（</w:t>
      </w:r>
      <w:r>
        <w:rPr>
          <w:rFonts w:eastAsia="宋体"/>
          <w:b/>
          <w:bCs/>
          <w:color w:val="auto"/>
          <w:highlight w:val="none"/>
          <w:u w:val="thick" w:color="FF0000"/>
        </w:rPr>
        <w:t>密封件，内含：1份“正本”和4份“副本”。</w:t>
      </w:r>
      <w:r>
        <w:rPr>
          <w:rFonts w:eastAsia="宋体"/>
          <w:b/>
          <w:bCs/>
          <w:color w:val="auto"/>
          <w:highlight w:val="none"/>
        </w:rPr>
        <w:t>）</w:t>
      </w:r>
    </w:p>
    <w:p w14:paraId="238FA2BF">
      <w:pPr>
        <w:snapToGrid w:val="0"/>
        <w:spacing w:beforeLines="100" w:line="380" w:lineRule="exact"/>
        <w:jc w:val="center"/>
        <w:outlineLvl w:val="3"/>
        <w:rPr>
          <w:rFonts w:eastAsia="宋体"/>
          <w:b/>
          <w:bCs/>
          <w:color w:val="auto"/>
          <w:highlight w:val="none"/>
        </w:rPr>
      </w:pPr>
      <w:r>
        <w:rPr>
          <w:rFonts w:eastAsia="宋体"/>
          <w:b/>
          <w:color w:val="auto"/>
          <w:highlight w:val="none"/>
        </w:rPr>
        <w:t>1</w:t>
      </w:r>
      <w:r>
        <w:rPr>
          <w:rFonts w:eastAsia="宋体"/>
          <w:b/>
          <w:bCs/>
          <w:color w:val="auto"/>
          <w:highlight w:val="none"/>
        </w:rPr>
        <w:t>、投标响应函</w:t>
      </w:r>
    </w:p>
    <w:p w14:paraId="1778F730">
      <w:pPr>
        <w:snapToGrid w:val="0"/>
        <w:spacing w:beforeLines="50" w:afterLines="50" w:line="420" w:lineRule="exact"/>
        <w:rPr>
          <w:rFonts w:eastAsia="宋体"/>
          <w:color w:val="auto"/>
          <w:highlight w:val="none"/>
        </w:rPr>
      </w:pPr>
      <w:r>
        <w:rPr>
          <w:rFonts w:hint="eastAsia" w:eastAsia="宋体"/>
          <w:b/>
          <w:color w:val="auto"/>
          <w:highlight w:val="none"/>
          <w:u w:val="single"/>
          <w:lang w:eastAsia="zh-CN"/>
        </w:rPr>
        <w:t>南通兴环环境卫生服务有限公司</w:t>
      </w:r>
      <w:r>
        <w:rPr>
          <w:rFonts w:eastAsia="宋体"/>
          <w:color w:val="auto"/>
          <w:highlight w:val="none"/>
        </w:rPr>
        <w:t>：</w:t>
      </w:r>
    </w:p>
    <w:p w14:paraId="007394DB">
      <w:pPr>
        <w:snapToGrid w:val="0"/>
        <w:spacing w:line="420" w:lineRule="exact"/>
        <w:ind w:firstLine="480" w:firstLineChars="200"/>
        <w:rPr>
          <w:rFonts w:eastAsia="宋体"/>
          <w:color w:val="auto"/>
          <w:highlight w:val="none"/>
        </w:rPr>
      </w:pPr>
      <w:bookmarkStart w:id="51" w:name="_Hlk69862149"/>
      <w:bookmarkEnd w:id="51"/>
      <w:r>
        <w:rPr>
          <w:rFonts w:eastAsia="宋体"/>
          <w:color w:val="auto"/>
          <w:highlight w:val="none"/>
        </w:rPr>
        <w:t>依据贵单位委托</w:t>
      </w:r>
      <w:r>
        <w:rPr>
          <w:rFonts w:hint="eastAsia" w:eastAsia="宋体"/>
          <w:color w:val="auto"/>
          <w:highlight w:val="none"/>
        </w:rPr>
        <w:t>招标代理机构</w:t>
      </w:r>
      <w:r>
        <w:rPr>
          <w:rFonts w:eastAsia="宋体"/>
          <w:color w:val="auto"/>
          <w:highlight w:val="none"/>
        </w:rPr>
        <w:t>组织实施的</w:t>
      </w:r>
      <w:r>
        <w:rPr>
          <w:rFonts w:hint="default" w:ascii="Times New Roman" w:hAnsi="Times New Roman" w:eastAsia="宋体" w:cs="Times New Roman"/>
          <w:color w:val="auto"/>
          <w:highlight w:val="none"/>
          <w:u w:val="single"/>
        </w:rPr>
        <w:t>项目编号：</w:t>
      </w:r>
      <w:r>
        <w:rPr>
          <w:rFonts w:hint="default"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lang w:val="en-US" w:eastAsia="zh-CN"/>
        </w:rPr>
        <w:t xml:space="preserve">       （项目名称）</w:t>
      </w:r>
      <w:r>
        <w:rPr>
          <w:rFonts w:hint="eastAsia" w:ascii="Times New Roman" w:hAnsi="Times New Roman" w:eastAsia="宋体" w:cs="Times New Roman"/>
          <w:color w:val="auto"/>
          <w:highlight w:val="none"/>
          <w:u w:val="single"/>
          <w:lang w:val="en-US" w:eastAsia="zh-CN"/>
        </w:rPr>
        <w:t xml:space="preserve">  </w:t>
      </w:r>
      <w:r>
        <w:rPr>
          <w:rFonts w:eastAsia="宋体"/>
          <w:color w:val="auto"/>
          <w:highlight w:val="none"/>
        </w:rPr>
        <w:t>的公开招标采购的邀请，我</w:t>
      </w:r>
      <w:r>
        <w:rPr>
          <w:rFonts w:eastAsia="宋体"/>
          <w:color w:val="auto"/>
          <w:highlight w:val="none"/>
          <w:u w:val="single"/>
        </w:rPr>
        <w:t>（法人单位）</w:t>
      </w:r>
      <w:r>
        <w:rPr>
          <w:rFonts w:eastAsia="宋体"/>
          <w:color w:val="auto"/>
          <w:highlight w:val="none"/>
        </w:rPr>
        <w:t>的法人代表</w:t>
      </w:r>
      <w:r>
        <w:rPr>
          <w:rFonts w:eastAsia="宋体"/>
          <w:color w:val="auto"/>
          <w:highlight w:val="none"/>
          <w:u w:val="single"/>
        </w:rPr>
        <w:t>（姓名）</w:t>
      </w:r>
      <w:r>
        <w:rPr>
          <w:rFonts w:eastAsia="宋体"/>
          <w:color w:val="auto"/>
          <w:highlight w:val="none"/>
        </w:rPr>
        <w:t>授权</w:t>
      </w:r>
      <w:r>
        <w:rPr>
          <w:rFonts w:eastAsia="宋体"/>
          <w:color w:val="auto"/>
          <w:highlight w:val="none"/>
          <w:u w:val="single"/>
        </w:rPr>
        <w:t>（姓名）（职务）</w:t>
      </w:r>
      <w:r>
        <w:rPr>
          <w:rFonts w:eastAsia="宋体"/>
          <w:color w:val="auto"/>
          <w:highlight w:val="none"/>
        </w:rPr>
        <w:t>为全权代表参加该项目的投标响应工作，全权处理本次投标的有关事宜。同时，我</w:t>
      </w:r>
      <w:r>
        <w:rPr>
          <w:rFonts w:eastAsia="宋体"/>
          <w:color w:val="auto"/>
          <w:highlight w:val="none"/>
          <w:u w:val="single"/>
        </w:rPr>
        <w:t>（法人单位）</w:t>
      </w:r>
      <w:r>
        <w:rPr>
          <w:rFonts w:eastAsia="宋体"/>
          <w:color w:val="auto"/>
          <w:highlight w:val="none"/>
        </w:rPr>
        <w:t>声明如下：</w:t>
      </w:r>
    </w:p>
    <w:p w14:paraId="08380285">
      <w:pPr>
        <w:spacing w:line="360" w:lineRule="auto"/>
        <w:ind w:firstLine="480" w:firstLineChars="200"/>
        <w:rPr>
          <w:rFonts w:eastAsia="宋体"/>
          <w:color w:val="auto"/>
          <w:highlight w:val="none"/>
        </w:rPr>
      </w:pPr>
      <w:r>
        <w:rPr>
          <w:rFonts w:eastAsia="宋体"/>
          <w:color w:val="auto"/>
          <w:highlight w:val="none"/>
        </w:rPr>
        <w:t>1.同意并接受招标文件的各项要求，遵守招标文件中的各项规定，按招标文件的要求提供报价。</w:t>
      </w:r>
    </w:p>
    <w:p w14:paraId="0600B920">
      <w:pPr>
        <w:spacing w:line="360" w:lineRule="auto"/>
        <w:ind w:firstLine="480" w:firstLineChars="200"/>
        <w:rPr>
          <w:rFonts w:eastAsia="宋体"/>
          <w:color w:val="auto"/>
          <w:highlight w:val="none"/>
        </w:rPr>
      </w:pPr>
      <w:r>
        <w:rPr>
          <w:rFonts w:eastAsia="宋体"/>
          <w:color w:val="auto"/>
          <w:highlight w:val="none"/>
        </w:rPr>
        <w:t>2.我公司已经详细阅读了全部招标文件及其附件，我方已完全清晰理解招标文件的要求，不存在任何含糊不清和误解之处，同意放弃对这些文件所提出的异议和</w:t>
      </w:r>
      <w:r>
        <w:rPr>
          <w:rFonts w:hint="eastAsia" w:eastAsia="宋体"/>
          <w:color w:val="auto"/>
          <w:highlight w:val="none"/>
          <w:lang w:eastAsia="zh-CN"/>
        </w:rPr>
        <w:t>异议</w:t>
      </w:r>
      <w:r>
        <w:rPr>
          <w:rFonts w:eastAsia="宋体"/>
          <w:color w:val="auto"/>
          <w:highlight w:val="none"/>
        </w:rPr>
        <w:t>的权利。</w:t>
      </w:r>
    </w:p>
    <w:p w14:paraId="3F118B92">
      <w:pPr>
        <w:spacing w:line="360" w:lineRule="auto"/>
        <w:ind w:firstLine="480" w:firstLineChars="200"/>
        <w:rPr>
          <w:rFonts w:eastAsia="宋体"/>
          <w:color w:val="auto"/>
          <w:highlight w:val="none"/>
        </w:rPr>
      </w:pPr>
      <w:r>
        <w:rPr>
          <w:rFonts w:eastAsia="宋体"/>
          <w:color w:val="auto"/>
          <w:highlight w:val="none"/>
        </w:rPr>
        <w:t>3.我公司已毫无保留地向贵方提供一切所需的证明材料。</w:t>
      </w:r>
    </w:p>
    <w:p w14:paraId="5F7A07AC">
      <w:pPr>
        <w:spacing w:line="360" w:lineRule="auto"/>
        <w:ind w:firstLine="480" w:firstLineChars="200"/>
        <w:rPr>
          <w:rFonts w:eastAsia="宋体"/>
          <w:color w:val="auto"/>
          <w:highlight w:val="none"/>
        </w:rPr>
      </w:pPr>
      <w:r>
        <w:rPr>
          <w:rFonts w:eastAsia="宋体"/>
          <w:color w:val="auto"/>
          <w:highlight w:val="none"/>
        </w:rPr>
        <w:t>4.我公司承诺在本次招标响应中提供的一切文件，无论是原件还是复印件均真实有效，绝无任何虚假、伪造和夸大</w:t>
      </w:r>
      <w:r>
        <w:rPr>
          <w:rFonts w:hint="eastAsia" w:eastAsia="宋体"/>
          <w:color w:val="auto"/>
          <w:highlight w:val="none"/>
        </w:rPr>
        <w:t>的成分</w:t>
      </w:r>
      <w:r>
        <w:rPr>
          <w:rFonts w:eastAsia="宋体"/>
          <w:color w:val="auto"/>
          <w:highlight w:val="none"/>
        </w:rPr>
        <w:t>。否则，愿承担相应的后果和法律责任。</w:t>
      </w:r>
    </w:p>
    <w:p w14:paraId="32737AE0">
      <w:pPr>
        <w:spacing w:line="360" w:lineRule="auto"/>
        <w:ind w:firstLine="480" w:firstLineChars="200"/>
        <w:rPr>
          <w:rFonts w:eastAsia="宋体"/>
          <w:color w:val="auto"/>
          <w:highlight w:val="none"/>
        </w:rPr>
      </w:pPr>
      <w:r>
        <w:rPr>
          <w:rFonts w:eastAsia="宋体"/>
          <w:color w:val="auto"/>
          <w:highlight w:val="none"/>
        </w:rPr>
        <w:t>5.我公司尊重评标小组所作的评定结果，同时清楚理解到报价最低并非意味着必定获得成交资格。</w:t>
      </w:r>
    </w:p>
    <w:p w14:paraId="5B5A3FAF">
      <w:pPr>
        <w:snapToGrid w:val="0"/>
        <w:spacing w:line="420" w:lineRule="exact"/>
        <w:ind w:firstLine="480" w:firstLineChars="200"/>
        <w:rPr>
          <w:rFonts w:eastAsia="宋体"/>
          <w:color w:val="auto"/>
          <w:highlight w:val="none"/>
        </w:rPr>
      </w:pPr>
      <w:r>
        <w:rPr>
          <w:rFonts w:eastAsia="宋体"/>
          <w:color w:val="auto"/>
          <w:highlight w:val="none"/>
        </w:rPr>
        <w:t>6.一旦我方成交，我方将根据招标文件的要求和投标响应文件的承诺签订合同，严格履行合同的责任和义务，并保证在招标文件规定的时间完成项目，交付</w:t>
      </w:r>
      <w:r>
        <w:rPr>
          <w:rFonts w:hint="eastAsia" w:eastAsia="宋体"/>
          <w:color w:val="auto"/>
          <w:highlight w:val="none"/>
        </w:rPr>
        <w:t>招标人</w:t>
      </w:r>
      <w:r>
        <w:rPr>
          <w:rFonts w:eastAsia="宋体"/>
          <w:color w:val="auto"/>
          <w:highlight w:val="none"/>
        </w:rPr>
        <w:t>验收、使用。</w:t>
      </w:r>
    </w:p>
    <w:p w14:paraId="58F3C023">
      <w:pPr>
        <w:snapToGrid w:val="0"/>
        <w:spacing w:line="420" w:lineRule="exact"/>
        <w:ind w:firstLine="480" w:firstLineChars="200"/>
        <w:rPr>
          <w:rFonts w:eastAsia="宋体"/>
          <w:color w:val="auto"/>
          <w:highlight w:val="none"/>
        </w:rPr>
      </w:pPr>
    </w:p>
    <w:p w14:paraId="30369A01">
      <w:pPr>
        <w:spacing w:line="360" w:lineRule="auto"/>
        <w:ind w:firstLine="1560" w:firstLineChars="650"/>
        <w:jc w:val="right"/>
        <w:rPr>
          <w:rFonts w:eastAsia="宋体"/>
          <w:color w:val="auto"/>
          <w:highlight w:val="none"/>
        </w:rPr>
      </w:pPr>
      <w:bookmarkStart w:id="52" w:name="_Hlk69862207"/>
      <w:bookmarkEnd w:id="52"/>
      <w:r>
        <w:rPr>
          <w:rFonts w:eastAsia="宋体"/>
          <w:color w:val="auto"/>
          <w:highlight w:val="none"/>
        </w:rPr>
        <w:t>投标人：（加盖公章）</w:t>
      </w:r>
    </w:p>
    <w:p w14:paraId="75280A62">
      <w:pPr>
        <w:spacing w:line="360" w:lineRule="auto"/>
        <w:ind w:firstLine="1560" w:firstLineChars="650"/>
        <w:jc w:val="right"/>
        <w:rPr>
          <w:rFonts w:eastAsia="宋体"/>
          <w:color w:val="auto"/>
          <w:highlight w:val="none"/>
        </w:rPr>
      </w:pPr>
      <w:r>
        <w:rPr>
          <w:rFonts w:eastAsia="宋体"/>
          <w:color w:val="auto"/>
          <w:highlight w:val="none"/>
        </w:rPr>
        <w:t>法定代表人或被委托</w:t>
      </w:r>
      <w:r>
        <w:rPr>
          <w:rFonts w:hint="eastAsia" w:eastAsia="宋体"/>
          <w:color w:val="auto"/>
          <w:highlight w:val="none"/>
        </w:rPr>
        <w:t>授权人</w:t>
      </w:r>
      <w:r>
        <w:rPr>
          <w:rFonts w:eastAsia="宋体"/>
          <w:color w:val="auto"/>
          <w:highlight w:val="none"/>
        </w:rPr>
        <w:t>：（签字或盖章）</w:t>
      </w:r>
    </w:p>
    <w:p w14:paraId="3F7B28F4">
      <w:pPr>
        <w:snapToGrid w:val="0"/>
        <w:spacing w:line="420" w:lineRule="exact"/>
        <w:jc w:val="right"/>
        <w:rPr>
          <w:rFonts w:eastAsia="宋体"/>
          <w:color w:val="auto"/>
          <w:highlight w:val="none"/>
        </w:rPr>
      </w:pPr>
      <w:r>
        <w:rPr>
          <w:rFonts w:eastAsia="宋体"/>
          <w:color w:val="auto"/>
          <w:highlight w:val="none"/>
        </w:rPr>
        <w:t xml:space="preserve"> 年</w:t>
      </w:r>
      <w:r>
        <w:rPr>
          <w:rFonts w:hint="eastAsia" w:eastAsia="宋体"/>
          <w:color w:val="auto"/>
          <w:highlight w:val="none"/>
        </w:rPr>
        <w:t xml:space="preserve">   </w:t>
      </w:r>
      <w:r>
        <w:rPr>
          <w:rFonts w:eastAsia="宋体"/>
          <w:color w:val="auto"/>
          <w:highlight w:val="none"/>
        </w:rPr>
        <w:t>月</w:t>
      </w:r>
      <w:r>
        <w:rPr>
          <w:rFonts w:hint="eastAsia" w:eastAsia="宋体"/>
          <w:color w:val="auto"/>
          <w:highlight w:val="none"/>
        </w:rPr>
        <w:t xml:space="preserve">   </w:t>
      </w:r>
      <w:r>
        <w:rPr>
          <w:rFonts w:eastAsia="宋体"/>
          <w:color w:val="auto"/>
          <w:highlight w:val="none"/>
        </w:rPr>
        <w:t>日</w:t>
      </w:r>
    </w:p>
    <w:p w14:paraId="77257A00">
      <w:pPr>
        <w:snapToGrid w:val="0"/>
        <w:spacing w:line="420" w:lineRule="exact"/>
        <w:jc w:val="right"/>
        <w:rPr>
          <w:rFonts w:eastAsia="宋体"/>
          <w:color w:val="auto"/>
          <w:highlight w:val="none"/>
        </w:rPr>
      </w:pPr>
    </w:p>
    <w:p w14:paraId="2B8F9EDF">
      <w:pPr>
        <w:snapToGrid w:val="0"/>
        <w:spacing w:line="420" w:lineRule="exact"/>
        <w:ind w:firstLine="482" w:firstLineChars="200"/>
        <w:jc w:val="left"/>
        <w:rPr>
          <w:rFonts w:eastAsia="宋体"/>
          <w:b/>
          <w:bCs/>
          <w:color w:val="auto"/>
          <w:highlight w:val="none"/>
        </w:rPr>
      </w:pPr>
      <w:bookmarkStart w:id="53" w:name="_Hlk64486144"/>
      <w:bookmarkEnd w:id="53"/>
      <w:r>
        <w:rPr>
          <w:rFonts w:eastAsia="宋体"/>
          <w:b/>
          <w:bCs/>
          <w:color w:val="auto"/>
          <w:highlight w:val="none"/>
        </w:rPr>
        <w:t>注：该文是格式文字表述，投标人</w:t>
      </w:r>
      <w:r>
        <w:rPr>
          <w:rFonts w:eastAsia="宋体"/>
          <w:b/>
          <w:bCs/>
          <w:color w:val="auto"/>
          <w:highlight w:val="none"/>
          <w:u w:val="thick" w:color="FF0000"/>
        </w:rPr>
        <w:t>不得改动，必须提供</w:t>
      </w:r>
      <w:r>
        <w:rPr>
          <w:rFonts w:eastAsia="宋体"/>
          <w:b/>
          <w:bCs/>
          <w:color w:val="auto"/>
          <w:highlight w:val="none"/>
        </w:rPr>
        <w:t>。</w:t>
      </w:r>
    </w:p>
    <w:p w14:paraId="10C1DE44">
      <w:pPr>
        <w:snapToGrid w:val="0"/>
        <w:spacing w:beforeLines="50" w:line="420" w:lineRule="exact"/>
        <w:jc w:val="center"/>
        <w:outlineLvl w:val="3"/>
        <w:rPr>
          <w:rFonts w:eastAsia="宋体"/>
          <w:color w:val="auto"/>
          <w:highlight w:val="none"/>
        </w:rPr>
      </w:pPr>
      <w:r>
        <w:rPr>
          <w:rFonts w:eastAsia="宋体"/>
          <w:b/>
          <w:bCs/>
          <w:color w:val="auto"/>
          <w:highlight w:val="none"/>
        </w:rPr>
        <w:br w:type="page"/>
      </w:r>
      <w:r>
        <w:rPr>
          <w:rFonts w:eastAsia="宋体"/>
          <w:b/>
          <w:bCs/>
          <w:color w:val="auto"/>
          <w:highlight w:val="none"/>
        </w:rPr>
        <w:t>2.技术响应文件</w:t>
      </w:r>
    </w:p>
    <w:p w14:paraId="24E08509">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格式自定，</w:t>
      </w:r>
      <w:r>
        <w:rPr>
          <w:rFonts w:hint="eastAsia" w:eastAsia="宋体"/>
          <w:color w:val="auto"/>
          <w:highlight w:val="none"/>
          <w:lang w:eastAsia="zh-CN"/>
        </w:rPr>
        <w:t>投标人</w:t>
      </w:r>
      <w:r>
        <w:rPr>
          <w:rFonts w:eastAsia="宋体"/>
          <w:color w:val="auto"/>
          <w:highlight w:val="none"/>
        </w:rPr>
        <w:t>认真阅读仔细研究招标文件第三章项目需求中的内容，在理解的基础上进行投标技术文件的编写；</w:t>
      </w:r>
    </w:p>
    <w:p w14:paraId="69FB27B9">
      <w:pPr>
        <w:adjustRightInd w:val="0"/>
        <w:snapToGrid w:val="0"/>
        <w:spacing w:line="420" w:lineRule="exact"/>
        <w:ind w:firstLine="484" w:firstLineChars="202"/>
        <w:jc w:val="left"/>
        <w:rPr>
          <w:rFonts w:eastAsia="宋体"/>
          <w:color w:val="auto"/>
          <w:highlight w:val="none"/>
        </w:rPr>
      </w:pPr>
    </w:p>
    <w:p w14:paraId="5AA77F75">
      <w:pPr>
        <w:adjustRightInd w:val="0"/>
        <w:snapToGrid w:val="0"/>
        <w:spacing w:line="420" w:lineRule="exact"/>
        <w:ind w:firstLine="484" w:firstLineChars="202"/>
        <w:jc w:val="left"/>
        <w:rPr>
          <w:rFonts w:eastAsia="宋体"/>
          <w:color w:val="auto"/>
          <w:highlight w:val="none"/>
        </w:rPr>
      </w:pPr>
    </w:p>
    <w:p w14:paraId="33B8342F">
      <w:pPr>
        <w:snapToGrid w:val="0"/>
        <w:spacing w:beforeLines="50" w:line="420" w:lineRule="exact"/>
        <w:jc w:val="center"/>
        <w:outlineLvl w:val="3"/>
        <w:rPr>
          <w:rFonts w:eastAsia="宋体"/>
          <w:color w:val="auto"/>
          <w:highlight w:val="none"/>
        </w:rPr>
      </w:pPr>
      <w:r>
        <w:rPr>
          <w:rFonts w:eastAsia="宋体"/>
          <w:b/>
          <w:bCs/>
          <w:color w:val="auto"/>
          <w:highlight w:val="none"/>
        </w:rPr>
        <w:t>3.评标办法中涉及的所需提供的全部资料</w:t>
      </w:r>
    </w:p>
    <w:p w14:paraId="1C2B9D96">
      <w:pPr>
        <w:adjustRightInd w:val="0"/>
        <w:snapToGrid w:val="0"/>
        <w:spacing w:line="420" w:lineRule="exact"/>
        <w:jc w:val="center"/>
        <w:rPr>
          <w:rFonts w:eastAsia="宋体"/>
          <w:color w:val="auto"/>
          <w:highlight w:val="none"/>
        </w:rPr>
      </w:pPr>
      <w:r>
        <w:rPr>
          <w:rFonts w:eastAsia="宋体"/>
          <w:color w:val="auto"/>
          <w:highlight w:val="none"/>
        </w:rPr>
        <w:t>（格式自定）</w:t>
      </w:r>
    </w:p>
    <w:p w14:paraId="08B4F3AD">
      <w:pPr>
        <w:spacing w:line="420" w:lineRule="exact"/>
        <w:ind w:firstLine="566" w:firstLineChars="236"/>
        <w:rPr>
          <w:rFonts w:eastAsia="宋体"/>
          <w:color w:val="auto"/>
          <w:highlight w:val="none"/>
        </w:rPr>
      </w:pPr>
    </w:p>
    <w:p w14:paraId="1F9784B1">
      <w:pPr>
        <w:spacing w:line="420" w:lineRule="exact"/>
        <w:ind w:firstLine="566" w:firstLineChars="236"/>
        <w:rPr>
          <w:rFonts w:eastAsia="宋体"/>
          <w:color w:val="auto"/>
          <w:highlight w:val="none"/>
        </w:rPr>
      </w:pPr>
    </w:p>
    <w:p w14:paraId="60944C2F">
      <w:pPr>
        <w:snapToGrid w:val="0"/>
        <w:spacing w:beforeLines="50" w:line="420" w:lineRule="exact"/>
        <w:jc w:val="center"/>
        <w:outlineLvl w:val="3"/>
        <w:rPr>
          <w:rFonts w:eastAsia="宋体"/>
          <w:color w:val="auto"/>
          <w:highlight w:val="none"/>
        </w:rPr>
      </w:pPr>
      <w:r>
        <w:rPr>
          <w:rFonts w:eastAsia="宋体"/>
          <w:b/>
          <w:bCs/>
          <w:color w:val="auto"/>
          <w:highlight w:val="none"/>
        </w:rPr>
        <w:t>4.评标办法中未涉及但投标人认为需要提交的其他资料</w:t>
      </w:r>
    </w:p>
    <w:p w14:paraId="740B5702">
      <w:pPr>
        <w:spacing w:line="420" w:lineRule="exact"/>
        <w:jc w:val="center"/>
        <w:rPr>
          <w:rFonts w:eastAsia="宋体"/>
          <w:color w:val="auto"/>
          <w:highlight w:val="none"/>
        </w:rPr>
      </w:pPr>
      <w:r>
        <w:rPr>
          <w:rFonts w:eastAsia="宋体"/>
          <w:color w:val="auto"/>
          <w:highlight w:val="none"/>
        </w:rPr>
        <w:t>（格式自定）</w:t>
      </w:r>
    </w:p>
    <w:p w14:paraId="6677E04D">
      <w:pPr>
        <w:spacing w:line="420" w:lineRule="exact"/>
        <w:ind w:firstLine="566" w:firstLineChars="236"/>
        <w:rPr>
          <w:rFonts w:eastAsia="宋体"/>
          <w:color w:val="auto"/>
          <w:highlight w:val="none"/>
        </w:rPr>
      </w:pPr>
    </w:p>
    <w:p w14:paraId="6C6D5CD4">
      <w:pPr>
        <w:adjustRightInd w:val="0"/>
        <w:snapToGrid w:val="0"/>
        <w:spacing w:line="420" w:lineRule="exact"/>
        <w:ind w:firstLine="566" w:firstLineChars="235"/>
        <w:outlineLvl w:val="2"/>
        <w:rPr>
          <w:rFonts w:ascii="宋体" w:hAnsi="宋体" w:eastAsia="宋体"/>
          <w:b/>
          <w:bCs/>
          <w:color w:val="auto"/>
          <w:highlight w:val="none"/>
        </w:rPr>
      </w:pPr>
    </w:p>
    <w:p w14:paraId="14E12CF4">
      <w:pPr>
        <w:adjustRightInd w:val="0"/>
        <w:snapToGrid w:val="0"/>
        <w:spacing w:line="420" w:lineRule="exact"/>
        <w:ind w:firstLine="566" w:firstLineChars="235"/>
        <w:outlineLvl w:val="2"/>
        <w:rPr>
          <w:rFonts w:ascii="宋体" w:hAnsi="宋体" w:eastAsia="宋体"/>
          <w:b/>
          <w:bCs/>
          <w:color w:val="auto"/>
          <w:highlight w:val="none"/>
        </w:rPr>
      </w:pPr>
    </w:p>
    <w:p w14:paraId="2B7EDD35">
      <w:pPr>
        <w:adjustRightInd w:val="0"/>
        <w:snapToGrid w:val="0"/>
        <w:spacing w:line="420" w:lineRule="exact"/>
        <w:ind w:firstLine="566" w:firstLineChars="235"/>
        <w:outlineLvl w:val="2"/>
        <w:rPr>
          <w:rFonts w:ascii="宋体" w:hAnsi="宋体" w:eastAsia="宋体"/>
          <w:b/>
          <w:bCs/>
          <w:color w:val="auto"/>
          <w:highlight w:val="none"/>
        </w:rPr>
      </w:pPr>
    </w:p>
    <w:p w14:paraId="31694ED3">
      <w:pPr>
        <w:adjustRightInd w:val="0"/>
        <w:snapToGrid w:val="0"/>
        <w:spacing w:line="420" w:lineRule="exact"/>
        <w:ind w:firstLine="566" w:firstLineChars="235"/>
        <w:outlineLvl w:val="2"/>
        <w:rPr>
          <w:rFonts w:ascii="宋体" w:hAnsi="宋体" w:eastAsia="宋体"/>
          <w:b/>
          <w:bCs/>
          <w:color w:val="auto"/>
          <w:highlight w:val="none"/>
        </w:rPr>
      </w:pPr>
    </w:p>
    <w:p w14:paraId="1CFC9AE9">
      <w:pPr>
        <w:adjustRightInd w:val="0"/>
        <w:snapToGrid w:val="0"/>
        <w:spacing w:line="420" w:lineRule="exact"/>
        <w:ind w:firstLine="566" w:firstLineChars="235"/>
        <w:outlineLvl w:val="2"/>
        <w:rPr>
          <w:rFonts w:ascii="宋体" w:hAnsi="宋体" w:eastAsia="宋体"/>
          <w:b/>
          <w:bCs/>
          <w:color w:val="auto"/>
          <w:highlight w:val="none"/>
        </w:rPr>
      </w:pPr>
    </w:p>
    <w:p w14:paraId="0561BC60">
      <w:pPr>
        <w:adjustRightInd w:val="0"/>
        <w:snapToGrid w:val="0"/>
        <w:spacing w:line="420" w:lineRule="exact"/>
        <w:ind w:firstLine="566" w:firstLineChars="235"/>
        <w:outlineLvl w:val="2"/>
        <w:rPr>
          <w:rFonts w:ascii="宋体" w:hAnsi="宋体" w:eastAsia="宋体"/>
          <w:b/>
          <w:bCs/>
          <w:color w:val="auto"/>
          <w:highlight w:val="none"/>
        </w:rPr>
      </w:pPr>
    </w:p>
    <w:p w14:paraId="1818D716">
      <w:pPr>
        <w:adjustRightInd w:val="0"/>
        <w:snapToGrid w:val="0"/>
        <w:spacing w:line="420" w:lineRule="exact"/>
        <w:ind w:firstLine="566" w:firstLineChars="235"/>
        <w:outlineLvl w:val="2"/>
        <w:rPr>
          <w:rFonts w:ascii="宋体" w:hAnsi="宋体" w:eastAsia="宋体"/>
          <w:b/>
          <w:bCs/>
          <w:color w:val="auto"/>
          <w:highlight w:val="none"/>
        </w:rPr>
      </w:pPr>
    </w:p>
    <w:p w14:paraId="66BC1D5A">
      <w:pPr>
        <w:adjustRightInd w:val="0"/>
        <w:snapToGrid w:val="0"/>
        <w:spacing w:line="420" w:lineRule="exact"/>
        <w:ind w:firstLine="566" w:firstLineChars="235"/>
        <w:outlineLvl w:val="2"/>
        <w:rPr>
          <w:rFonts w:ascii="宋体" w:hAnsi="宋体" w:eastAsia="宋体"/>
          <w:b/>
          <w:bCs/>
          <w:color w:val="auto"/>
          <w:highlight w:val="none"/>
        </w:rPr>
      </w:pPr>
    </w:p>
    <w:p w14:paraId="310F3CA9">
      <w:pPr>
        <w:adjustRightInd w:val="0"/>
        <w:snapToGrid w:val="0"/>
        <w:spacing w:line="420" w:lineRule="exact"/>
        <w:ind w:firstLine="566" w:firstLineChars="235"/>
        <w:outlineLvl w:val="2"/>
        <w:rPr>
          <w:rFonts w:ascii="宋体" w:hAnsi="宋体" w:eastAsia="宋体"/>
          <w:b/>
          <w:bCs/>
          <w:color w:val="auto"/>
          <w:highlight w:val="none"/>
        </w:rPr>
      </w:pPr>
    </w:p>
    <w:p w14:paraId="17C59C11">
      <w:pPr>
        <w:adjustRightInd w:val="0"/>
        <w:snapToGrid w:val="0"/>
        <w:spacing w:line="420" w:lineRule="exact"/>
        <w:ind w:firstLine="566" w:firstLineChars="235"/>
        <w:outlineLvl w:val="2"/>
        <w:rPr>
          <w:rFonts w:ascii="宋体" w:hAnsi="宋体" w:eastAsia="宋体"/>
          <w:b/>
          <w:bCs/>
          <w:color w:val="auto"/>
          <w:highlight w:val="none"/>
        </w:rPr>
      </w:pPr>
    </w:p>
    <w:p w14:paraId="479EC6EF">
      <w:pPr>
        <w:adjustRightInd w:val="0"/>
        <w:snapToGrid w:val="0"/>
        <w:spacing w:line="420" w:lineRule="exact"/>
        <w:ind w:firstLine="566" w:firstLineChars="235"/>
        <w:outlineLvl w:val="2"/>
        <w:rPr>
          <w:rFonts w:ascii="宋体" w:hAnsi="宋体" w:eastAsia="宋体"/>
          <w:b/>
          <w:bCs/>
          <w:color w:val="auto"/>
          <w:highlight w:val="none"/>
        </w:rPr>
      </w:pPr>
    </w:p>
    <w:p w14:paraId="78ED7899">
      <w:pPr>
        <w:adjustRightInd w:val="0"/>
        <w:snapToGrid w:val="0"/>
        <w:spacing w:line="420" w:lineRule="exact"/>
        <w:ind w:firstLine="566" w:firstLineChars="235"/>
        <w:outlineLvl w:val="2"/>
        <w:rPr>
          <w:rFonts w:ascii="宋体" w:hAnsi="宋体" w:eastAsia="宋体"/>
          <w:b/>
          <w:bCs/>
          <w:color w:val="auto"/>
          <w:highlight w:val="none"/>
        </w:rPr>
      </w:pPr>
    </w:p>
    <w:p w14:paraId="259E4626">
      <w:pPr>
        <w:adjustRightInd w:val="0"/>
        <w:snapToGrid w:val="0"/>
        <w:spacing w:line="420" w:lineRule="exact"/>
        <w:ind w:firstLine="566" w:firstLineChars="235"/>
        <w:outlineLvl w:val="2"/>
        <w:rPr>
          <w:rFonts w:ascii="宋体" w:hAnsi="宋体" w:eastAsia="宋体"/>
          <w:b/>
          <w:bCs/>
          <w:color w:val="auto"/>
          <w:highlight w:val="none"/>
        </w:rPr>
      </w:pPr>
    </w:p>
    <w:p w14:paraId="3E2729C0">
      <w:pPr>
        <w:adjustRightInd w:val="0"/>
        <w:snapToGrid w:val="0"/>
        <w:spacing w:line="420" w:lineRule="exact"/>
        <w:ind w:firstLine="566" w:firstLineChars="235"/>
        <w:outlineLvl w:val="2"/>
        <w:rPr>
          <w:rFonts w:ascii="宋体" w:hAnsi="宋体" w:eastAsia="宋体"/>
          <w:b/>
          <w:bCs/>
          <w:color w:val="auto"/>
          <w:highlight w:val="none"/>
        </w:rPr>
      </w:pPr>
    </w:p>
    <w:p w14:paraId="0D96E372">
      <w:pPr>
        <w:adjustRightInd w:val="0"/>
        <w:snapToGrid w:val="0"/>
        <w:spacing w:line="420" w:lineRule="exact"/>
        <w:ind w:firstLine="566" w:firstLineChars="235"/>
        <w:outlineLvl w:val="2"/>
        <w:rPr>
          <w:rFonts w:ascii="宋体" w:hAnsi="宋体" w:eastAsia="宋体"/>
          <w:b/>
          <w:bCs/>
          <w:color w:val="auto"/>
          <w:highlight w:val="none"/>
        </w:rPr>
      </w:pPr>
    </w:p>
    <w:p w14:paraId="3F83F743">
      <w:pPr>
        <w:adjustRightInd w:val="0"/>
        <w:snapToGrid w:val="0"/>
        <w:spacing w:line="420" w:lineRule="exact"/>
        <w:ind w:firstLine="566" w:firstLineChars="235"/>
        <w:outlineLvl w:val="2"/>
        <w:rPr>
          <w:rFonts w:ascii="宋体" w:hAnsi="宋体" w:eastAsia="宋体"/>
          <w:b/>
          <w:bCs/>
          <w:color w:val="auto"/>
          <w:highlight w:val="none"/>
        </w:rPr>
      </w:pPr>
    </w:p>
    <w:p w14:paraId="4649976C">
      <w:pPr>
        <w:adjustRightInd w:val="0"/>
        <w:snapToGrid w:val="0"/>
        <w:spacing w:line="420" w:lineRule="exact"/>
        <w:ind w:firstLine="566" w:firstLineChars="235"/>
        <w:outlineLvl w:val="2"/>
        <w:rPr>
          <w:rFonts w:ascii="宋体" w:hAnsi="宋体" w:eastAsia="宋体"/>
          <w:b/>
          <w:bCs/>
          <w:color w:val="auto"/>
          <w:highlight w:val="none"/>
        </w:rPr>
      </w:pPr>
    </w:p>
    <w:p w14:paraId="0B578D70">
      <w:pPr>
        <w:adjustRightInd w:val="0"/>
        <w:snapToGrid w:val="0"/>
        <w:spacing w:line="420" w:lineRule="exact"/>
        <w:ind w:firstLine="566" w:firstLineChars="235"/>
        <w:outlineLvl w:val="2"/>
        <w:rPr>
          <w:rFonts w:ascii="宋体" w:hAnsi="宋体" w:eastAsia="宋体"/>
          <w:b/>
          <w:bCs/>
          <w:color w:val="auto"/>
          <w:highlight w:val="none"/>
        </w:rPr>
      </w:pPr>
    </w:p>
    <w:p w14:paraId="2FC3A883">
      <w:pPr>
        <w:adjustRightInd w:val="0"/>
        <w:snapToGrid w:val="0"/>
        <w:spacing w:line="420" w:lineRule="exact"/>
        <w:ind w:firstLine="566" w:firstLineChars="235"/>
        <w:outlineLvl w:val="2"/>
        <w:rPr>
          <w:rFonts w:ascii="宋体" w:hAnsi="宋体" w:eastAsia="宋体"/>
          <w:b/>
          <w:bCs/>
          <w:color w:val="auto"/>
          <w:highlight w:val="none"/>
        </w:rPr>
      </w:pPr>
    </w:p>
    <w:p w14:paraId="2E358809">
      <w:pPr>
        <w:adjustRightInd w:val="0"/>
        <w:snapToGrid w:val="0"/>
        <w:spacing w:line="420" w:lineRule="exact"/>
        <w:ind w:firstLine="566" w:firstLineChars="235"/>
        <w:outlineLvl w:val="2"/>
        <w:rPr>
          <w:rFonts w:ascii="宋体" w:hAnsi="宋体" w:eastAsia="宋体"/>
          <w:b/>
          <w:bCs/>
          <w:color w:val="auto"/>
          <w:highlight w:val="none"/>
        </w:rPr>
      </w:pPr>
    </w:p>
    <w:p w14:paraId="4BF53ED6">
      <w:pPr>
        <w:adjustRightInd w:val="0"/>
        <w:snapToGrid w:val="0"/>
        <w:spacing w:line="420" w:lineRule="exact"/>
        <w:ind w:firstLine="566" w:firstLineChars="235"/>
        <w:outlineLvl w:val="2"/>
        <w:rPr>
          <w:rFonts w:ascii="宋体" w:hAnsi="宋体" w:eastAsia="宋体"/>
          <w:b/>
          <w:bCs/>
          <w:color w:val="auto"/>
          <w:highlight w:val="none"/>
        </w:rPr>
      </w:pPr>
    </w:p>
    <w:p w14:paraId="06859D1E">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（三）</w:t>
      </w:r>
      <w:r>
        <w:rPr>
          <w:rFonts w:hint="eastAsia" w:eastAsia="宋体"/>
          <w:b/>
          <w:bCs/>
          <w:color w:val="auto"/>
          <w:highlight w:val="none"/>
        </w:rPr>
        <w:t>C</w:t>
      </w:r>
      <w:r>
        <w:rPr>
          <w:rFonts w:eastAsia="宋体"/>
          <w:b/>
          <w:bCs/>
          <w:color w:val="auto"/>
          <w:highlight w:val="none"/>
        </w:rPr>
        <w:t>价格标文件（密封件，内含：1份“正本”和4份“副本”。）</w:t>
      </w:r>
    </w:p>
    <w:p w14:paraId="0446CE85">
      <w:pPr>
        <w:adjustRightInd w:val="0"/>
        <w:snapToGrid w:val="0"/>
        <w:spacing w:line="420" w:lineRule="exact"/>
        <w:ind w:firstLine="487" w:firstLineChars="202"/>
        <w:jc w:val="left"/>
        <w:rPr>
          <w:rFonts w:eastAsia="宋体" w:cs="宋体"/>
          <w:b/>
          <w:bCs/>
          <w:color w:val="auto"/>
          <w:highlight w:val="none"/>
        </w:rPr>
      </w:pPr>
      <w:r>
        <w:rPr>
          <w:rFonts w:hint="eastAsia" w:ascii="宋体" w:hAnsi="宋体" w:eastAsia="宋体"/>
          <w:b/>
          <w:bCs/>
          <w:color w:val="auto"/>
          <w:highlight w:val="none"/>
        </w:rPr>
        <w:t>【特别说明】价格标文件中的报价，包括本采购文件规定涵盖的所有范围及相应说明的全部内容涉及到的费用。</w:t>
      </w:r>
    </w:p>
    <w:p w14:paraId="523149E8">
      <w:pPr>
        <w:snapToGrid w:val="0"/>
        <w:spacing w:beforeLines="50" w:line="420" w:lineRule="exact"/>
        <w:ind w:firstLine="566" w:firstLineChars="235"/>
        <w:jc w:val="left"/>
        <w:outlineLvl w:val="3"/>
        <w:rPr>
          <w:rFonts w:eastAsia="宋体"/>
          <w:color w:val="auto"/>
          <w:highlight w:val="none"/>
        </w:rPr>
      </w:pPr>
      <w:r>
        <w:rPr>
          <w:rFonts w:hint="eastAsia" w:eastAsia="宋体"/>
          <w:b/>
          <w:bCs/>
          <w:color w:val="auto"/>
          <w:highlight w:val="none"/>
        </w:rPr>
        <w:t>1</w:t>
      </w:r>
      <w:r>
        <w:rPr>
          <w:rFonts w:eastAsia="宋体"/>
          <w:b/>
          <w:bCs/>
          <w:color w:val="auto"/>
          <w:highlight w:val="none"/>
        </w:rPr>
        <w:t>.</w:t>
      </w:r>
      <w:r>
        <w:rPr>
          <w:rFonts w:hint="eastAsia" w:ascii="宋体" w:hAnsi="宋体" w:eastAsia="宋体"/>
          <w:b/>
          <w:bCs/>
          <w:color w:val="auto"/>
          <w:highlight w:val="none"/>
        </w:rPr>
        <w:t>投标响应报价总表</w:t>
      </w:r>
    </w:p>
    <w:p w14:paraId="46235FFD">
      <w:pPr>
        <w:snapToGrid w:val="0"/>
        <w:spacing w:beforeLines="100" w:afterLines="100" w:line="420" w:lineRule="exact"/>
        <w:ind w:left="240" w:leftChars="100" w:right="240" w:rightChars="100"/>
        <w:jc w:val="center"/>
        <w:rPr>
          <w:rFonts w:eastAsia="宋体" w:cs="宋体"/>
          <w:color w:val="auto"/>
          <w:highlight w:val="none"/>
        </w:rPr>
      </w:pPr>
      <w:r>
        <w:rPr>
          <w:rFonts w:hint="eastAsia" w:ascii="宋体" w:hAnsi="宋体" w:eastAsia="宋体"/>
          <w:b/>
          <w:bCs/>
          <w:color w:val="auto"/>
          <w:sz w:val="28"/>
          <w:szCs w:val="28"/>
          <w:highlight w:val="none"/>
        </w:rPr>
        <w:t>投标响应报价总表</w:t>
      </w:r>
    </w:p>
    <w:p w14:paraId="189A8580">
      <w:pPr>
        <w:snapToGrid w:val="0"/>
        <w:spacing w:line="420" w:lineRule="exact"/>
        <w:ind w:left="1214" w:hanging="1214" w:hangingChars="506"/>
        <w:rPr>
          <w:rFonts w:hint="eastAsia" w:eastAsia="宋体"/>
          <w:color w:val="auto"/>
          <w:highlight w:val="none"/>
          <w:lang w:eastAsia="zh-CN"/>
        </w:rPr>
      </w:pPr>
      <w:bookmarkStart w:id="54" w:name="_Hlk88784443"/>
      <w:r>
        <w:rPr>
          <w:rFonts w:hint="eastAsia" w:ascii="宋体" w:hAnsi="宋体" w:eastAsia="宋体"/>
          <w:color w:val="auto"/>
          <w:highlight w:val="none"/>
        </w:rPr>
        <w:t>项目名称：</w:t>
      </w:r>
      <w:r>
        <w:rPr>
          <w:rFonts w:hint="eastAsia" w:ascii="宋体" w:hAnsi="宋体" w:eastAsia="宋体"/>
          <w:color w:val="auto"/>
          <w:highlight w:val="none"/>
          <w:u w:val="single"/>
          <w:lang w:val="en-US" w:eastAsia="zh-CN"/>
        </w:rPr>
        <w:t>南通兴环环境卫生服务有限公司3吨后装压缩式垃圾车采购项目</w:t>
      </w:r>
    </w:p>
    <w:bookmarkEnd w:id="54"/>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804"/>
      </w:tblGrid>
      <w:tr w14:paraId="527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2835" w:type="dxa"/>
            <w:vAlign w:val="center"/>
          </w:tcPr>
          <w:p w14:paraId="218ED397">
            <w:pPr>
              <w:snapToGrid w:val="0"/>
              <w:spacing w:line="420" w:lineRule="exact"/>
              <w:ind w:left="1137" w:hanging="1137" w:hangingChars="472"/>
              <w:jc w:val="center"/>
              <w:rPr>
                <w:rFonts w:ascii="宋体" w:hAnsi="宋体" w:eastAsia="宋体"/>
                <w:b/>
                <w:bCs/>
                <w:color w:val="auto"/>
                <w:highlight w:val="none"/>
              </w:rPr>
            </w:pPr>
            <w:r>
              <w:rPr>
                <w:rFonts w:hint="eastAsia" w:ascii="宋体" w:hAnsi="宋体" w:eastAsia="宋体"/>
                <w:b/>
                <w:bCs/>
                <w:color w:val="auto"/>
                <w:highlight w:val="none"/>
              </w:rPr>
              <w:t>项目名称</w:t>
            </w:r>
          </w:p>
        </w:tc>
        <w:tc>
          <w:tcPr>
            <w:tcW w:w="6804" w:type="dxa"/>
            <w:vAlign w:val="center"/>
          </w:tcPr>
          <w:p w14:paraId="343ABA2D">
            <w:pPr>
              <w:snapToGrid w:val="0"/>
              <w:spacing w:line="420" w:lineRule="exact"/>
              <w:ind w:left="1137" w:hanging="1137" w:hangingChars="472"/>
              <w:jc w:val="center"/>
              <w:rPr>
                <w:rFonts w:ascii="宋体" w:hAnsi="宋体" w:eastAsia="宋体"/>
                <w:b/>
                <w:bCs/>
                <w:color w:val="auto"/>
                <w:highlight w:val="none"/>
              </w:rPr>
            </w:pPr>
            <w:r>
              <w:rPr>
                <w:rFonts w:hint="eastAsia" w:ascii="宋体" w:hAnsi="宋体" w:eastAsia="宋体"/>
                <w:b/>
                <w:bCs/>
                <w:color w:val="auto"/>
                <w:highlight w:val="none"/>
              </w:rPr>
              <w:t>投标总价</w:t>
            </w:r>
          </w:p>
        </w:tc>
      </w:tr>
      <w:tr w14:paraId="5B4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835" w:type="dxa"/>
            <w:vAlign w:val="center"/>
          </w:tcPr>
          <w:p w14:paraId="0970A6C4">
            <w:pPr>
              <w:snapToGrid w:val="0"/>
              <w:spacing w:line="420" w:lineRule="exact"/>
              <w:ind w:left="2"/>
              <w:rPr>
                <w:rFonts w:hint="eastAsia" w:ascii="宋体" w:hAnsi="宋体" w:eastAsia="宋体"/>
                <w:color w:val="auto"/>
                <w:highlight w:val="none"/>
                <w:lang w:eastAsia="zh-CN"/>
              </w:rPr>
            </w:pPr>
            <w:r>
              <w:rPr>
                <w:rFonts w:hint="eastAsia" w:ascii="宋体" w:hAnsi="宋体" w:eastAsia="宋体"/>
                <w:color w:val="auto"/>
                <w:highlight w:val="none"/>
                <w:lang w:eastAsia="zh-CN"/>
              </w:rPr>
              <w:t>南通兴环环境卫生服务有限公司3吨后装压缩式垃圾车采购项目</w:t>
            </w:r>
          </w:p>
        </w:tc>
        <w:tc>
          <w:tcPr>
            <w:tcW w:w="6804" w:type="dxa"/>
            <w:vAlign w:val="center"/>
          </w:tcPr>
          <w:p w14:paraId="6EC7931C">
            <w:pPr>
              <w:snapToGrid w:val="0"/>
              <w:spacing w:line="420" w:lineRule="exact"/>
              <w:ind w:left="1133" w:hanging="1132" w:hangingChars="472"/>
              <w:rPr>
                <w:rFonts w:ascii="宋体" w:hAnsi="宋体" w:eastAsia="宋体"/>
                <w:color w:val="auto"/>
                <w:highlight w:val="none"/>
              </w:rPr>
            </w:pPr>
            <w:r>
              <w:rPr>
                <w:rFonts w:hint="eastAsia" w:ascii="宋体" w:hAnsi="宋体" w:eastAsia="宋体"/>
                <w:color w:val="auto"/>
                <w:highlight w:val="none"/>
              </w:rPr>
              <w:t>人民币大写：</w:t>
            </w:r>
            <w:r>
              <w:rPr>
                <w:rFonts w:hint="eastAsia" w:ascii="宋体" w:hAnsi="宋体" w:eastAsia="宋体"/>
                <w:color w:val="auto"/>
                <w:highlight w:val="none"/>
                <w:u w:val="single"/>
              </w:rPr>
              <w:t xml:space="preserve">            元</w:t>
            </w:r>
          </w:p>
          <w:p w14:paraId="59B870C1">
            <w:pPr>
              <w:snapToGrid w:val="0"/>
              <w:spacing w:line="420" w:lineRule="exact"/>
              <w:ind w:left="1133" w:hanging="1132" w:hangingChars="472"/>
              <w:rPr>
                <w:rFonts w:ascii="宋体" w:hAnsi="宋体" w:eastAsia="宋体"/>
                <w:color w:val="auto"/>
                <w:highlight w:val="none"/>
              </w:rPr>
            </w:pPr>
            <w:r>
              <w:rPr>
                <w:rFonts w:hint="eastAsia" w:ascii="宋体" w:hAnsi="宋体" w:eastAsia="宋体"/>
                <w:color w:val="auto"/>
                <w:highlight w:val="none"/>
              </w:rPr>
              <w:t>人民币小写¥：</w:t>
            </w:r>
            <w:r>
              <w:rPr>
                <w:rFonts w:hint="eastAsia" w:ascii="宋体" w:hAnsi="宋体" w:eastAsia="宋体"/>
                <w:color w:val="auto"/>
                <w:highlight w:val="none"/>
                <w:u w:val="single"/>
              </w:rPr>
              <w:t xml:space="preserve">       </w:t>
            </w:r>
          </w:p>
        </w:tc>
      </w:tr>
    </w:tbl>
    <w:p w14:paraId="45C7E930">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投标人：（须盖公章）</w:t>
      </w:r>
    </w:p>
    <w:p w14:paraId="2C6C3C4A">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法定代表人或被委托授权人（签字或盖章）：</w:t>
      </w:r>
    </w:p>
    <w:p w14:paraId="32F28847">
      <w:pPr>
        <w:kinsoku w:val="0"/>
        <w:topLinePunct/>
        <w:snapToGrid w:val="0"/>
        <w:spacing w:line="420" w:lineRule="exact"/>
        <w:rPr>
          <w:rFonts w:eastAsia="宋体"/>
          <w:color w:val="auto"/>
          <w:highlight w:val="none"/>
        </w:rPr>
      </w:pPr>
      <w:r>
        <w:rPr>
          <w:rFonts w:hint="eastAsia" w:ascii="宋体" w:hAnsi="宋体" w:eastAsia="宋体"/>
          <w:color w:val="auto"/>
          <w:highlight w:val="none"/>
        </w:rPr>
        <w:t>日期：</w:t>
      </w:r>
      <w:r>
        <w:rPr>
          <w:rFonts w:eastAsia="宋体"/>
          <w:color w:val="auto"/>
          <w:highlight w:val="none"/>
        </w:rPr>
        <w:t>202</w:t>
      </w:r>
      <w:r>
        <w:rPr>
          <w:rFonts w:hint="eastAsia" w:eastAsia="宋体"/>
          <w:color w:val="auto"/>
          <w:highlight w:val="none"/>
        </w:rPr>
        <w:t>5</w:t>
      </w:r>
      <w:r>
        <w:rPr>
          <w:rFonts w:hint="eastAsia" w:ascii="宋体" w:hAnsi="宋体" w:eastAsia="宋体"/>
          <w:color w:val="auto"/>
          <w:highlight w:val="none"/>
        </w:rPr>
        <w:t>年   月   日</w:t>
      </w:r>
    </w:p>
    <w:p w14:paraId="07E34B35">
      <w:pPr>
        <w:spacing w:line="420" w:lineRule="exact"/>
        <w:ind w:firstLine="484" w:firstLineChars="202"/>
        <w:rPr>
          <w:rFonts w:eastAsia="宋体"/>
          <w:color w:val="auto"/>
          <w:highlight w:val="none"/>
        </w:rPr>
      </w:pPr>
    </w:p>
    <w:p w14:paraId="78D18A82">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注：</w:t>
      </w:r>
    </w:p>
    <w:p w14:paraId="52D4CBED">
      <w:pPr>
        <w:snapToGrid w:val="0"/>
        <w:spacing w:line="420" w:lineRule="exact"/>
        <w:ind w:firstLine="496" w:firstLineChars="206"/>
        <w:rPr>
          <w:rFonts w:eastAsia="宋体"/>
          <w:b/>
          <w:bCs/>
          <w:color w:val="auto"/>
          <w:highlight w:val="none"/>
          <w:u w:val="thick" w:color="FF0000"/>
        </w:rPr>
      </w:pPr>
      <w:r>
        <w:rPr>
          <w:rFonts w:ascii="宋体" w:hAnsi="宋体" w:eastAsia="宋体"/>
          <w:b/>
          <w:bCs/>
          <w:color w:val="auto"/>
          <w:highlight w:val="none"/>
        </w:rPr>
        <w:t>（</w:t>
      </w:r>
      <w:r>
        <w:rPr>
          <w:rFonts w:eastAsia="宋体"/>
          <w:b/>
          <w:bCs/>
          <w:color w:val="auto"/>
          <w:highlight w:val="none"/>
        </w:rPr>
        <w:t>1</w:t>
      </w:r>
      <w:r>
        <w:rPr>
          <w:rFonts w:ascii="宋体" w:hAnsi="宋体" w:eastAsia="宋体"/>
          <w:b/>
          <w:bCs/>
          <w:color w:val="auto"/>
          <w:highlight w:val="none"/>
        </w:rPr>
        <w:t>）</w:t>
      </w:r>
      <w:r>
        <w:rPr>
          <w:rFonts w:ascii="宋体" w:hAnsi="宋体" w:eastAsia="宋体"/>
          <w:b/>
          <w:bCs/>
          <w:color w:val="auto"/>
          <w:highlight w:val="none"/>
          <w:u w:val="thick" w:color="FF0000"/>
        </w:rPr>
        <w:t>本表为格式表，不得改动，必须提供</w:t>
      </w:r>
      <w:r>
        <w:rPr>
          <w:rFonts w:ascii="宋体" w:hAnsi="宋体" w:eastAsia="宋体"/>
          <w:b/>
          <w:bCs/>
          <w:color w:val="auto"/>
          <w:highlight w:val="none"/>
        </w:rPr>
        <w:t>，否则视为未实质性响应招标文件。</w:t>
      </w:r>
    </w:p>
    <w:p w14:paraId="23D2DCB9">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w:t>
      </w:r>
      <w:r>
        <w:rPr>
          <w:rFonts w:eastAsia="宋体"/>
          <w:b/>
          <w:bCs/>
          <w:color w:val="auto"/>
          <w:highlight w:val="none"/>
        </w:rPr>
        <w:t>2</w:t>
      </w:r>
      <w:r>
        <w:rPr>
          <w:rFonts w:ascii="宋体" w:hAnsi="宋体" w:eastAsia="宋体"/>
          <w:b/>
          <w:bCs/>
          <w:color w:val="auto"/>
          <w:highlight w:val="none"/>
        </w:rPr>
        <w:t>）报价单必须由法定代表人或委托代理人签字或盖章，并加盖投标人公章方为有效，否则报价无效。</w:t>
      </w:r>
    </w:p>
    <w:p w14:paraId="2960FB44">
      <w:pPr>
        <w:snapToGrid w:val="0"/>
        <w:spacing w:line="420" w:lineRule="exact"/>
        <w:ind w:firstLine="494" w:firstLineChars="206"/>
        <w:rPr>
          <w:rFonts w:ascii="宋体" w:hAnsi="宋体" w:eastAsia="宋体"/>
          <w:color w:val="auto"/>
          <w:highlight w:val="none"/>
        </w:rPr>
      </w:pPr>
    </w:p>
    <w:p w14:paraId="31C33317">
      <w:pPr>
        <w:spacing w:line="420" w:lineRule="exact"/>
        <w:ind w:firstLine="484" w:firstLineChars="202"/>
        <w:rPr>
          <w:rFonts w:ascii="宋体" w:hAnsi="宋体" w:eastAsia="宋体"/>
          <w:color w:val="auto"/>
          <w:highlight w:val="none"/>
        </w:rPr>
      </w:pPr>
    </w:p>
    <w:p w14:paraId="3BBE10F3">
      <w:pPr>
        <w:spacing w:line="420" w:lineRule="exact"/>
        <w:ind w:firstLine="484" w:firstLineChars="202"/>
        <w:rPr>
          <w:rFonts w:ascii="宋体" w:hAnsi="宋体" w:eastAsia="宋体"/>
          <w:color w:val="auto"/>
          <w:highlight w:val="none"/>
        </w:rPr>
      </w:pPr>
    </w:p>
    <w:p w14:paraId="50FAA7C4">
      <w:pPr>
        <w:spacing w:line="420" w:lineRule="exact"/>
        <w:ind w:firstLine="484" w:firstLineChars="202"/>
        <w:rPr>
          <w:rFonts w:ascii="宋体" w:hAnsi="宋体" w:eastAsia="宋体"/>
          <w:color w:val="auto"/>
          <w:highlight w:val="none"/>
        </w:rPr>
      </w:pPr>
    </w:p>
    <w:p w14:paraId="5D0C76C5">
      <w:pPr>
        <w:spacing w:line="420" w:lineRule="exact"/>
        <w:ind w:firstLine="484" w:firstLineChars="202"/>
        <w:rPr>
          <w:rFonts w:ascii="宋体" w:hAnsi="宋体" w:eastAsia="宋体"/>
          <w:color w:val="auto"/>
          <w:highlight w:val="none"/>
        </w:rPr>
      </w:pPr>
    </w:p>
    <w:p w14:paraId="7F4545FE">
      <w:pPr>
        <w:spacing w:line="420" w:lineRule="exact"/>
        <w:ind w:firstLine="484" w:firstLineChars="202"/>
        <w:rPr>
          <w:rFonts w:ascii="宋体" w:hAnsi="宋体" w:eastAsia="宋体"/>
          <w:color w:val="auto"/>
          <w:highlight w:val="none"/>
        </w:rPr>
      </w:pPr>
    </w:p>
    <w:p w14:paraId="5393396C">
      <w:pPr>
        <w:spacing w:line="420" w:lineRule="exact"/>
        <w:ind w:firstLine="484" w:firstLineChars="202"/>
        <w:rPr>
          <w:rFonts w:eastAsia="宋体"/>
          <w:color w:val="auto"/>
          <w:highlight w:val="none"/>
        </w:rPr>
      </w:pPr>
    </w:p>
    <w:p w14:paraId="23CE1899">
      <w:pPr>
        <w:spacing w:line="420" w:lineRule="exact"/>
        <w:ind w:firstLine="484" w:firstLineChars="202"/>
        <w:rPr>
          <w:rFonts w:eastAsia="宋体"/>
          <w:color w:val="auto"/>
          <w:highlight w:val="none"/>
        </w:rPr>
      </w:pPr>
    </w:p>
    <w:p w14:paraId="4F0D3BBA">
      <w:pPr>
        <w:overflowPunct w:val="0"/>
        <w:spacing w:line="420" w:lineRule="exact"/>
        <w:jc w:val="center"/>
        <w:textAlignment w:val="baseline"/>
        <w:rPr>
          <w:rFonts w:eastAsia="宋体"/>
          <w:b/>
          <w:bCs/>
          <w:color w:val="auto"/>
          <w:highlight w:val="none"/>
        </w:rPr>
      </w:pPr>
      <w:r>
        <w:rPr>
          <w:rFonts w:eastAsia="宋体"/>
          <w:b/>
          <w:bCs/>
          <w:color w:val="auto"/>
          <w:highlight w:val="none"/>
        </w:rPr>
        <w:t>……</w:t>
      </w:r>
      <w:r>
        <w:rPr>
          <w:rFonts w:hint="eastAsia" w:ascii="宋体" w:hAnsi="宋体" w:eastAsia="宋体"/>
          <w:b/>
          <w:bCs/>
          <w:color w:val="auto"/>
          <w:highlight w:val="none"/>
        </w:rPr>
        <w:t>全文结束</w:t>
      </w:r>
      <w:r>
        <w:rPr>
          <w:rFonts w:eastAsia="宋体"/>
          <w:b/>
          <w:bCs/>
          <w:color w:val="auto"/>
          <w:highlight w:val="none"/>
        </w:rPr>
        <w:t>……</w:t>
      </w:r>
    </w:p>
    <w:sectPr>
      <w:footerReference r:id="rId3" w:type="default"/>
      <w:pgSz w:w="11906" w:h="16838"/>
      <w:pgMar w:top="1418" w:right="1417" w:bottom="1417" w:left="1418" w:header="851" w:footer="6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0C1F2FDA">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15937"/>
    <w:multiLevelType w:val="singleLevel"/>
    <w:tmpl w:val="6C715937"/>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67602"/>
    <w:rsid w:val="00002E44"/>
    <w:rsid w:val="0000418E"/>
    <w:rsid w:val="00007B94"/>
    <w:rsid w:val="0001499C"/>
    <w:rsid w:val="0002059E"/>
    <w:rsid w:val="00022B06"/>
    <w:rsid w:val="00042310"/>
    <w:rsid w:val="00063293"/>
    <w:rsid w:val="00066CC2"/>
    <w:rsid w:val="0006764F"/>
    <w:rsid w:val="0007599E"/>
    <w:rsid w:val="0009114F"/>
    <w:rsid w:val="000E7B9A"/>
    <w:rsid w:val="001010C8"/>
    <w:rsid w:val="00126F26"/>
    <w:rsid w:val="00145880"/>
    <w:rsid w:val="00156853"/>
    <w:rsid w:val="00160D45"/>
    <w:rsid w:val="0016446D"/>
    <w:rsid w:val="00192C97"/>
    <w:rsid w:val="001D71AF"/>
    <w:rsid w:val="001E35A7"/>
    <w:rsid w:val="001E4A14"/>
    <w:rsid w:val="00202B3B"/>
    <w:rsid w:val="002059D1"/>
    <w:rsid w:val="002347CE"/>
    <w:rsid w:val="00241D2F"/>
    <w:rsid w:val="00251F43"/>
    <w:rsid w:val="00253FF2"/>
    <w:rsid w:val="00266A58"/>
    <w:rsid w:val="00266CFA"/>
    <w:rsid w:val="00277B57"/>
    <w:rsid w:val="00277BFC"/>
    <w:rsid w:val="002804D8"/>
    <w:rsid w:val="002965F7"/>
    <w:rsid w:val="002A0F4F"/>
    <w:rsid w:val="002A49E5"/>
    <w:rsid w:val="002E3AC0"/>
    <w:rsid w:val="002F3D3C"/>
    <w:rsid w:val="00306496"/>
    <w:rsid w:val="00314C9C"/>
    <w:rsid w:val="00323B59"/>
    <w:rsid w:val="003508F7"/>
    <w:rsid w:val="00351BD8"/>
    <w:rsid w:val="00353468"/>
    <w:rsid w:val="003620EB"/>
    <w:rsid w:val="0036479D"/>
    <w:rsid w:val="00372FF1"/>
    <w:rsid w:val="003744F7"/>
    <w:rsid w:val="00375554"/>
    <w:rsid w:val="003E3B3E"/>
    <w:rsid w:val="003E7D68"/>
    <w:rsid w:val="0040518F"/>
    <w:rsid w:val="00427B14"/>
    <w:rsid w:val="0043706B"/>
    <w:rsid w:val="00443373"/>
    <w:rsid w:val="00447B9A"/>
    <w:rsid w:val="00460526"/>
    <w:rsid w:val="00462E23"/>
    <w:rsid w:val="00484486"/>
    <w:rsid w:val="00490123"/>
    <w:rsid w:val="004B634C"/>
    <w:rsid w:val="004C1BB3"/>
    <w:rsid w:val="004D6301"/>
    <w:rsid w:val="004E45FC"/>
    <w:rsid w:val="004F61E8"/>
    <w:rsid w:val="0050135C"/>
    <w:rsid w:val="0051452A"/>
    <w:rsid w:val="00526E8A"/>
    <w:rsid w:val="0053643A"/>
    <w:rsid w:val="00536A89"/>
    <w:rsid w:val="0054134A"/>
    <w:rsid w:val="005668F9"/>
    <w:rsid w:val="00567602"/>
    <w:rsid w:val="00567A8B"/>
    <w:rsid w:val="00587CAC"/>
    <w:rsid w:val="005C5B8A"/>
    <w:rsid w:val="005D4555"/>
    <w:rsid w:val="005E09C0"/>
    <w:rsid w:val="005E20DD"/>
    <w:rsid w:val="005F554F"/>
    <w:rsid w:val="006129F7"/>
    <w:rsid w:val="0061364A"/>
    <w:rsid w:val="00615498"/>
    <w:rsid w:val="006167CE"/>
    <w:rsid w:val="00624C79"/>
    <w:rsid w:val="00634BAE"/>
    <w:rsid w:val="00651976"/>
    <w:rsid w:val="0065218D"/>
    <w:rsid w:val="00673926"/>
    <w:rsid w:val="006922E6"/>
    <w:rsid w:val="006A23AC"/>
    <w:rsid w:val="006A4CCF"/>
    <w:rsid w:val="006B35DB"/>
    <w:rsid w:val="006B4886"/>
    <w:rsid w:val="006D07B8"/>
    <w:rsid w:val="006D6E84"/>
    <w:rsid w:val="006E5619"/>
    <w:rsid w:val="006F0188"/>
    <w:rsid w:val="006F5FD0"/>
    <w:rsid w:val="00711289"/>
    <w:rsid w:val="007134B1"/>
    <w:rsid w:val="007152C5"/>
    <w:rsid w:val="00730B86"/>
    <w:rsid w:val="00734CCE"/>
    <w:rsid w:val="00736D8B"/>
    <w:rsid w:val="00737489"/>
    <w:rsid w:val="00746AAB"/>
    <w:rsid w:val="00747E6F"/>
    <w:rsid w:val="00754FF9"/>
    <w:rsid w:val="00761899"/>
    <w:rsid w:val="0076684F"/>
    <w:rsid w:val="00773920"/>
    <w:rsid w:val="007813EF"/>
    <w:rsid w:val="007C1CBD"/>
    <w:rsid w:val="00803334"/>
    <w:rsid w:val="00805D40"/>
    <w:rsid w:val="00826778"/>
    <w:rsid w:val="0082753E"/>
    <w:rsid w:val="0083389B"/>
    <w:rsid w:val="00842F74"/>
    <w:rsid w:val="00844BE6"/>
    <w:rsid w:val="008550B8"/>
    <w:rsid w:val="008557B3"/>
    <w:rsid w:val="008609F1"/>
    <w:rsid w:val="00872C20"/>
    <w:rsid w:val="008772EA"/>
    <w:rsid w:val="0087781B"/>
    <w:rsid w:val="008A232D"/>
    <w:rsid w:val="008A65A5"/>
    <w:rsid w:val="008C34FE"/>
    <w:rsid w:val="008D7174"/>
    <w:rsid w:val="008E56E8"/>
    <w:rsid w:val="00900105"/>
    <w:rsid w:val="00901DF2"/>
    <w:rsid w:val="00932177"/>
    <w:rsid w:val="00957274"/>
    <w:rsid w:val="00970B82"/>
    <w:rsid w:val="009B0AC8"/>
    <w:rsid w:val="009F24E1"/>
    <w:rsid w:val="00A50B06"/>
    <w:rsid w:val="00A67BE4"/>
    <w:rsid w:val="00A748BD"/>
    <w:rsid w:val="00A82383"/>
    <w:rsid w:val="00AA37B2"/>
    <w:rsid w:val="00AD0ED7"/>
    <w:rsid w:val="00AF61B5"/>
    <w:rsid w:val="00B03242"/>
    <w:rsid w:val="00B14EC1"/>
    <w:rsid w:val="00B47A3E"/>
    <w:rsid w:val="00B5339A"/>
    <w:rsid w:val="00B748BE"/>
    <w:rsid w:val="00B92AAA"/>
    <w:rsid w:val="00B948E3"/>
    <w:rsid w:val="00BB18F1"/>
    <w:rsid w:val="00BB405E"/>
    <w:rsid w:val="00BB7E40"/>
    <w:rsid w:val="00BC1C6E"/>
    <w:rsid w:val="00BC294E"/>
    <w:rsid w:val="00BD0D6E"/>
    <w:rsid w:val="00BE0C03"/>
    <w:rsid w:val="00BF1912"/>
    <w:rsid w:val="00C00289"/>
    <w:rsid w:val="00C0236C"/>
    <w:rsid w:val="00C11CFE"/>
    <w:rsid w:val="00C17931"/>
    <w:rsid w:val="00C217D1"/>
    <w:rsid w:val="00C21EE0"/>
    <w:rsid w:val="00C405C6"/>
    <w:rsid w:val="00C632CC"/>
    <w:rsid w:val="00C70391"/>
    <w:rsid w:val="00C739C2"/>
    <w:rsid w:val="00C77FF3"/>
    <w:rsid w:val="00C86C6E"/>
    <w:rsid w:val="00C87F86"/>
    <w:rsid w:val="00C92213"/>
    <w:rsid w:val="00CB164E"/>
    <w:rsid w:val="00CC6983"/>
    <w:rsid w:val="00CD1792"/>
    <w:rsid w:val="00CE48C1"/>
    <w:rsid w:val="00CF41B5"/>
    <w:rsid w:val="00D056D4"/>
    <w:rsid w:val="00D06627"/>
    <w:rsid w:val="00D10D11"/>
    <w:rsid w:val="00D216CC"/>
    <w:rsid w:val="00D22AFA"/>
    <w:rsid w:val="00D246A4"/>
    <w:rsid w:val="00D321FD"/>
    <w:rsid w:val="00D671D3"/>
    <w:rsid w:val="00DA5293"/>
    <w:rsid w:val="00DB6AED"/>
    <w:rsid w:val="00DE75C0"/>
    <w:rsid w:val="00E13A4F"/>
    <w:rsid w:val="00E261AB"/>
    <w:rsid w:val="00E3218B"/>
    <w:rsid w:val="00E41EA8"/>
    <w:rsid w:val="00E51F73"/>
    <w:rsid w:val="00E65F22"/>
    <w:rsid w:val="00E6625D"/>
    <w:rsid w:val="00E701E6"/>
    <w:rsid w:val="00E7603B"/>
    <w:rsid w:val="00E76515"/>
    <w:rsid w:val="00E82866"/>
    <w:rsid w:val="00EB6ACE"/>
    <w:rsid w:val="00EC4D39"/>
    <w:rsid w:val="00EC7D77"/>
    <w:rsid w:val="00EF7C74"/>
    <w:rsid w:val="00F018A1"/>
    <w:rsid w:val="00F11AF6"/>
    <w:rsid w:val="00F23EDC"/>
    <w:rsid w:val="00F42481"/>
    <w:rsid w:val="00F42E31"/>
    <w:rsid w:val="00F473BE"/>
    <w:rsid w:val="00F52DAB"/>
    <w:rsid w:val="00F717D2"/>
    <w:rsid w:val="00F72868"/>
    <w:rsid w:val="00F8003B"/>
    <w:rsid w:val="00F9417A"/>
    <w:rsid w:val="00FB41F5"/>
    <w:rsid w:val="00FC4412"/>
    <w:rsid w:val="00FF3EF7"/>
    <w:rsid w:val="00FF717E"/>
    <w:rsid w:val="01D545B2"/>
    <w:rsid w:val="021F6D1A"/>
    <w:rsid w:val="023A5733"/>
    <w:rsid w:val="025A680B"/>
    <w:rsid w:val="03A32C74"/>
    <w:rsid w:val="040E701B"/>
    <w:rsid w:val="04DF1A8A"/>
    <w:rsid w:val="04EE6171"/>
    <w:rsid w:val="09FB7366"/>
    <w:rsid w:val="0A45653B"/>
    <w:rsid w:val="0AA44A13"/>
    <w:rsid w:val="0B4E404E"/>
    <w:rsid w:val="0BE55B61"/>
    <w:rsid w:val="0C1E21AC"/>
    <w:rsid w:val="0CAF268A"/>
    <w:rsid w:val="0CF3206C"/>
    <w:rsid w:val="0EA77ABC"/>
    <w:rsid w:val="0FF748E7"/>
    <w:rsid w:val="10000CBD"/>
    <w:rsid w:val="1116268C"/>
    <w:rsid w:val="117027A2"/>
    <w:rsid w:val="122E0CAF"/>
    <w:rsid w:val="139A31B8"/>
    <w:rsid w:val="1491172E"/>
    <w:rsid w:val="14956609"/>
    <w:rsid w:val="14A32AD4"/>
    <w:rsid w:val="155142DE"/>
    <w:rsid w:val="15802E15"/>
    <w:rsid w:val="161B669A"/>
    <w:rsid w:val="169B111B"/>
    <w:rsid w:val="18B91173"/>
    <w:rsid w:val="19836A30"/>
    <w:rsid w:val="19C332D1"/>
    <w:rsid w:val="1A254154"/>
    <w:rsid w:val="1A425FD5"/>
    <w:rsid w:val="1AD0039B"/>
    <w:rsid w:val="1B5A78FB"/>
    <w:rsid w:val="1CB3256C"/>
    <w:rsid w:val="1DAC5A99"/>
    <w:rsid w:val="1E33160C"/>
    <w:rsid w:val="20ED29E7"/>
    <w:rsid w:val="224D407F"/>
    <w:rsid w:val="229677D4"/>
    <w:rsid w:val="252F5D57"/>
    <w:rsid w:val="25CD2DC2"/>
    <w:rsid w:val="26265313"/>
    <w:rsid w:val="2629095F"/>
    <w:rsid w:val="277477B5"/>
    <w:rsid w:val="27E7597B"/>
    <w:rsid w:val="28305FD5"/>
    <w:rsid w:val="28C61494"/>
    <w:rsid w:val="28FD67FF"/>
    <w:rsid w:val="2AB72002"/>
    <w:rsid w:val="2AE632C3"/>
    <w:rsid w:val="2BC2788C"/>
    <w:rsid w:val="2C5F50DB"/>
    <w:rsid w:val="2F126434"/>
    <w:rsid w:val="2F560A17"/>
    <w:rsid w:val="2FFB511A"/>
    <w:rsid w:val="348E3B29"/>
    <w:rsid w:val="350C3926"/>
    <w:rsid w:val="35CB7334"/>
    <w:rsid w:val="36E170CE"/>
    <w:rsid w:val="371511B8"/>
    <w:rsid w:val="390810C8"/>
    <w:rsid w:val="3A5169AB"/>
    <w:rsid w:val="3A7669F6"/>
    <w:rsid w:val="3A7C306B"/>
    <w:rsid w:val="3A950864"/>
    <w:rsid w:val="3AD2116E"/>
    <w:rsid w:val="3DBA4D31"/>
    <w:rsid w:val="3E1542B3"/>
    <w:rsid w:val="3F31011D"/>
    <w:rsid w:val="3F4343E8"/>
    <w:rsid w:val="3FAC01DF"/>
    <w:rsid w:val="407C4056"/>
    <w:rsid w:val="4101455B"/>
    <w:rsid w:val="424F385D"/>
    <w:rsid w:val="426F6E85"/>
    <w:rsid w:val="43821902"/>
    <w:rsid w:val="44561A9C"/>
    <w:rsid w:val="464F1838"/>
    <w:rsid w:val="47503B46"/>
    <w:rsid w:val="49555444"/>
    <w:rsid w:val="4AC53E58"/>
    <w:rsid w:val="4B170E1D"/>
    <w:rsid w:val="4BF37DED"/>
    <w:rsid w:val="4C7336CC"/>
    <w:rsid w:val="4C843FA7"/>
    <w:rsid w:val="4E2B78A6"/>
    <w:rsid w:val="4ED346DA"/>
    <w:rsid w:val="51C25640"/>
    <w:rsid w:val="52FE08FA"/>
    <w:rsid w:val="532B5ACF"/>
    <w:rsid w:val="535350EA"/>
    <w:rsid w:val="53E66C0E"/>
    <w:rsid w:val="55D4627D"/>
    <w:rsid w:val="56BF2400"/>
    <w:rsid w:val="57AE5E77"/>
    <w:rsid w:val="58825949"/>
    <w:rsid w:val="58AB2804"/>
    <w:rsid w:val="58BC728D"/>
    <w:rsid w:val="58FF3A11"/>
    <w:rsid w:val="5A4968FF"/>
    <w:rsid w:val="5C642116"/>
    <w:rsid w:val="5EDD6155"/>
    <w:rsid w:val="5FB47ABB"/>
    <w:rsid w:val="60CE794C"/>
    <w:rsid w:val="619743F4"/>
    <w:rsid w:val="61DF502E"/>
    <w:rsid w:val="62A414BE"/>
    <w:rsid w:val="62E86157"/>
    <w:rsid w:val="63B86BA8"/>
    <w:rsid w:val="679F248C"/>
    <w:rsid w:val="67AE25D3"/>
    <w:rsid w:val="67CD660C"/>
    <w:rsid w:val="68ED2A5D"/>
    <w:rsid w:val="69531548"/>
    <w:rsid w:val="6D290160"/>
    <w:rsid w:val="6D57537F"/>
    <w:rsid w:val="6DEA65F1"/>
    <w:rsid w:val="6DF901E4"/>
    <w:rsid w:val="6E424F2C"/>
    <w:rsid w:val="6E5813AF"/>
    <w:rsid w:val="6F053856"/>
    <w:rsid w:val="6F097E5F"/>
    <w:rsid w:val="6F5B73A8"/>
    <w:rsid w:val="700912CA"/>
    <w:rsid w:val="72DD00D4"/>
    <w:rsid w:val="73233E20"/>
    <w:rsid w:val="735F4784"/>
    <w:rsid w:val="73723B90"/>
    <w:rsid w:val="750813C9"/>
    <w:rsid w:val="76DD06A3"/>
    <w:rsid w:val="770A3F6F"/>
    <w:rsid w:val="773628A1"/>
    <w:rsid w:val="77813724"/>
    <w:rsid w:val="78520C1D"/>
    <w:rsid w:val="78D924A1"/>
    <w:rsid w:val="79807812"/>
    <w:rsid w:val="799020EA"/>
    <w:rsid w:val="7B4056A4"/>
    <w:rsid w:val="7C4E233E"/>
    <w:rsid w:val="7CCB0625"/>
    <w:rsid w:val="7CFC6AE0"/>
    <w:rsid w:val="7DA717F2"/>
    <w:rsid w:val="7E696CC0"/>
    <w:rsid w:val="7EED169F"/>
    <w:rsid w:val="7F280F50"/>
    <w:rsid w:val="7F71407E"/>
    <w:rsid w:val="7F912DDB"/>
    <w:rsid w:val="7F9C5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next w:val="1"/>
    <w:qFormat/>
    <w:uiPriority w:val="9"/>
    <w:pPr>
      <w:spacing w:before="100" w:beforeAutospacing="1" w:after="100" w:afterAutospacing="1"/>
      <w:outlineLvl w:val="0"/>
    </w:pPr>
    <w:rPr>
      <w:rFonts w:ascii="宋体" w:hAnsi="宋体" w:eastAsia="宋体" w:cs="Times New Roman"/>
      <w:b/>
      <w:bCs/>
      <w:kern w:val="36"/>
      <w:sz w:val="48"/>
      <w:szCs w:val="48"/>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line="480" w:lineRule="auto"/>
    </w:pPr>
  </w:style>
  <w:style w:type="paragraph" w:styleId="4">
    <w:name w:val="Normal Indent"/>
    <w:basedOn w:val="1"/>
    <w:qFormat/>
    <w:uiPriority w:val="0"/>
    <w:pPr>
      <w:ind w:firstLine="420"/>
    </w:pPr>
    <w:rPr>
      <w:kern w:val="0"/>
      <w:sz w:val="20"/>
      <w:szCs w:val="20"/>
    </w:rPr>
  </w:style>
  <w:style w:type="paragraph" w:styleId="5">
    <w:name w:val="toa heading"/>
    <w:basedOn w:val="1"/>
    <w:next w:val="1"/>
    <w:qFormat/>
    <w:uiPriority w:val="0"/>
    <w:rPr>
      <w:rFonts w:ascii="Arial" w:hAnsi="Arial"/>
    </w:rPr>
  </w:style>
  <w:style w:type="paragraph" w:styleId="6">
    <w:name w:val="annotation text"/>
    <w:basedOn w:val="1"/>
    <w:link w:val="26"/>
    <w:semiHidden/>
    <w:unhideWhenUsed/>
    <w:qFormat/>
    <w:uiPriority w:val="99"/>
    <w:pPr>
      <w:jc w:val="left"/>
    </w:pPr>
  </w:style>
  <w:style w:type="paragraph" w:styleId="7">
    <w:name w:val="Body Text"/>
    <w:basedOn w:val="1"/>
    <w:next w:val="1"/>
    <w:semiHidden/>
    <w:qFormat/>
    <w:uiPriority w:val="0"/>
    <w:rPr>
      <w:rFonts w:eastAsia="Times New Roman"/>
      <w:sz w:val="26"/>
      <w:szCs w:val="26"/>
      <w:lang w:eastAsia="en-US"/>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ascii="宋体" w:hAnsi="Courier New"/>
      <w:kern w:val="0"/>
      <w:sz w:val="20"/>
      <w:szCs w:val="21"/>
    </w:rPr>
  </w:style>
  <w:style w:type="paragraph" w:styleId="11">
    <w:name w:val="Date"/>
    <w:basedOn w:val="1"/>
    <w:next w:val="1"/>
    <w:link w:val="24"/>
    <w:semiHidden/>
    <w:unhideWhenUsed/>
    <w:qFormat/>
    <w:uiPriority w:val="99"/>
    <w:pPr>
      <w:ind w:left="100" w:leftChars="2500"/>
    </w:pPr>
  </w:style>
  <w:style w:type="paragraph" w:styleId="12">
    <w:name w:val="Balloon Text"/>
    <w:basedOn w:val="1"/>
    <w:link w:val="25"/>
    <w:semiHidden/>
    <w:unhideWhenUsed/>
    <w:qFormat/>
    <w:uiPriority w:val="99"/>
    <w:rPr>
      <w:sz w:val="18"/>
      <w:szCs w:val="18"/>
    </w:rPr>
  </w:style>
  <w:style w:type="paragraph" w:styleId="13">
    <w:name w:val="footer"/>
    <w:basedOn w:val="1"/>
    <w:link w:val="23"/>
    <w:unhideWhenUsed/>
    <w:qFormat/>
    <w:uiPriority w:val="99"/>
    <w:pPr>
      <w:snapToGrid w:val="0"/>
      <w:jc w:val="left"/>
    </w:pPr>
    <w:rPr>
      <w:rFonts w:eastAsia="楷体_GB2312"/>
      <w:kern w:val="0"/>
      <w:sz w:val="18"/>
      <w:szCs w:val="18"/>
    </w:rPr>
  </w:style>
  <w:style w:type="paragraph" w:styleId="14">
    <w:name w:val="header"/>
    <w:basedOn w:val="1"/>
    <w:link w:val="22"/>
    <w:unhideWhenUsed/>
    <w:qFormat/>
    <w:uiPriority w:val="99"/>
    <w:pPr>
      <w:pBdr>
        <w:bottom w:val="single" w:color="auto" w:sz="6" w:space="1"/>
      </w:pBdr>
      <w:snapToGrid w:val="0"/>
      <w:jc w:val="center"/>
    </w:pPr>
    <w:rPr>
      <w:rFonts w:eastAsia="楷体_GB2312"/>
      <w:kern w:val="0"/>
      <w:sz w:val="18"/>
      <w:szCs w:val="18"/>
    </w:rPr>
  </w:style>
  <w:style w:type="paragraph" w:styleId="15">
    <w:name w:val="annotation subject"/>
    <w:basedOn w:val="6"/>
    <w:next w:val="6"/>
    <w:link w:val="27"/>
    <w:semiHidden/>
    <w:unhideWhenUsed/>
    <w:qFormat/>
    <w:uiPriority w:val="99"/>
    <w:rPr>
      <w:b/>
      <w:bCs/>
    </w:rPr>
  </w:style>
  <w:style w:type="paragraph" w:styleId="16">
    <w:name w:val="Body Text First Indent 2"/>
    <w:basedOn w:val="8"/>
    <w:unhideWhenUsed/>
    <w:qFormat/>
    <w:uiPriority w:val="99"/>
    <w:pPr>
      <w:spacing w:after="120"/>
      <w:ind w:left="420" w:leftChars="200" w:firstLine="420" w:firstLineChars="200"/>
    </w:pPr>
    <w:rPr>
      <w:kern w:val="2"/>
      <w:sz w:val="21"/>
      <w:szCs w:val="24"/>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semiHidden/>
    <w:unhideWhenUsed/>
    <w:qFormat/>
    <w:uiPriority w:val="99"/>
    <w:rPr>
      <w:sz w:val="21"/>
      <w:szCs w:val="21"/>
    </w:rPr>
  </w:style>
  <w:style w:type="paragraph" w:customStyle="1" w:styleId="21">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22">
    <w:name w:val="页眉 Char"/>
    <w:basedOn w:val="19"/>
    <w:link w:val="14"/>
    <w:qFormat/>
    <w:uiPriority w:val="99"/>
    <w:rPr>
      <w:rFonts w:ascii="Times New Roman" w:hAnsi="Times New Roman" w:eastAsia="楷体_GB2312" w:cs="Times New Roman"/>
      <w:kern w:val="0"/>
      <w:sz w:val="18"/>
      <w:szCs w:val="18"/>
    </w:rPr>
  </w:style>
  <w:style w:type="character" w:customStyle="1" w:styleId="23">
    <w:name w:val="页脚 Char"/>
    <w:basedOn w:val="19"/>
    <w:link w:val="13"/>
    <w:qFormat/>
    <w:uiPriority w:val="99"/>
    <w:rPr>
      <w:rFonts w:ascii="Times New Roman" w:hAnsi="Times New Roman" w:eastAsia="楷体_GB2312" w:cs="Times New Roman"/>
      <w:kern w:val="0"/>
      <w:sz w:val="18"/>
      <w:szCs w:val="18"/>
    </w:rPr>
  </w:style>
  <w:style w:type="character" w:customStyle="1" w:styleId="24">
    <w:name w:val="日期 Char"/>
    <w:basedOn w:val="19"/>
    <w:link w:val="11"/>
    <w:semiHidden/>
    <w:qFormat/>
    <w:uiPriority w:val="99"/>
    <w:rPr>
      <w:rFonts w:ascii="Times New Roman" w:hAnsi="Times New Roman" w:eastAsia="仿宋_GB2312" w:cs="Times New Roman"/>
      <w:sz w:val="24"/>
      <w:szCs w:val="24"/>
    </w:rPr>
  </w:style>
  <w:style w:type="character" w:customStyle="1" w:styleId="25">
    <w:name w:val="批注框文本 Char"/>
    <w:basedOn w:val="19"/>
    <w:link w:val="12"/>
    <w:semiHidden/>
    <w:qFormat/>
    <w:uiPriority w:val="99"/>
    <w:rPr>
      <w:rFonts w:eastAsia="仿宋_GB2312"/>
      <w:kern w:val="2"/>
      <w:sz w:val="18"/>
      <w:szCs w:val="18"/>
    </w:rPr>
  </w:style>
  <w:style w:type="character" w:customStyle="1" w:styleId="26">
    <w:name w:val="批注文字 Char"/>
    <w:basedOn w:val="19"/>
    <w:link w:val="6"/>
    <w:semiHidden/>
    <w:qFormat/>
    <w:uiPriority w:val="99"/>
    <w:rPr>
      <w:rFonts w:eastAsia="仿宋_GB2312"/>
      <w:kern w:val="2"/>
      <w:sz w:val="24"/>
      <w:szCs w:val="24"/>
    </w:rPr>
  </w:style>
  <w:style w:type="character" w:customStyle="1" w:styleId="27">
    <w:name w:val="批注主题 Char"/>
    <w:basedOn w:val="26"/>
    <w:link w:val="15"/>
    <w:semiHidden/>
    <w:qFormat/>
    <w:uiPriority w:val="99"/>
    <w:rPr>
      <w:rFonts w:eastAsia="仿宋_GB2312"/>
      <w:b/>
      <w:bCs/>
      <w:kern w:val="2"/>
      <w:sz w:val="24"/>
      <w:szCs w:val="24"/>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styleId="29">
    <w:name w:val="List Paragraph"/>
    <w:basedOn w:val="1"/>
    <w:qFormat/>
    <w:uiPriority w:val="99"/>
    <w:pPr>
      <w:ind w:firstLine="420" w:firstLineChars="200"/>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21315</Words>
  <Characters>22136</Characters>
  <Lines>159</Lines>
  <Paragraphs>44</Paragraphs>
  <TotalTime>0</TotalTime>
  <ScaleCrop>false</ScaleCrop>
  <LinksUpToDate>false</LinksUpToDate>
  <CharactersWithSpaces>22267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2025-02-11T01:36:00Z</dcterms:created>
  <dc:creator>hp</dc:creator>
  <cp:lastModifiedBy>爱笑 °</cp:lastModifiedBy>
  <cp:lastPrinted>2021-11-11T06:36:00Z</cp:lastPrinted>
  <dcterms:modified xsi:type="dcterms:W3CDTF">2025-09-29T08:22:33Z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A88393D5EED448CBA33E167B3EDBD741_13</vt:lpwstr>
  </property>
  <property fmtid="{D5CDD505-2E9C-101B-9397-08002B2CF9AE}" pid="4" name="KSOTemplateDocerSaveRecord">
    <vt:lpwstr>eyJoZGlkIjoiMTg1MzgwZWEzZWM0Yjg4NjA2ZDJjNzNhNjY2ZTg5NWIiLCJ1c2VySWQiOiIyOTEzMjA0ODYifQ==</vt:lpwstr>
  </property>
</Properties>
</file>