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widowControl/>
        <w:shd w:val="clear" w:color="auto" w:fill="FFFFFF"/>
        <w:spacing w:beforeAutospacing="0" w:afterAutospacing="0" w:line="435" w:lineRule="atLeast"/>
        <w:ind w:firstLine="480"/>
        <w:jc w:val="center"/>
        <w:textAlignment w:val="baseline"/>
        <w:rPr>
          <w:rFonts w:ascii="Times New Roman" w:hAnsi="宋体"/>
          <w:b/>
          <w:bCs/>
          <w:color w:val="000000"/>
          <w:sz w:val="32"/>
          <w:szCs w:val="32"/>
        </w:rPr>
      </w:pPr>
      <w:r>
        <w:rPr>
          <w:rFonts w:ascii="Times New Roman" w:hAnsi="宋体"/>
          <w:b/>
          <w:bCs/>
          <w:color w:val="000000"/>
          <w:sz w:val="32"/>
          <w:szCs w:val="32"/>
        </w:rPr>
        <w:t>2024年崇川区河道维修加固、抢险、清障、应急交办项目、区属河道轮浚工程设计项目</w:t>
      </w:r>
    </w:p>
    <w:p>
      <w:pPr>
        <w:pStyle w:val="4"/>
        <w:widowControl/>
        <w:shd w:val="clear" w:color="auto" w:fill="FFFFFF"/>
        <w:spacing w:beforeAutospacing="0" w:afterAutospacing="0" w:line="435" w:lineRule="atLeast"/>
        <w:ind w:firstLine="480"/>
        <w:jc w:val="center"/>
        <w:textAlignment w:val="baseline"/>
        <w:rPr>
          <w:rFonts w:ascii="Times New Roman" w:hAnsi="Times New Roman"/>
          <w:b/>
          <w:bCs/>
          <w:color w:val="000000"/>
          <w:sz w:val="32"/>
          <w:szCs w:val="32"/>
        </w:rPr>
      </w:pPr>
      <w:r>
        <w:rPr>
          <w:rFonts w:ascii="Times New Roman" w:hAnsi="宋体"/>
          <w:b/>
          <w:bCs/>
          <w:color w:val="000000"/>
          <w:sz w:val="32"/>
          <w:szCs w:val="32"/>
        </w:rPr>
        <w:t>招标公告</w:t>
      </w:r>
      <w:r>
        <w:rPr>
          <w:rFonts w:ascii="Times New Roman" w:hAnsi="Times New Roman"/>
          <w:b/>
          <w:bCs/>
          <w:color w:val="000000"/>
          <w:sz w:val="28"/>
          <w:szCs w:val="28"/>
        </w:rPr>
        <w:t>(</w:t>
      </w:r>
      <w:r>
        <w:rPr>
          <w:rFonts w:ascii="Times New Roman" w:hAnsi="宋体"/>
          <w:b/>
          <w:bCs/>
          <w:color w:val="000000"/>
          <w:sz w:val="28"/>
          <w:szCs w:val="28"/>
        </w:rPr>
        <w:t>资格后审</w:t>
      </w:r>
      <w:r>
        <w:rPr>
          <w:rFonts w:hint="eastAsia" w:ascii="Times New Roman" w:hAnsi="宋体"/>
          <w:b/>
          <w:bCs/>
          <w:color w:val="000000"/>
          <w:sz w:val="28"/>
          <w:szCs w:val="28"/>
        </w:rPr>
        <w:t xml:space="preserve"> 二次</w:t>
      </w:r>
      <w:r>
        <w:rPr>
          <w:rFonts w:ascii="Times New Roman" w:hAnsi="Times New Roman"/>
          <w:b/>
          <w:bCs/>
          <w:color w:val="000000"/>
          <w:sz w:val="28"/>
          <w:szCs w:val="28"/>
        </w:rPr>
        <w:t>)</w:t>
      </w:r>
    </w:p>
    <w:p>
      <w:pPr>
        <w:pStyle w:val="4"/>
        <w:widowControl/>
        <w:shd w:val="clear" w:color="auto" w:fill="FFFFFF"/>
        <w:spacing w:beforeAutospacing="0" w:afterAutospacing="0" w:line="440" w:lineRule="exact"/>
        <w:ind w:firstLine="480" w:firstLineChars="200"/>
        <w:textAlignment w:val="baseline"/>
        <w:rPr>
          <w:rFonts w:ascii="Times New Roman" w:hAnsi="Times New Roman"/>
          <w:color w:val="000000"/>
        </w:rPr>
      </w:pPr>
      <w:r>
        <w:rPr>
          <w:rFonts w:ascii="Times New Roman" w:hAnsi="Times New Roman" w:eastAsia="宋体"/>
          <w:color w:val="000000"/>
          <w:shd w:val="clear" w:color="auto" w:fill="FFFFFF"/>
        </w:rPr>
        <w:t>1</w:t>
      </w:r>
      <w:r>
        <w:rPr>
          <w:rFonts w:ascii="Times New Roman" w:hAnsi="宋体" w:eastAsia="宋体"/>
          <w:color w:val="000000"/>
          <w:shd w:val="clear" w:color="auto" w:fill="FFFFFF"/>
        </w:rPr>
        <w:t>、</w:t>
      </w:r>
      <w:r>
        <w:rPr>
          <w:rStyle w:val="7"/>
          <w:rFonts w:ascii="Times New Roman" w:hAnsi="宋体" w:eastAsia="宋体"/>
          <w:color w:val="000000"/>
          <w:u w:val="single"/>
          <w:shd w:val="clear" w:color="auto" w:fill="FFFFFF"/>
        </w:rPr>
        <w:t>南通市崇川区水利工程管理中心、南通市北新城水利建设投资有限公司</w:t>
      </w:r>
      <w:r>
        <w:rPr>
          <w:rFonts w:ascii="Times New Roman" w:hAnsi="宋体" w:eastAsia="宋体"/>
          <w:color w:val="000000"/>
          <w:shd w:val="clear" w:color="auto" w:fill="FFFFFF"/>
        </w:rPr>
        <w:t>的</w:t>
      </w:r>
      <w:r>
        <w:rPr>
          <w:rStyle w:val="7"/>
          <w:rFonts w:hint="eastAsia" w:ascii="Times New Roman" w:hAnsi="宋体" w:eastAsia="宋体"/>
          <w:color w:val="000000"/>
          <w:u w:val="single"/>
          <w:shd w:val="clear" w:color="auto" w:fill="FFFFFF"/>
        </w:rPr>
        <w:t>2024年崇川区河道维修加固、抢险、清障及应急交办项目、2024年崇川区区属河道轮浚工程</w:t>
      </w:r>
      <w:r>
        <w:rPr>
          <w:rFonts w:ascii="Times New Roman" w:hAnsi="宋体" w:eastAsia="宋体"/>
          <w:color w:val="000000"/>
          <w:shd w:val="clear" w:color="auto" w:fill="FFFFFF"/>
        </w:rPr>
        <w:t>已经批准建设，工程所需资金来源为</w:t>
      </w:r>
      <w:r>
        <w:rPr>
          <w:rStyle w:val="7"/>
          <w:u w:val="single"/>
        </w:rPr>
        <w:t>区</w:t>
      </w:r>
      <w:r>
        <w:rPr>
          <w:rStyle w:val="7"/>
          <w:rFonts w:ascii="Times New Roman" w:hAnsi="宋体" w:eastAsia="宋体"/>
          <w:color w:val="000000"/>
          <w:u w:val="single"/>
          <w:shd w:val="clear" w:color="auto" w:fill="FFFFFF"/>
        </w:rPr>
        <w:t>财政资金</w:t>
      </w:r>
      <w:r>
        <w:rPr>
          <w:rFonts w:ascii="Times New Roman" w:hAnsi="宋体" w:eastAsia="宋体"/>
          <w:color w:val="000000"/>
          <w:shd w:val="clear" w:color="auto" w:fill="FFFFFF"/>
        </w:rPr>
        <w:t>。现对该工程的</w:t>
      </w:r>
      <w:r>
        <w:rPr>
          <w:rStyle w:val="7"/>
          <w:rFonts w:hint="eastAsia" w:ascii="Times New Roman" w:hAnsi="宋体" w:eastAsia="宋体"/>
          <w:color w:val="000000"/>
          <w:u w:val="single"/>
          <w:shd w:val="clear" w:color="auto" w:fill="FFFFFF"/>
        </w:rPr>
        <w:t>设计</w:t>
      </w:r>
      <w:r>
        <w:rPr>
          <w:rFonts w:ascii="Times New Roman" w:hAnsi="宋体" w:eastAsia="宋体"/>
          <w:color w:val="000000"/>
          <w:shd w:val="clear" w:color="auto" w:fill="FFFFFF"/>
        </w:rPr>
        <w:t>进行公开招标，邀请合格的潜在投标人参加本工程的资格后审。</w:t>
      </w:r>
    </w:p>
    <w:p>
      <w:pPr>
        <w:pStyle w:val="4"/>
        <w:widowControl/>
        <w:shd w:val="clear" w:color="auto" w:fill="FFFFFF"/>
        <w:spacing w:beforeAutospacing="0" w:afterAutospacing="0" w:line="440" w:lineRule="exact"/>
        <w:ind w:firstLine="480" w:firstLineChars="200"/>
        <w:contextualSpacing/>
        <w:textAlignment w:val="baseline"/>
        <w:rPr>
          <w:rFonts w:ascii="Times New Roman" w:hAnsi="Times New Roman"/>
          <w:color w:val="000000"/>
        </w:rPr>
      </w:pPr>
      <w:r>
        <w:rPr>
          <w:rFonts w:ascii="Times New Roman" w:hAnsi="Times New Roman" w:eastAsia="宋体"/>
          <w:color w:val="000000"/>
          <w:shd w:val="clear" w:color="auto" w:fill="FFFFFF"/>
        </w:rPr>
        <w:t>2</w:t>
      </w:r>
      <w:r>
        <w:rPr>
          <w:rFonts w:ascii="Times New Roman" w:hAnsi="宋体" w:eastAsia="宋体"/>
          <w:color w:val="000000"/>
          <w:shd w:val="clear" w:color="auto" w:fill="FFFFFF"/>
        </w:rPr>
        <w:t>、</w:t>
      </w:r>
      <w:r>
        <w:rPr>
          <w:rStyle w:val="7"/>
          <w:rFonts w:hint="eastAsia" w:ascii="Times New Roman" w:hAnsi="宋体" w:eastAsia="宋体"/>
          <w:color w:val="000000"/>
          <w:u w:val="single"/>
          <w:shd w:val="clear" w:color="auto" w:fill="FFFFFF"/>
        </w:rPr>
        <w:t>南通新江海建设项目管理咨询有限公司</w:t>
      </w:r>
      <w:r>
        <w:rPr>
          <w:rFonts w:ascii="Times New Roman" w:hAnsi="宋体" w:eastAsia="宋体"/>
          <w:color w:val="000000"/>
          <w:shd w:val="clear" w:color="auto" w:fill="FFFFFF"/>
        </w:rPr>
        <w:t>受招标人委托具体负责工程的招标事宜。</w:t>
      </w:r>
      <w:r>
        <w:rPr>
          <w:rFonts w:ascii="Times New Roman" w:hAnsi="Times New Roman" w:eastAsia="宋体"/>
          <w:color w:val="000000"/>
          <w:shd w:val="clear" w:color="auto" w:fill="FFFFFF"/>
        </w:rPr>
        <w:t> </w:t>
      </w:r>
    </w:p>
    <w:p>
      <w:pPr>
        <w:pStyle w:val="4"/>
        <w:widowControl/>
        <w:shd w:val="clear" w:color="auto" w:fill="FFFFFF"/>
        <w:spacing w:beforeAutospacing="0" w:afterAutospacing="0" w:line="440" w:lineRule="exact"/>
        <w:ind w:firstLine="480" w:firstLineChars="200"/>
        <w:contextualSpacing/>
        <w:textAlignment w:val="baseline"/>
        <w:rPr>
          <w:rFonts w:ascii="Times New Roman" w:hAnsi="Times New Roman"/>
          <w:color w:val="000000"/>
        </w:rPr>
      </w:pPr>
      <w:r>
        <w:rPr>
          <w:rFonts w:ascii="Times New Roman" w:hAnsi="Times New Roman" w:eastAsia="宋体"/>
          <w:color w:val="000000"/>
          <w:shd w:val="clear" w:color="auto" w:fill="FFFFFF"/>
        </w:rPr>
        <w:t>3</w:t>
      </w:r>
      <w:r>
        <w:rPr>
          <w:rFonts w:ascii="Times New Roman" w:hAnsi="宋体" w:eastAsia="宋体"/>
          <w:color w:val="000000"/>
          <w:shd w:val="clear" w:color="auto" w:fill="FFFFFF"/>
        </w:rPr>
        <w:t>、工程概况</w:t>
      </w:r>
      <w:r>
        <w:rPr>
          <w:rFonts w:ascii="Times New Roman" w:hAnsi="Times New Roman" w:eastAsia="宋体"/>
          <w:color w:val="000000"/>
          <w:shd w:val="clear" w:color="auto" w:fill="FFFFFF"/>
        </w:rPr>
        <w:t>:</w:t>
      </w:r>
    </w:p>
    <w:p>
      <w:pPr>
        <w:pStyle w:val="4"/>
        <w:widowControl/>
        <w:shd w:val="clear" w:color="auto" w:fill="FFFFFF"/>
        <w:spacing w:beforeAutospacing="0" w:afterAutospacing="0" w:line="440" w:lineRule="exact"/>
        <w:ind w:firstLine="480" w:firstLineChars="200"/>
        <w:contextualSpacing/>
        <w:textAlignment w:val="baseline"/>
        <w:rPr>
          <w:rFonts w:ascii="Times New Roman" w:hAnsi="Times New Roman" w:eastAsia="宋体"/>
          <w:u w:val="single"/>
        </w:rPr>
      </w:pPr>
      <w:r>
        <w:rPr>
          <w:rFonts w:ascii="Times New Roman" w:hAnsi="宋体" w:eastAsia="宋体"/>
          <w:color w:val="000000"/>
          <w:shd w:val="clear" w:color="auto" w:fill="FFFFFF"/>
        </w:rPr>
        <w:t>（</w:t>
      </w:r>
      <w:r>
        <w:rPr>
          <w:rFonts w:ascii="Times New Roman" w:hAnsi="Times New Roman" w:eastAsia="宋体"/>
          <w:color w:val="000000"/>
          <w:shd w:val="clear" w:color="auto" w:fill="FFFFFF"/>
        </w:rPr>
        <w:t>1</w:t>
      </w:r>
      <w:r>
        <w:rPr>
          <w:rFonts w:ascii="Times New Roman" w:hAnsi="宋体" w:eastAsia="宋体"/>
          <w:color w:val="000000"/>
          <w:shd w:val="clear" w:color="auto" w:fill="FFFFFF"/>
        </w:rPr>
        <w:t>）工程地点：</w:t>
      </w:r>
      <w:r>
        <w:rPr>
          <w:rFonts w:hint="eastAsia" w:ascii="Times New Roman" w:hAnsi="宋体"/>
          <w:color w:val="000000"/>
          <w:u w:val="single"/>
        </w:rPr>
        <w:t>南通市崇川区</w:t>
      </w:r>
    </w:p>
    <w:p>
      <w:pPr>
        <w:spacing w:line="440" w:lineRule="exact"/>
        <w:ind w:firstLine="480" w:firstLineChars="200"/>
        <w:contextualSpacing/>
        <w:jc w:val="left"/>
        <w:rPr>
          <w:rFonts w:ascii="宋体" w:hAnsi="宋体" w:eastAsia="宋体" w:cs="宋体"/>
          <w:sz w:val="24"/>
          <w:u w:val="single"/>
        </w:rPr>
      </w:pPr>
      <w:r>
        <w:rPr>
          <w:rFonts w:ascii="Times New Roman" w:hAnsi="宋体" w:eastAsia="宋体"/>
          <w:color w:val="000000"/>
          <w:sz w:val="24"/>
          <w:shd w:val="clear" w:color="auto" w:fill="FFFFFF"/>
        </w:rPr>
        <w:t>（</w:t>
      </w:r>
      <w:r>
        <w:rPr>
          <w:rFonts w:ascii="Times New Roman" w:hAnsi="Times New Roman" w:eastAsia="宋体"/>
          <w:color w:val="000000"/>
          <w:sz w:val="24"/>
          <w:shd w:val="clear" w:color="auto" w:fill="FFFFFF"/>
        </w:rPr>
        <w:t>2</w:t>
      </w:r>
      <w:r>
        <w:rPr>
          <w:rFonts w:ascii="Times New Roman" w:hAnsi="宋体" w:eastAsia="宋体"/>
          <w:color w:val="000000"/>
          <w:sz w:val="24"/>
          <w:shd w:val="clear" w:color="auto" w:fill="FFFFFF"/>
        </w:rPr>
        <w:t>）</w:t>
      </w:r>
      <w:r>
        <w:rPr>
          <w:rFonts w:ascii="Times New Roman" w:hAnsi="宋体" w:eastAsia="宋体" w:cs="Times New Roman"/>
          <w:color w:val="000000"/>
          <w:kern w:val="0"/>
          <w:sz w:val="24"/>
          <w:shd w:val="clear" w:color="auto" w:fill="FFFFFF"/>
        </w:rPr>
        <w:t>工程规模：</w:t>
      </w:r>
      <w:r>
        <w:rPr>
          <w:rFonts w:hint="eastAsia" w:ascii="宋体" w:hAnsi="宋体" w:eastAsia="宋体" w:cs="宋体"/>
          <w:kern w:val="0"/>
          <w:sz w:val="24"/>
          <w:u w:val="single"/>
        </w:rPr>
        <w:t>项目总投资约1300万，其中2024年崇川区河道维修加固、抢险、清障、应急交办项目约1000万元、2024年崇川区区属河道轮浚工程约300万元。本项目合同估算费用约39万元</w:t>
      </w:r>
    </w:p>
    <w:p>
      <w:pPr>
        <w:pStyle w:val="4"/>
        <w:widowControl/>
        <w:shd w:val="clear" w:color="auto" w:fill="FFFFFF"/>
        <w:spacing w:line="440" w:lineRule="exact"/>
        <w:ind w:firstLine="480" w:firstLineChars="200"/>
        <w:contextualSpacing/>
        <w:textAlignment w:val="baseline"/>
        <w:rPr>
          <w:rFonts w:ascii="宋体" w:hAnsi="宋体" w:eastAsia="宋体" w:cs="宋体"/>
          <w:u w:val="single"/>
        </w:rPr>
      </w:pPr>
      <w:r>
        <w:rPr>
          <w:rFonts w:ascii="Times New Roman" w:hAnsi="宋体" w:eastAsia="宋体"/>
          <w:color w:val="000000"/>
          <w:shd w:val="clear" w:color="auto" w:fill="FFFFFF"/>
        </w:rPr>
        <w:t>（</w:t>
      </w:r>
      <w:r>
        <w:rPr>
          <w:rFonts w:ascii="Times New Roman" w:hAnsi="Times New Roman" w:eastAsia="宋体"/>
          <w:color w:val="000000"/>
          <w:shd w:val="clear" w:color="auto" w:fill="FFFFFF"/>
        </w:rPr>
        <w:t>3</w:t>
      </w:r>
      <w:r>
        <w:rPr>
          <w:rFonts w:ascii="Times New Roman" w:hAnsi="宋体" w:eastAsia="宋体"/>
          <w:color w:val="000000"/>
          <w:shd w:val="clear" w:color="auto" w:fill="FFFFFF"/>
        </w:rPr>
        <w:t>）</w:t>
      </w:r>
      <w:r>
        <w:rPr>
          <w:rFonts w:hint="eastAsia" w:ascii="Times New Roman" w:hAnsi="宋体" w:eastAsia="宋体"/>
          <w:color w:val="000000"/>
          <w:shd w:val="clear" w:color="auto" w:fill="FFFFFF"/>
        </w:rPr>
        <w:t>设计服务期限要求：</w:t>
      </w:r>
      <w:r>
        <w:rPr>
          <w:rFonts w:hint="eastAsia" w:ascii="宋体" w:hAnsi="宋体" w:eastAsia="宋体" w:cs="宋体"/>
          <w:u w:val="single"/>
        </w:rPr>
        <w:t>自招标人与中标人签订合同之日起至本工程完工验收之日止。</w:t>
      </w:r>
    </w:p>
    <w:p>
      <w:pPr>
        <w:pStyle w:val="4"/>
        <w:widowControl/>
        <w:shd w:val="clear" w:color="auto" w:fill="FFFFFF"/>
        <w:spacing w:line="440" w:lineRule="exact"/>
        <w:ind w:firstLine="480" w:firstLineChars="200"/>
        <w:contextualSpacing/>
        <w:textAlignment w:val="baseline"/>
        <w:rPr>
          <w:rFonts w:ascii="宋体" w:hAnsi="宋体" w:eastAsia="宋体" w:cs="宋体"/>
          <w:u w:val="single"/>
        </w:rPr>
      </w:pPr>
      <w:r>
        <w:rPr>
          <w:rFonts w:hint="eastAsia" w:ascii="宋体" w:hAnsi="宋体" w:eastAsia="宋体" w:cs="宋体"/>
          <w:u w:val="single"/>
        </w:rPr>
        <w:t>①中标人在中标通知书发出后20天内编制项目建议书，项目建议书编制应当符合南通市崇川区行政审批局的相关要求并获批复文件。</w:t>
      </w:r>
    </w:p>
    <w:p>
      <w:pPr>
        <w:pStyle w:val="4"/>
        <w:widowControl/>
        <w:shd w:val="clear" w:color="auto" w:fill="FFFFFF"/>
        <w:spacing w:line="440" w:lineRule="exact"/>
        <w:ind w:firstLine="480" w:firstLineChars="200"/>
        <w:contextualSpacing/>
        <w:textAlignment w:val="baseline"/>
        <w:rPr>
          <w:rFonts w:ascii="宋体" w:hAnsi="宋体" w:eastAsia="宋体" w:cs="宋体"/>
          <w:u w:val="single"/>
        </w:rPr>
      </w:pPr>
      <w:r>
        <w:rPr>
          <w:rFonts w:hint="eastAsia" w:ascii="宋体" w:hAnsi="宋体" w:eastAsia="宋体" w:cs="宋体"/>
          <w:u w:val="single"/>
        </w:rPr>
        <w:t>②中标人在取得项目建议书批复文件后15日内根据招标人意见对设计方案进行优化、完善，并根据建设单位的要求提供初步设计成果（包含勘察报告、设计概算、图纸等）；</w:t>
      </w:r>
    </w:p>
    <w:p>
      <w:pPr>
        <w:pStyle w:val="4"/>
        <w:widowControl/>
        <w:shd w:val="clear" w:color="auto" w:fill="FFFFFF"/>
        <w:spacing w:line="440" w:lineRule="exact"/>
        <w:ind w:firstLine="480" w:firstLineChars="200"/>
        <w:contextualSpacing/>
        <w:textAlignment w:val="baseline"/>
        <w:rPr>
          <w:rFonts w:ascii="宋体" w:hAnsi="宋体" w:eastAsia="宋体" w:cs="宋体"/>
          <w:u w:val="single"/>
        </w:rPr>
      </w:pPr>
      <w:r>
        <w:rPr>
          <w:rFonts w:hint="eastAsia" w:ascii="宋体" w:hAnsi="宋体" w:eastAsia="宋体" w:cs="宋体"/>
          <w:u w:val="single"/>
        </w:rPr>
        <w:t>③初步设计审查后10天内提供修改完善的初步设计成果，并经专家组长审查同意；</w:t>
      </w:r>
    </w:p>
    <w:p>
      <w:pPr>
        <w:pStyle w:val="4"/>
        <w:widowControl/>
        <w:shd w:val="clear" w:color="auto" w:fill="FFFFFF"/>
        <w:spacing w:line="440" w:lineRule="exact"/>
        <w:ind w:firstLine="480" w:firstLineChars="200"/>
        <w:contextualSpacing/>
        <w:textAlignment w:val="baseline"/>
        <w:rPr>
          <w:rFonts w:ascii="宋体" w:hAnsi="宋体" w:eastAsia="宋体" w:cs="宋体"/>
          <w:u w:val="single"/>
        </w:rPr>
      </w:pPr>
      <w:r>
        <w:rPr>
          <w:rFonts w:hint="eastAsia" w:ascii="宋体" w:hAnsi="宋体" w:eastAsia="宋体" w:cs="宋体"/>
          <w:u w:val="single"/>
        </w:rPr>
        <w:t>④专家组长审查同意后10天内提供满足招标深度要求施工图设计文件。</w:t>
      </w:r>
    </w:p>
    <w:p>
      <w:pPr>
        <w:pStyle w:val="4"/>
        <w:widowControl/>
        <w:shd w:val="clear" w:color="auto" w:fill="FFFFFF"/>
        <w:spacing w:beforeAutospacing="0" w:afterAutospacing="0" w:line="440" w:lineRule="exact"/>
        <w:ind w:firstLine="480" w:firstLineChars="200"/>
        <w:contextualSpacing/>
        <w:textAlignment w:val="baseline"/>
        <w:rPr>
          <w:rFonts w:ascii="宋体" w:hAnsi="宋体" w:eastAsia="宋体" w:cs="宋体"/>
          <w:u w:val="single"/>
        </w:rPr>
      </w:pPr>
      <w:r>
        <w:rPr>
          <w:rFonts w:hint="eastAsia" w:ascii="宋体" w:hAnsi="宋体" w:eastAsia="宋体" w:cs="宋体"/>
          <w:u w:val="single"/>
        </w:rPr>
        <w:t>详见设计任务书，具体实施时间以甲方通知为准。</w:t>
      </w:r>
    </w:p>
    <w:p>
      <w:pPr>
        <w:pStyle w:val="4"/>
        <w:widowControl/>
        <w:shd w:val="clear" w:color="auto" w:fill="FFFFFF"/>
        <w:spacing w:beforeAutospacing="0" w:afterAutospacing="0" w:line="440" w:lineRule="exact"/>
        <w:ind w:firstLine="480" w:firstLineChars="200"/>
        <w:textAlignment w:val="baseline"/>
        <w:rPr>
          <w:rFonts w:ascii="Times New Roman" w:hAnsi="Times New Roman"/>
          <w:color w:val="000000"/>
        </w:rPr>
      </w:pPr>
      <w:r>
        <w:rPr>
          <w:rFonts w:ascii="Times New Roman" w:hAnsi="Times New Roman" w:eastAsia="宋体"/>
          <w:color w:val="000000"/>
          <w:shd w:val="clear" w:color="auto" w:fill="FFFFFF"/>
        </w:rPr>
        <w:t>4</w:t>
      </w:r>
      <w:r>
        <w:rPr>
          <w:rFonts w:ascii="Times New Roman" w:hAnsi="宋体" w:eastAsia="宋体"/>
          <w:color w:val="000000"/>
          <w:shd w:val="clear" w:color="auto" w:fill="FFFFFF"/>
        </w:rPr>
        <w:t>、本招标工程共</w:t>
      </w:r>
      <w:r>
        <w:rPr>
          <w:rFonts w:ascii="Times New Roman" w:hAnsi="宋体" w:eastAsia="宋体"/>
          <w:color w:val="000000"/>
          <w:u w:val="single"/>
          <w:shd w:val="clear" w:color="auto" w:fill="FFFFFF"/>
        </w:rPr>
        <w:t>壹</w:t>
      </w:r>
      <w:r>
        <w:rPr>
          <w:rFonts w:ascii="Times New Roman" w:hAnsi="宋体" w:eastAsia="宋体"/>
          <w:color w:val="000000"/>
          <w:shd w:val="clear" w:color="auto" w:fill="FFFFFF"/>
        </w:rPr>
        <w:t>个标段，相应的招标内容如下：</w:t>
      </w:r>
      <w:r>
        <w:rPr>
          <w:rFonts w:hint="eastAsia" w:ascii="宋体" w:hAnsi="宋体" w:eastAsia="宋体" w:cs="宋体"/>
          <w:u w:val="single"/>
        </w:rPr>
        <w:t>包括但不限于编制工可、项目建议书、方案设计、初步设计、施工图设计、相关岩土勘察及施工过程的现场配合等后续设计服务。详见设计CAD图及第五章设计任务书。</w:t>
      </w:r>
    </w:p>
    <w:p>
      <w:pPr>
        <w:pStyle w:val="4"/>
        <w:widowControl/>
        <w:shd w:val="clear" w:color="auto" w:fill="FFFFFF"/>
        <w:spacing w:beforeAutospacing="0" w:afterAutospacing="0" w:line="440" w:lineRule="exact"/>
        <w:ind w:firstLine="480" w:firstLineChars="200"/>
        <w:textAlignment w:val="baseline"/>
        <w:rPr>
          <w:rFonts w:ascii="Times New Roman" w:hAnsi="Times New Roman"/>
          <w:color w:val="000000"/>
        </w:rPr>
      </w:pPr>
      <w:r>
        <w:rPr>
          <w:rFonts w:ascii="Times New Roman" w:hAnsi="宋体" w:eastAsia="宋体"/>
          <w:color w:val="000000"/>
          <w:shd w:val="clear" w:color="auto" w:fill="FFFFFF"/>
        </w:rPr>
        <w:t>五、申请人应当具备的主要资格条件</w:t>
      </w:r>
    </w:p>
    <w:p>
      <w:pPr>
        <w:pStyle w:val="4"/>
        <w:widowControl/>
        <w:shd w:val="clear" w:color="auto" w:fill="FFFFFF"/>
        <w:spacing w:beforeAutospacing="0" w:afterAutospacing="0" w:line="440" w:lineRule="exact"/>
        <w:ind w:firstLine="480" w:firstLineChars="200"/>
        <w:textAlignment w:val="baseline"/>
        <w:rPr>
          <w:rFonts w:ascii="Times New Roman" w:hAnsi="Times New Roman"/>
          <w:color w:val="000000"/>
        </w:rPr>
      </w:pPr>
      <w:r>
        <w:rPr>
          <w:rFonts w:ascii="Times New Roman" w:hAnsi="Times New Roman" w:eastAsia="宋体"/>
          <w:color w:val="000000"/>
          <w:shd w:val="clear" w:color="auto" w:fill="FFFFFF"/>
        </w:rPr>
        <w:t>(1)</w:t>
      </w:r>
      <w:r>
        <w:rPr>
          <w:rFonts w:ascii="Times New Roman" w:hAnsi="宋体" w:eastAsia="宋体"/>
          <w:color w:val="000000"/>
          <w:shd w:val="clear" w:color="auto" w:fill="FFFFFF"/>
        </w:rPr>
        <w:t>申请人资质类别和等级：</w:t>
      </w:r>
      <w:r>
        <w:rPr>
          <w:rStyle w:val="7"/>
          <w:rFonts w:hint="eastAsia" w:ascii="Times New Roman" w:hAnsi="宋体" w:eastAsia="宋体"/>
          <w:color w:val="000000"/>
          <w:u w:val="single"/>
          <w:shd w:val="clear" w:color="auto" w:fill="FFFFFF"/>
        </w:rPr>
        <w:t>具有独立法人资格和具有【工程设计综合甲级资质或水利行业（“河道整治”和“城市防洪”和“灌溉排涝”）设计乙级及以上资质】和【工程勘察综合类甲级资质或工程勘察专业类（“岩土工程勘察”或“水文地质勘察”）乙级及以上资质。】</w:t>
      </w:r>
    </w:p>
    <w:p>
      <w:pPr>
        <w:pStyle w:val="4"/>
        <w:widowControl/>
        <w:shd w:val="clear" w:color="auto" w:fill="FFFFFF"/>
        <w:spacing w:beforeAutospacing="0" w:afterAutospacing="0" w:line="440" w:lineRule="exact"/>
        <w:ind w:firstLine="480" w:firstLineChars="200"/>
        <w:textAlignment w:val="baseline"/>
        <w:rPr>
          <w:rFonts w:ascii="Times New Roman" w:hAnsi="宋体" w:eastAsia="宋体"/>
          <w:color w:val="000000"/>
          <w:shd w:val="clear" w:color="auto" w:fill="FFFFFF"/>
        </w:rPr>
      </w:pPr>
      <w:r>
        <w:rPr>
          <w:rFonts w:ascii="Times New Roman" w:hAnsi="宋体" w:eastAsia="宋体"/>
          <w:color w:val="000000"/>
          <w:shd w:val="clear" w:color="auto" w:fill="FFFFFF"/>
        </w:rPr>
        <w:t>(2)</w:t>
      </w:r>
      <w:r>
        <w:rPr>
          <w:rFonts w:hint="eastAsia" w:ascii="Times New Roman" w:hAnsi="宋体" w:eastAsia="宋体"/>
          <w:color w:val="000000"/>
          <w:shd w:val="clear" w:color="auto" w:fill="FFFFFF"/>
        </w:rPr>
        <w:t xml:space="preserve"> 参加投标的项目负责人必须具有水利工程专业高级及以上技术职称。（若为联合体投标的，该项目负责人必须是联合体牵头单位的正式员工）。</w:t>
      </w:r>
    </w:p>
    <w:p>
      <w:pPr>
        <w:pStyle w:val="10"/>
        <w:spacing w:line="440" w:lineRule="exact"/>
        <w:ind w:firstLine="480" w:firstLineChars="200"/>
        <w:rPr>
          <w:rFonts w:ascii="Times New Roman" w:hAnsi="Times New Roman"/>
          <w:shd w:val="clear" w:color="auto" w:fill="FFFFFF"/>
        </w:rPr>
      </w:pPr>
      <w:r>
        <w:rPr>
          <w:rFonts w:hint="eastAsia" w:ascii="Times New Roman" w:hAnsi="Times New Roman"/>
          <w:shd w:val="clear" w:color="auto" w:fill="FFFFFF"/>
        </w:rPr>
        <w:t>(3) 拟派项目设计负责人为投标企业（联合体牵头单位）正式员工（①投标单位（联合体牵头单位）的有效劳动合同；②社保机构出具的投标单位为其交纳的2024年2月至2024年4月任一个月的社会保险缴费证明）。</w:t>
      </w:r>
    </w:p>
    <w:p>
      <w:pPr>
        <w:pStyle w:val="4"/>
        <w:widowControl/>
        <w:shd w:val="clear" w:color="auto" w:fill="FFFFFF"/>
        <w:spacing w:beforeAutospacing="0" w:afterAutospacing="0" w:line="440" w:lineRule="exact"/>
        <w:ind w:firstLine="480" w:firstLineChars="200"/>
        <w:textAlignment w:val="baseline"/>
        <w:rPr>
          <w:rFonts w:ascii="Times New Roman" w:hAnsi="Times New Roman" w:eastAsia="宋体"/>
          <w:color w:val="000000"/>
          <w:shd w:val="clear" w:color="auto" w:fill="FFFFFF"/>
        </w:rPr>
      </w:pPr>
      <w:r>
        <w:rPr>
          <w:rFonts w:hint="eastAsia" w:ascii="Times New Roman" w:hAnsi="Times New Roman" w:eastAsia="宋体"/>
          <w:color w:val="000000"/>
          <w:shd w:val="clear" w:color="auto" w:fill="FFFFFF"/>
        </w:rPr>
        <w:t>（4）</w:t>
      </w:r>
      <w:r>
        <w:rPr>
          <w:rFonts w:hint="eastAsia" w:ascii="宋体" w:hAnsi="宋体" w:eastAsia="宋体" w:cs="宋体"/>
          <w:color w:val="000000"/>
        </w:rPr>
        <w:t>本次招标接受联合体投标。联合体投标的应满足下列要求：若为联合体投标的，必须以工程设计综合甲级或水利行业（“河道整治”和“城市防洪”和“灌溉排涝”）设计乙级及以上资质单位作为联合体牵头人，且联合体成员单位不得超过2家，联合体成员单位中需有工程勘察综合类甲级资质或工程勘察专业类（“岩土工程勘察”或“水文地质勘察”乙级及以上资质），其中设计单位不超过1家，勘察单位不超过1家。否则招标人拒绝其联合体参与投标。</w:t>
      </w:r>
    </w:p>
    <w:p>
      <w:pPr>
        <w:pStyle w:val="4"/>
        <w:widowControl/>
        <w:shd w:val="clear" w:color="auto" w:fill="FFFFFF"/>
        <w:spacing w:beforeAutospacing="0" w:afterAutospacing="0" w:line="440" w:lineRule="exact"/>
        <w:ind w:firstLine="480" w:firstLineChars="200"/>
        <w:textAlignment w:val="baseline"/>
        <w:rPr>
          <w:rFonts w:ascii="Times New Roman" w:hAnsi="Times New Roman" w:eastAsia="宋体"/>
          <w:color w:val="000000"/>
          <w:shd w:val="clear" w:color="auto" w:fill="FFFFFF"/>
        </w:rPr>
      </w:pPr>
      <w:r>
        <w:rPr>
          <w:rFonts w:hint="eastAsia" w:ascii="Times New Roman" w:hAnsi="Times New Roman" w:eastAsia="宋体"/>
          <w:color w:val="000000"/>
          <w:shd w:val="clear" w:color="auto" w:fill="FFFFFF"/>
        </w:rPr>
        <w:t>（5）其他要求：未尽事宜具体详见本招标文件评标办法中的资格审查合格标准。</w:t>
      </w:r>
    </w:p>
    <w:p>
      <w:pPr>
        <w:pStyle w:val="4"/>
        <w:widowControl/>
        <w:shd w:val="clear" w:color="auto" w:fill="FFFFFF"/>
        <w:spacing w:beforeAutospacing="0" w:afterAutospacing="0" w:line="440" w:lineRule="exact"/>
        <w:ind w:firstLine="480" w:firstLineChars="200"/>
        <w:textAlignment w:val="baseline"/>
        <w:rPr>
          <w:rFonts w:ascii="Times New Roman" w:hAnsi="Times New Roman"/>
          <w:color w:val="000000"/>
        </w:rPr>
      </w:pPr>
      <w:r>
        <w:rPr>
          <w:rFonts w:ascii="Times New Roman" w:hAnsi="宋体" w:eastAsia="宋体"/>
          <w:color w:val="000000"/>
          <w:shd w:val="clear" w:color="auto" w:fill="FFFFFF"/>
        </w:rPr>
        <w:t>如发现投标人递交的资格后审材料有弄虚作假行为，该投标人将记入不良记录，并上报有关部门。如已中标，招标人有权取消其中标资格，并由该投标人承担一切责任和损失。</w:t>
      </w:r>
    </w:p>
    <w:p>
      <w:pPr>
        <w:pStyle w:val="4"/>
        <w:widowControl/>
        <w:shd w:val="clear" w:color="auto" w:fill="FFFFFF"/>
        <w:spacing w:beforeAutospacing="0" w:afterAutospacing="0" w:line="440" w:lineRule="exact"/>
        <w:ind w:firstLine="480" w:firstLineChars="200"/>
        <w:textAlignment w:val="baseline"/>
        <w:rPr>
          <w:rFonts w:ascii="Times New Roman" w:hAnsi="Times New Roman"/>
          <w:color w:val="000000"/>
        </w:rPr>
      </w:pPr>
      <w:r>
        <w:rPr>
          <w:rFonts w:hint="eastAsia" w:ascii="Times New Roman" w:hAnsi="宋体" w:eastAsia="宋体"/>
          <w:color w:val="000000"/>
          <w:shd w:val="clear" w:color="auto" w:fill="FFFFFF"/>
        </w:rPr>
        <w:t>六</w:t>
      </w:r>
      <w:r>
        <w:rPr>
          <w:rFonts w:ascii="Times New Roman" w:hAnsi="宋体" w:eastAsia="宋体"/>
          <w:color w:val="000000"/>
          <w:shd w:val="clear" w:color="auto" w:fill="FFFFFF"/>
        </w:rPr>
        <w:t>、本工程投标申请人的资格审查采用资格后审的方式，无需另行进行网上报各，各投标人须</w:t>
      </w:r>
      <w:r>
        <w:rPr>
          <w:rFonts w:ascii="Times New Roman" w:hAnsi="宋体" w:eastAsia="宋体"/>
          <w:shd w:val="clear" w:color="auto" w:fill="FFFFFF"/>
        </w:rPr>
        <w:t>于</w:t>
      </w:r>
      <w:r>
        <w:rPr>
          <w:rStyle w:val="7"/>
          <w:rFonts w:ascii="Times New Roman" w:hAnsi="Times New Roman" w:eastAsia="宋体"/>
          <w:u w:val="single"/>
          <w:shd w:val="clear" w:color="auto" w:fill="FFFFFF"/>
        </w:rPr>
        <w:t>20</w:t>
      </w:r>
      <w:r>
        <w:rPr>
          <w:rStyle w:val="7"/>
          <w:rFonts w:hint="eastAsia" w:ascii="Times New Roman" w:hAnsi="Times New Roman" w:eastAsia="宋体"/>
          <w:u w:val="single"/>
          <w:shd w:val="clear" w:color="auto" w:fill="FFFFFF"/>
        </w:rPr>
        <w:t>24</w:t>
      </w:r>
      <w:r>
        <w:rPr>
          <w:rStyle w:val="7"/>
          <w:rFonts w:ascii="Times New Roman" w:hAnsi="Times New Roman" w:eastAsia="宋体"/>
          <w:u w:val="single"/>
          <w:shd w:val="clear" w:color="auto" w:fill="FFFFFF"/>
        </w:rPr>
        <w:t>年</w:t>
      </w:r>
      <w:r>
        <w:rPr>
          <w:rStyle w:val="7"/>
          <w:rFonts w:hint="eastAsia" w:ascii="Times New Roman" w:hAnsi="Times New Roman" w:eastAsia="宋体"/>
          <w:u w:val="single"/>
          <w:shd w:val="clear" w:color="auto" w:fill="FFFFFF"/>
        </w:rPr>
        <w:t>6</w:t>
      </w:r>
      <w:r>
        <w:rPr>
          <w:rStyle w:val="7"/>
          <w:rFonts w:ascii="Times New Roman" w:hAnsi="Times New Roman" w:eastAsia="宋体"/>
          <w:u w:val="single"/>
          <w:shd w:val="clear" w:color="auto" w:fill="FFFFFF"/>
        </w:rPr>
        <w:t>月</w:t>
      </w:r>
      <w:r>
        <w:rPr>
          <w:rStyle w:val="7"/>
          <w:rFonts w:hint="eastAsia" w:ascii="Times New Roman" w:hAnsi="Times New Roman" w:eastAsia="宋体"/>
          <w:u w:val="single"/>
          <w:shd w:val="clear" w:color="auto" w:fill="FFFFFF"/>
          <w:lang w:val="en-US" w:eastAsia="zh-CN"/>
        </w:rPr>
        <w:t>20</w:t>
      </w:r>
      <w:r>
        <w:rPr>
          <w:rStyle w:val="7"/>
          <w:rFonts w:ascii="Times New Roman" w:hAnsi="Times New Roman" w:eastAsia="宋体"/>
          <w:u w:val="single"/>
          <w:shd w:val="clear" w:color="auto" w:fill="FFFFFF"/>
        </w:rPr>
        <w:t>日</w:t>
      </w:r>
      <w:r>
        <w:rPr>
          <w:rStyle w:val="7"/>
          <w:rFonts w:hint="eastAsia" w:ascii="Times New Roman" w:hAnsi="Times New Roman" w:eastAsia="宋体"/>
          <w:u w:val="single"/>
          <w:shd w:val="clear" w:color="auto" w:fill="FFFFFF"/>
        </w:rPr>
        <w:t>14</w:t>
      </w:r>
      <w:r>
        <w:rPr>
          <w:rStyle w:val="7"/>
          <w:rFonts w:ascii="Times New Roman" w:hAnsi="Times New Roman" w:eastAsia="宋体"/>
          <w:u w:val="single"/>
          <w:shd w:val="clear" w:color="auto" w:fill="FFFFFF"/>
        </w:rPr>
        <w:t>时</w:t>
      </w:r>
      <w:r>
        <w:rPr>
          <w:rStyle w:val="7"/>
          <w:rFonts w:hint="eastAsia" w:ascii="Times New Roman" w:hAnsi="Times New Roman" w:eastAsia="宋体"/>
          <w:u w:val="single"/>
          <w:shd w:val="clear" w:color="auto" w:fill="FFFFFF"/>
        </w:rPr>
        <w:t>0</w:t>
      </w:r>
      <w:r>
        <w:rPr>
          <w:rStyle w:val="7"/>
          <w:rFonts w:ascii="Times New Roman" w:hAnsi="Times New Roman" w:eastAsia="宋体"/>
          <w:u w:val="single"/>
          <w:shd w:val="clear" w:color="auto" w:fill="FFFFFF"/>
        </w:rPr>
        <w:t>0分</w:t>
      </w:r>
      <w:r>
        <w:rPr>
          <w:rStyle w:val="7"/>
          <w:rFonts w:ascii="Times New Roman" w:hAnsi="宋体" w:eastAsia="宋体"/>
          <w:shd w:val="clear" w:color="auto" w:fill="FFFFFF"/>
        </w:rPr>
        <w:t>（以开标室电子时钟显示时间为准）</w:t>
      </w:r>
      <w:r>
        <w:rPr>
          <w:rFonts w:ascii="Times New Roman" w:hAnsi="宋体" w:eastAsia="宋体"/>
          <w:shd w:val="clear" w:color="auto" w:fill="FFFFFF"/>
        </w:rPr>
        <w:t>以前将投标文件提交至</w:t>
      </w:r>
      <w:r>
        <w:rPr>
          <w:rStyle w:val="7"/>
          <w:rFonts w:ascii="Times New Roman" w:hAnsi="宋体" w:eastAsia="宋体"/>
          <w:u w:val="single"/>
          <w:shd w:val="clear" w:color="auto" w:fill="FFFFFF"/>
        </w:rPr>
        <w:t>南通市崇川区青年中路</w:t>
      </w:r>
      <w:r>
        <w:rPr>
          <w:rStyle w:val="7"/>
          <w:rFonts w:ascii="Times New Roman" w:hAnsi="Times New Roman" w:eastAsia="宋体"/>
          <w:u w:val="single"/>
          <w:shd w:val="clear" w:color="auto" w:fill="FFFFFF"/>
        </w:rPr>
        <w:t>128</w:t>
      </w:r>
      <w:r>
        <w:rPr>
          <w:rStyle w:val="7"/>
          <w:rFonts w:ascii="Times New Roman" w:hAnsi="宋体" w:eastAsia="宋体"/>
          <w:u w:val="single"/>
          <w:shd w:val="clear" w:color="auto" w:fill="FFFFFF"/>
        </w:rPr>
        <w:t>号，崇川区便民服务中心</w:t>
      </w:r>
      <w:r>
        <w:rPr>
          <w:rStyle w:val="7"/>
          <w:rFonts w:hint="eastAsia" w:ascii="Times New Roman" w:hAnsi="Times New Roman" w:eastAsia="宋体"/>
          <w:u w:val="single"/>
          <w:shd w:val="clear" w:color="auto" w:fill="FFFFFF"/>
        </w:rPr>
        <w:t>314</w:t>
      </w:r>
      <w:r>
        <w:rPr>
          <w:rStyle w:val="7"/>
          <w:rFonts w:ascii="Times New Roman" w:hAnsi="宋体" w:eastAsia="宋体"/>
          <w:u w:val="single"/>
          <w:shd w:val="clear" w:color="auto" w:fill="FFFFFF"/>
        </w:rPr>
        <w:t>会议室（东楼）</w:t>
      </w:r>
      <w:r>
        <w:rPr>
          <w:rFonts w:ascii="Times New Roman" w:hAnsi="Times New Roman" w:eastAsia="宋体"/>
          <w:u w:val="single"/>
          <w:shd w:val="clear" w:color="auto" w:fill="FFFFFF"/>
        </w:rPr>
        <w:t> </w:t>
      </w:r>
      <w:r>
        <w:rPr>
          <w:rFonts w:ascii="Times New Roman" w:hAnsi="宋体" w:eastAsia="宋体"/>
          <w:shd w:val="clear" w:color="auto" w:fill="FFFFFF"/>
        </w:rPr>
        <w:t>，并在</w:t>
      </w:r>
      <w:r>
        <w:rPr>
          <w:rStyle w:val="7"/>
          <w:rFonts w:ascii="Times New Roman" w:hAnsi="Times New Roman" w:eastAsia="宋体"/>
          <w:u w:val="single"/>
          <w:shd w:val="clear" w:color="auto" w:fill="FFFFFF"/>
        </w:rPr>
        <w:t>20</w:t>
      </w:r>
      <w:r>
        <w:rPr>
          <w:rStyle w:val="7"/>
          <w:rFonts w:hint="eastAsia" w:ascii="Times New Roman" w:hAnsi="Times New Roman" w:eastAsia="宋体"/>
          <w:u w:val="single"/>
          <w:shd w:val="clear" w:color="auto" w:fill="FFFFFF"/>
        </w:rPr>
        <w:t>24</w:t>
      </w:r>
      <w:r>
        <w:rPr>
          <w:rStyle w:val="7"/>
          <w:rFonts w:ascii="Times New Roman" w:hAnsi="Times New Roman" w:eastAsia="宋体"/>
          <w:u w:val="single"/>
          <w:shd w:val="clear" w:color="auto" w:fill="FFFFFF"/>
        </w:rPr>
        <w:t>年</w:t>
      </w:r>
      <w:r>
        <w:rPr>
          <w:rStyle w:val="7"/>
          <w:rFonts w:hint="eastAsia" w:ascii="Times New Roman" w:hAnsi="Times New Roman" w:eastAsia="宋体"/>
          <w:u w:val="single"/>
          <w:shd w:val="clear" w:color="auto" w:fill="FFFFFF"/>
        </w:rPr>
        <w:t>6</w:t>
      </w:r>
      <w:r>
        <w:rPr>
          <w:rStyle w:val="7"/>
          <w:rFonts w:ascii="Times New Roman" w:hAnsi="Times New Roman" w:eastAsia="宋体"/>
          <w:u w:val="single"/>
          <w:shd w:val="clear" w:color="auto" w:fill="FFFFFF"/>
        </w:rPr>
        <w:t>月</w:t>
      </w:r>
      <w:r>
        <w:rPr>
          <w:rStyle w:val="7"/>
          <w:rFonts w:hint="eastAsia" w:ascii="Times New Roman" w:hAnsi="Times New Roman" w:eastAsia="宋体"/>
          <w:u w:val="single"/>
          <w:shd w:val="clear" w:color="auto" w:fill="FFFFFF"/>
          <w:lang w:val="en-US" w:eastAsia="zh-CN"/>
        </w:rPr>
        <w:t>20</w:t>
      </w:r>
      <w:bookmarkStart w:id="0" w:name="_GoBack"/>
      <w:bookmarkEnd w:id="0"/>
      <w:r>
        <w:rPr>
          <w:rStyle w:val="7"/>
          <w:rFonts w:ascii="Times New Roman" w:hAnsi="Times New Roman" w:eastAsia="宋体"/>
          <w:u w:val="single"/>
          <w:shd w:val="clear" w:color="auto" w:fill="FFFFFF"/>
        </w:rPr>
        <w:t>日</w:t>
      </w:r>
      <w:r>
        <w:rPr>
          <w:rStyle w:val="7"/>
          <w:rFonts w:hint="eastAsia" w:ascii="Times New Roman" w:hAnsi="Times New Roman" w:eastAsia="宋体"/>
          <w:u w:val="single"/>
          <w:shd w:val="clear" w:color="auto" w:fill="FFFFFF"/>
        </w:rPr>
        <w:t>14</w:t>
      </w:r>
      <w:r>
        <w:rPr>
          <w:rStyle w:val="7"/>
          <w:rFonts w:ascii="Times New Roman" w:hAnsi="Times New Roman" w:eastAsia="宋体"/>
          <w:u w:val="single"/>
          <w:shd w:val="clear" w:color="auto" w:fill="FFFFFF"/>
        </w:rPr>
        <w:t>时</w:t>
      </w:r>
      <w:r>
        <w:rPr>
          <w:rStyle w:val="7"/>
          <w:rFonts w:hint="eastAsia" w:ascii="Times New Roman" w:hAnsi="Times New Roman" w:eastAsia="宋体"/>
          <w:u w:val="single"/>
          <w:shd w:val="clear" w:color="auto" w:fill="FFFFFF"/>
        </w:rPr>
        <w:t>0</w:t>
      </w:r>
      <w:r>
        <w:rPr>
          <w:rStyle w:val="7"/>
          <w:rFonts w:ascii="Times New Roman" w:hAnsi="Times New Roman" w:eastAsia="宋体"/>
          <w:u w:val="single"/>
          <w:shd w:val="clear" w:color="auto" w:fill="FFFFFF"/>
        </w:rPr>
        <w:t>0分</w:t>
      </w:r>
      <w:r>
        <w:rPr>
          <w:rStyle w:val="7"/>
          <w:rFonts w:ascii="Times New Roman" w:hAnsi="宋体" w:eastAsia="宋体"/>
          <w:shd w:val="clear" w:color="auto" w:fill="FFFFFF"/>
        </w:rPr>
        <w:t>（以开标</w:t>
      </w:r>
      <w:r>
        <w:rPr>
          <w:rStyle w:val="7"/>
          <w:rFonts w:ascii="Times New Roman" w:hAnsi="宋体" w:eastAsia="宋体"/>
          <w:color w:val="000000"/>
          <w:shd w:val="clear" w:color="auto" w:fill="FFFFFF"/>
        </w:rPr>
        <w:t>室电子时钟显示时间为准）</w:t>
      </w:r>
      <w:r>
        <w:rPr>
          <w:rFonts w:ascii="Times New Roman" w:hAnsi="宋体" w:eastAsia="宋体"/>
          <w:color w:val="000000"/>
          <w:shd w:val="clear" w:color="auto" w:fill="FFFFFF"/>
        </w:rPr>
        <w:t>开标。逾期送达的投标文件将被拒绝。</w:t>
      </w:r>
      <w:r>
        <w:rPr>
          <w:rStyle w:val="7"/>
          <w:rFonts w:ascii="Times New Roman" w:hAnsi="宋体" w:eastAsia="宋体"/>
          <w:color w:val="000000"/>
          <w:shd w:val="clear" w:color="auto" w:fill="FFFFFF"/>
        </w:rPr>
        <w:t>投标人在提交投标文件的同时提交</w:t>
      </w:r>
      <w:r>
        <w:rPr>
          <w:rStyle w:val="7"/>
          <w:rFonts w:ascii="Times New Roman" w:hAnsi="Times New Roman" w:eastAsia="宋体"/>
          <w:color w:val="000000"/>
          <w:shd w:val="clear" w:color="auto" w:fill="FFFFFF"/>
        </w:rPr>
        <w:t>300</w:t>
      </w:r>
      <w:r>
        <w:rPr>
          <w:rStyle w:val="7"/>
          <w:rFonts w:ascii="Times New Roman" w:hAnsi="宋体" w:eastAsia="宋体"/>
          <w:color w:val="000000"/>
          <w:shd w:val="clear" w:color="auto" w:fill="FFFFFF"/>
        </w:rPr>
        <w:t>元招标文件相关费用，售后不退。若不符合此要求，其投标文件将被拒绝。</w:t>
      </w:r>
    </w:p>
    <w:p>
      <w:pPr>
        <w:pStyle w:val="4"/>
        <w:widowControl/>
        <w:shd w:val="clear" w:color="auto" w:fill="FFFFFF"/>
        <w:spacing w:beforeAutospacing="0" w:afterAutospacing="0" w:line="440" w:lineRule="exact"/>
        <w:ind w:firstLine="482" w:firstLineChars="200"/>
        <w:textAlignment w:val="baseline"/>
        <w:rPr>
          <w:rFonts w:ascii="Times New Roman" w:hAnsi="Times New Roman"/>
          <w:color w:val="000000"/>
        </w:rPr>
      </w:pPr>
      <w:r>
        <w:rPr>
          <w:rStyle w:val="7"/>
          <w:rFonts w:ascii="Times New Roman" w:hAnsi="宋体" w:eastAsia="宋体"/>
          <w:color w:val="000000"/>
          <w:shd w:val="clear" w:color="auto" w:fill="FFFFFF"/>
        </w:rPr>
        <w:t>特别提醒：崇川区便民服务中心停车位有限，请各潜在投标人合理选择交通工具，或提前到达投标地点。</w:t>
      </w:r>
    </w:p>
    <w:p>
      <w:pPr>
        <w:pStyle w:val="4"/>
        <w:widowControl/>
        <w:shd w:val="clear" w:color="auto" w:fill="FFFFFF"/>
        <w:spacing w:beforeAutospacing="0" w:afterAutospacing="0" w:line="440" w:lineRule="exact"/>
        <w:ind w:firstLine="480" w:firstLineChars="200"/>
        <w:textAlignment w:val="baseline"/>
        <w:rPr>
          <w:rFonts w:ascii="Times New Roman" w:hAnsi="Times New Roman"/>
          <w:color w:val="000000"/>
        </w:rPr>
      </w:pPr>
      <w:r>
        <w:rPr>
          <w:rFonts w:hint="eastAsia" w:ascii="Times New Roman" w:hAnsi="宋体" w:eastAsia="宋体"/>
          <w:color w:val="000000"/>
          <w:shd w:val="clear" w:color="auto" w:fill="FFFFFF"/>
        </w:rPr>
        <w:t>七</w:t>
      </w:r>
      <w:r>
        <w:rPr>
          <w:rFonts w:ascii="Times New Roman" w:hAnsi="宋体" w:eastAsia="宋体"/>
          <w:color w:val="000000"/>
          <w:shd w:val="clear" w:color="auto" w:fill="FFFFFF"/>
        </w:rPr>
        <w:t>、招标文件等材料从本公告附件下载；招标文件、修改、补充、图纸公布的网址及栏目：</w:t>
      </w:r>
      <w:r>
        <w:rPr>
          <w:rFonts w:hint="eastAsia" w:ascii="Times New Roman" w:hAnsi="宋体" w:eastAsia="宋体"/>
          <w:color w:val="000000"/>
          <w:shd w:val="clear" w:color="auto" w:fill="FFFFFF"/>
        </w:rPr>
        <w:t>南通市崇川区人民政府网-政府采购与工程招标栏</w:t>
      </w:r>
      <w:r>
        <w:rPr>
          <w:rFonts w:ascii="Times New Roman" w:hAnsi="宋体" w:eastAsia="宋体"/>
          <w:color w:val="000000"/>
          <w:shd w:val="clear" w:color="auto" w:fill="FFFFFF"/>
        </w:rPr>
        <w:t>。请各投标人自行关注，否则，引起的所有损失由投标人自行承担。</w:t>
      </w:r>
    </w:p>
    <w:p>
      <w:pPr>
        <w:pStyle w:val="4"/>
        <w:widowControl/>
        <w:shd w:val="clear" w:color="auto" w:fill="FFFFFF"/>
        <w:spacing w:beforeAutospacing="0" w:afterAutospacing="0" w:line="440" w:lineRule="exact"/>
        <w:ind w:firstLine="480" w:firstLineChars="200"/>
        <w:textAlignment w:val="baseline"/>
        <w:rPr>
          <w:rFonts w:ascii="Times New Roman" w:hAnsi="Times New Roman"/>
          <w:color w:val="000000"/>
        </w:rPr>
      </w:pPr>
    </w:p>
    <w:p>
      <w:pPr>
        <w:pStyle w:val="4"/>
        <w:widowControl/>
        <w:shd w:val="clear" w:color="auto" w:fill="FFFFFF"/>
        <w:spacing w:beforeAutospacing="0" w:afterAutospacing="0" w:line="440" w:lineRule="exact"/>
        <w:ind w:firstLine="480" w:firstLineChars="200"/>
        <w:textAlignment w:val="baseline"/>
        <w:rPr>
          <w:rFonts w:ascii="Times New Roman" w:hAnsi="宋体" w:eastAsia="宋体"/>
          <w:color w:val="000000"/>
          <w:shd w:val="clear" w:color="auto" w:fill="FFFFFF"/>
        </w:rPr>
      </w:pPr>
      <w:r>
        <w:rPr>
          <w:rFonts w:hint="eastAsia" w:ascii="Times New Roman" w:hAnsi="宋体" w:eastAsia="宋体"/>
          <w:color w:val="000000"/>
          <w:shd w:val="clear" w:color="auto" w:fill="FFFFFF"/>
        </w:rPr>
        <w:t>招标人：南通市崇川区水利工程管理中心、南通市北新城水利建设投资有限公司</w:t>
      </w:r>
    </w:p>
    <w:p>
      <w:pPr>
        <w:pStyle w:val="4"/>
        <w:widowControl/>
        <w:shd w:val="clear" w:color="auto" w:fill="FFFFFF"/>
        <w:spacing w:beforeAutospacing="0" w:afterAutospacing="0" w:line="440" w:lineRule="exact"/>
        <w:ind w:firstLine="480" w:firstLineChars="200"/>
        <w:textAlignment w:val="baseline"/>
        <w:rPr>
          <w:rFonts w:ascii="Times New Roman" w:hAnsi="宋体" w:eastAsia="宋体"/>
          <w:color w:val="000000"/>
          <w:shd w:val="clear" w:color="auto" w:fill="FFFFFF"/>
        </w:rPr>
      </w:pPr>
      <w:r>
        <w:rPr>
          <w:rFonts w:hint="eastAsia" w:ascii="Times New Roman" w:hAnsi="宋体" w:eastAsia="宋体"/>
          <w:color w:val="000000"/>
          <w:shd w:val="clear" w:color="auto" w:fill="FFFFFF"/>
        </w:rPr>
        <w:t>地址：南通市城港路18号</w:t>
      </w:r>
    </w:p>
    <w:p>
      <w:pPr>
        <w:pStyle w:val="4"/>
        <w:widowControl/>
        <w:shd w:val="clear" w:color="auto" w:fill="FFFFFF"/>
        <w:spacing w:beforeAutospacing="0" w:afterAutospacing="0" w:line="440" w:lineRule="exact"/>
        <w:ind w:firstLine="480" w:firstLineChars="200"/>
        <w:textAlignment w:val="baseline"/>
        <w:rPr>
          <w:rFonts w:ascii="Times New Roman" w:hAnsi="宋体" w:eastAsia="宋体"/>
          <w:color w:val="000000"/>
          <w:shd w:val="clear" w:color="auto" w:fill="FFFFFF"/>
        </w:rPr>
      </w:pPr>
      <w:r>
        <w:rPr>
          <w:rFonts w:hint="eastAsia" w:ascii="Times New Roman" w:hAnsi="宋体" w:eastAsia="宋体"/>
          <w:color w:val="000000"/>
          <w:shd w:val="clear" w:color="auto" w:fill="FFFFFF"/>
        </w:rPr>
        <w:t>联系人：王工</w:t>
      </w:r>
    </w:p>
    <w:p>
      <w:pPr>
        <w:pStyle w:val="4"/>
        <w:widowControl/>
        <w:shd w:val="clear" w:color="auto" w:fill="FFFFFF"/>
        <w:spacing w:beforeAutospacing="0" w:afterAutospacing="0" w:line="440" w:lineRule="exact"/>
        <w:ind w:firstLine="480" w:firstLineChars="200"/>
        <w:textAlignment w:val="baseline"/>
        <w:rPr>
          <w:rFonts w:ascii="Times New Roman" w:hAnsi="宋体" w:eastAsia="宋体"/>
          <w:color w:val="000000"/>
          <w:shd w:val="clear" w:color="auto" w:fill="FFFFFF"/>
        </w:rPr>
      </w:pPr>
      <w:r>
        <w:rPr>
          <w:rFonts w:hint="eastAsia" w:ascii="Times New Roman" w:hAnsi="宋体" w:eastAsia="宋体"/>
          <w:color w:val="000000"/>
          <w:shd w:val="clear" w:color="auto" w:fill="FFFFFF"/>
        </w:rPr>
        <w:t>联系电话：</w:t>
      </w:r>
      <w:r>
        <w:rPr>
          <w:rFonts w:ascii="Times New Roman" w:hAnsi="宋体" w:eastAsia="宋体"/>
          <w:color w:val="000000"/>
          <w:shd w:val="clear" w:color="auto" w:fill="FFFFFF"/>
        </w:rPr>
        <w:t>0513-85606665</w:t>
      </w:r>
    </w:p>
    <w:p>
      <w:pPr>
        <w:pStyle w:val="4"/>
        <w:widowControl/>
        <w:shd w:val="clear" w:color="auto" w:fill="FFFFFF"/>
        <w:spacing w:beforeAutospacing="0" w:afterAutospacing="0" w:line="440" w:lineRule="exact"/>
        <w:ind w:firstLine="480" w:firstLineChars="200"/>
        <w:textAlignment w:val="baseline"/>
        <w:rPr>
          <w:rFonts w:ascii="Times New Roman" w:hAnsi="宋体" w:eastAsia="宋体"/>
          <w:color w:val="000000"/>
          <w:shd w:val="clear" w:color="auto" w:fill="FFFFFF"/>
        </w:rPr>
      </w:pPr>
      <w:r>
        <w:rPr>
          <w:rFonts w:ascii="Times New Roman" w:hAnsi="宋体" w:eastAsia="宋体"/>
          <w:color w:val="000000"/>
          <w:shd w:val="clear" w:color="auto" w:fill="FFFFFF"/>
        </w:rPr>
        <w:t>招标代理机构:</w:t>
      </w:r>
      <w:r>
        <w:rPr>
          <w:rFonts w:hint="eastAsia" w:ascii="Times New Roman" w:hAnsi="宋体" w:eastAsia="宋体"/>
          <w:color w:val="000000"/>
          <w:shd w:val="clear" w:color="auto" w:fill="FFFFFF"/>
        </w:rPr>
        <w:t>南通新江海建设项目管理咨询有限公司</w:t>
      </w:r>
    </w:p>
    <w:p>
      <w:pPr>
        <w:pStyle w:val="4"/>
        <w:widowControl/>
        <w:shd w:val="clear" w:color="auto" w:fill="FFFFFF"/>
        <w:spacing w:beforeAutospacing="0" w:afterAutospacing="0" w:line="440" w:lineRule="exact"/>
        <w:ind w:firstLine="480" w:firstLineChars="200"/>
        <w:textAlignment w:val="baseline"/>
        <w:rPr>
          <w:rFonts w:ascii="Times New Roman" w:hAnsi="宋体" w:eastAsia="宋体"/>
          <w:color w:val="000000"/>
          <w:shd w:val="clear" w:color="auto" w:fill="FFFFFF"/>
        </w:rPr>
      </w:pPr>
      <w:r>
        <w:rPr>
          <w:rFonts w:hint="eastAsia" w:ascii="Times New Roman" w:hAnsi="宋体" w:eastAsia="宋体"/>
          <w:color w:val="000000"/>
          <w:shd w:val="clear" w:color="auto" w:fill="FFFFFF"/>
        </w:rPr>
        <w:t>地址：南通市南大街129号兴胜大厦5楼</w:t>
      </w:r>
    </w:p>
    <w:p>
      <w:pPr>
        <w:pStyle w:val="4"/>
        <w:widowControl/>
        <w:shd w:val="clear" w:color="auto" w:fill="FFFFFF"/>
        <w:spacing w:beforeAutospacing="0" w:afterAutospacing="0" w:line="440" w:lineRule="exact"/>
        <w:ind w:firstLine="480" w:firstLineChars="200"/>
        <w:textAlignment w:val="baseline"/>
        <w:rPr>
          <w:rFonts w:ascii="Times New Roman" w:hAnsi="宋体" w:eastAsia="宋体"/>
          <w:color w:val="000000"/>
          <w:shd w:val="clear" w:color="auto" w:fill="FFFFFF"/>
        </w:rPr>
      </w:pPr>
      <w:r>
        <w:rPr>
          <w:rFonts w:hint="eastAsia" w:ascii="Times New Roman" w:hAnsi="宋体" w:eastAsia="宋体"/>
          <w:color w:val="000000"/>
          <w:shd w:val="clear" w:color="auto" w:fill="FFFFFF"/>
        </w:rPr>
        <w:t xml:space="preserve">联系人：柴九玲 </w:t>
      </w:r>
    </w:p>
    <w:p>
      <w:pPr>
        <w:pStyle w:val="4"/>
        <w:widowControl/>
        <w:shd w:val="clear" w:color="auto" w:fill="FFFFFF"/>
        <w:spacing w:beforeAutospacing="0" w:afterAutospacing="0" w:line="440" w:lineRule="exact"/>
        <w:ind w:firstLine="480" w:firstLineChars="200"/>
        <w:textAlignment w:val="baseline"/>
        <w:rPr>
          <w:rFonts w:ascii="Times New Roman" w:hAnsi="宋体" w:eastAsia="宋体"/>
          <w:color w:val="000000"/>
          <w:shd w:val="clear" w:color="auto" w:fill="FFFFFF"/>
        </w:rPr>
      </w:pPr>
      <w:r>
        <w:rPr>
          <w:rFonts w:hint="eastAsia" w:ascii="Times New Roman" w:hAnsi="宋体" w:eastAsia="宋体"/>
          <w:color w:val="000000"/>
          <w:shd w:val="clear" w:color="auto" w:fill="FFFFFF"/>
        </w:rPr>
        <w:t>电话：18012880304</w:t>
      </w:r>
    </w:p>
    <w:p>
      <w:pPr>
        <w:pStyle w:val="4"/>
        <w:widowControl/>
        <w:shd w:val="clear" w:color="auto" w:fill="FFFFFF"/>
        <w:spacing w:beforeAutospacing="0" w:afterAutospacing="0" w:line="440" w:lineRule="exact"/>
        <w:ind w:firstLine="480" w:firstLineChars="200"/>
        <w:textAlignment w:val="baseline"/>
        <w:rPr>
          <w:rFonts w:ascii="Times New Roman" w:hAnsi="宋体" w:eastAsia="宋体"/>
          <w:color w:val="000000"/>
          <w:shd w:val="clear" w:color="auto" w:fill="FFFFFF"/>
        </w:rPr>
      </w:pPr>
      <w:r>
        <w:rPr>
          <w:rFonts w:hint="eastAsia" w:ascii="Times New Roman" w:hAnsi="宋体" w:eastAsia="宋体"/>
          <w:color w:val="000000"/>
          <w:shd w:val="clear" w:color="auto" w:fill="FFFFFF"/>
        </w:rPr>
        <w:t>邮箱：1585059451@qq.com</w:t>
      </w:r>
    </w:p>
    <w:p>
      <w:pPr>
        <w:pStyle w:val="4"/>
        <w:widowControl/>
        <w:shd w:val="clear" w:color="auto" w:fill="FFFFFF"/>
        <w:spacing w:beforeAutospacing="0" w:afterAutospacing="0" w:line="440" w:lineRule="exact"/>
        <w:ind w:firstLine="480" w:firstLineChars="200"/>
        <w:jc w:val="right"/>
        <w:textAlignment w:val="baseline"/>
        <w:rPr>
          <w:rFonts w:ascii="Times New Roman" w:hAnsi="宋体" w:eastAsia="宋体"/>
          <w:shd w:val="clear" w:color="auto" w:fill="FFFFFF"/>
        </w:rPr>
      </w:pPr>
      <w:r>
        <w:rPr>
          <w:rFonts w:hint="eastAsia" w:ascii="Times New Roman" w:hAnsi="宋体" w:eastAsia="宋体"/>
          <w:shd w:val="clear" w:color="auto" w:fill="FFFFFF"/>
        </w:rPr>
        <w:t>2024年5月</w:t>
      </w:r>
      <w:r>
        <w:rPr>
          <w:rFonts w:hint="eastAsia" w:ascii="Times New Roman" w:hAnsi="宋体" w:eastAsia="宋体"/>
          <w:shd w:val="clear" w:color="auto" w:fill="FFFFFF"/>
          <w:lang w:val="en-US" w:eastAsia="zh-CN"/>
        </w:rPr>
        <w:t>27</w:t>
      </w:r>
      <w:r>
        <w:rPr>
          <w:rFonts w:hint="eastAsia" w:ascii="Times New Roman" w:hAnsi="宋体" w:eastAsia="宋体"/>
          <w:shd w:val="clear" w:color="auto" w:fill="FFFFFF"/>
        </w:rPr>
        <w:t>日</w:t>
      </w:r>
    </w:p>
    <w:p/>
    <w:sectPr>
      <w:pgSz w:w="11906" w:h="16838"/>
      <w:pgMar w:top="1440" w:right="1266" w:bottom="1440" w:left="11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FiNTIwOTIzOTlhMTA5N2QzMTYxZDc0ZTg1MjBkMzkifQ=="/>
  </w:docVars>
  <w:rsids>
    <w:rsidRoot w:val="00464612"/>
    <w:rsid w:val="0026698E"/>
    <w:rsid w:val="00464612"/>
    <w:rsid w:val="0064149D"/>
    <w:rsid w:val="00663B49"/>
    <w:rsid w:val="006A7DF0"/>
    <w:rsid w:val="008E42B4"/>
    <w:rsid w:val="00DC0D37"/>
    <w:rsid w:val="00FE7F3B"/>
    <w:rsid w:val="64D85AED"/>
    <w:rsid w:val="7016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uiPriority w:val="99"/>
    <w:pPr>
      <w:tabs>
        <w:tab w:val="center" w:pos="4153"/>
        <w:tab w:val="right" w:pos="8306"/>
      </w:tabs>
      <w:snapToGrid w:val="0"/>
      <w:jc w:val="left"/>
    </w:pPr>
    <w:rPr>
      <w:sz w:val="18"/>
      <w:szCs w:val="18"/>
    </w:rPr>
  </w:style>
  <w:style w:type="paragraph" w:styleId="3">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22"/>
    <w:rPr>
      <w:b/>
    </w:rPr>
  </w:style>
  <w:style w:type="character" w:customStyle="1" w:styleId="8">
    <w:name w:val="页眉 Char"/>
    <w:basedOn w:val="6"/>
    <w:link w:val="3"/>
    <w:semiHidden/>
    <w:uiPriority w:val="99"/>
    <w:rPr>
      <w:sz w:val="18"/>
      <w:szCs w:val="18"/>
    </w:rPr>
  </w:style>
  <w:style w:type="character" w:customStyle="1" w:styleId="9">
    <w:name w:val="页脚 Char"/>
    <w:basedOn w:val="6"/>
    <w:link w:val="2"/>
    <w:semiHidden/>
    <w:uiPriority w:val="99"/>
    <w:rPr>
      <w:sz w:val="18"/>
      <w:szCs w:val="18"/>
    </w:rPr>
  </w:style>
  <w:style w:type="paragraph" w:customStyle="1" w:styleId="10">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282</Words>
  <Characters>1608</Characters>
  <Lines>13</Lines>
  <Paragraphs>3</Paragraphs>
  <TotalTime>0</TotalTime>
  <ScaleCrop>false</ScaleCrop>
  <LinksUpToDate>false</LinksUpToDate>
  <CharactersWithSpaces>1887</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2024-05-15T01:46:00Z</dcterms:created>
  <dc:creator>뒴뒴჏჏჏䟸ܒ჏㱸ܕ</dc:creator>
  <cp:lastModifiedBy>飞天猪</cp:lastModifiedBy>
  <dcterms:modified xsi:type="dcterms:W3CDTF">2024-05-27T02:44:30Z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F4310A0CE3B84434A2D819E9BCF87008_12</vt:lpwstr>
  </property>
</Properties>
</file>