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auto"/>
        <w:ind w:firstLine="643" w:firstLineChars="200"/>
        <w:jc w:val="center"/>
        <w:textAlignment w:val="auto"/>
        <w:rPr>
          <w:rFonts w:hint="eastAsia" w:ascii="宋体" w:hAnsi="宋体" w:eastAsia="宋体" w:cs="宋体"/>
          <w:b/>
          <w:bCs/>
          <w:color w:val="auto"/>
          <w:sz w:val="32"/>
          <w:szCs w:val="32"/>
          <w:highlight w:val="none"/>
          <w:lang w:eastAsia="zh-CN"/>
        </w:rPr>
      </w:pPr>
      <w:bookmarkStart w:id="0" w:name="_Hlk67735399"/>
      <w:r>
        <w:rPr>
          <w:rFonts w:hint="eastAsia" w:ascii="宋体" w:hAnsi="宋体" w:eastAsia="宋体" w:cs="宋体"/>
          <w:b/>
          <w:bCs/>
          <w:color w:val="auto"/>
          <w:sz w:val="32"/>
          <w:szCs w:val="32"/>
          <w:highlight w:val="none"/>
          <w:lang w:eastAsia="zh-CN"/>
        </w:rPr>
        <w:t>M24003地块三网融合通信及信号覆盖工程</w:t>
      </w:r>
    </w:p>
    <w:p>
      <w:pPr>
        <w:pStyle w:val="2"/>
        <w:rPr>
          <w:rFonts w:hint="default"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招标公告</w:t>
      </w:r>
    </w:p>
    <w:bookmarkEnd w:id="0"/>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1、</w:t>
      </w:r>
      <w:r>
        <w:rPr>
          <w:rFonts w:hint="eastAsia" w:ascii="宋体" w:hAnsi="宋体" w:eastAsia="宋体" w:cs="宋体"/>
          <w:i w:val="0"/>
          <w:iCs w:val="0"/>
          <w:caps w:val="0"/>
          <w:color w:val="333333"/>
          <w:spacing w:val="0"/>
          <w:sz w:val="24"/>
          <w:szCs w:val="24"/>
          <w:bdr w:val="none" w:color="auto" w:sz="0" w:space="0"/>
          <w:shd w:val="clear" w:fill="FFFFFF"/>
          <w:lang w:eastAsia="zh-CN"/>
        </w:rPr>
        <w:t>鑫兴绿色（南通）产业发展有限公司</w:t>
      </w:r>
      <w:r>
        <w:rPr>
          <w:rFonts w:hint="eastAsia" w:ascii="宋体" w:hAnsi="宋体" w:eastAsia="宋体" w:cs="宋体"/>
          <w:i w:val="0"/>
          <w:iCs w:val="0"/>
          <w:caps w:val="0"/>
          <w:color w:val="333333"/>
          <w:spacing w:val="0"/>
          <w:sz w:val="24"/>
          <w:szCs w:val="24"/>
          <w:bdr w:val="none" w:color="auto" w:sz="0" w:space="0"/>
          <w:shd w:val="clear" w:fill="FFFFFF"/>
        </w:rPr>
        <w:t>的</w:t>
      </w:r>
      <w:r>
        <w:rPr>
          <w:rFonts w:hint="eastAsia" w:ascii="宋体" w:hAnsi="宋体" w:eastAsia="宋体" w:cs="宋体"/>
          <w:i w:val="0"/>
          <w:iCs w:val="0"/>
          <w:caps w:val="0"/>
          <w:color w:val="333333"/>
          <w:spacing w:val="0"/>
          <w:sz w:val="24"/>
          <w:szCs w:val="24"/>
          <w:bdr w:val="none" w:color="auto" w:sz="0" w:space="0"/>
          <w:shd w:val="clear" w:fill="FFFFFF"/>
          <w:lang w:eastAsia="zh-CN"/>
        </w:rPr>
        <w:t>M24003地块三网融合通信及信号覆盖工程</w:t>
      </w:r>
      <w:r>
        <w:rPr>
          <w:rFonts w:hint="eastAsia" w:ascii="宋体" w:hAnsi="宋体" w:eastAsia="宋体" w:cs="宋体"/>
          <w:i w:val="0"/>
          <w:iCs w:val="0"/>
          <w:caps w:val="0"/>
          <w:color w:val="333333"/>
          <w:spacing w:val="0"/>
          <w:sz w:val="24"/>
          <w:szCs w:val="24"/>
          <w:bdr w:val="none" w:color="auto" w:sz="0" w:space="0"/>
          <w:shd w:val="clear" w:fill="FFFFFF"/>
        </w:rPr>
        <w:t>已经由相关部门批准建设，工程所需资金来源为自筹。现对该工程的</w:t>
      </w:r>
      <w:r>
        <w:rPr>
          <w:rFonts w:hint="eastAsia" w:ascii="宋体" w:hAnsi="宋体" w:eastAsia="宋体" w:cs="宋体"/>
          <w:i w:val="0"/>
          <w:iCs w:val="0"/>
          <w:caps w:val="0"/>
          <w:color w:val="333333"/>
          <w:spacing w:val="0"/>
          <w:sz w:val="24"/>
          <w:szCs w:val="24"/>
          <w:bdr w:val="none" w:color="auto" w:sz="0" w:space="0"/>
          <w:shd w:val="clear" w:fill="FFFFFF"/>
          <w:lang w:eastAsia="zh-CN"/>
        </w:rPr>
        <w:t>M24003地块三网融合通信及信号覆盖工程</w:t>
      </w:r>
      <w:r>
        <w:rPr>
          <w:rFonts w:hint="eastAsia" w:ascii="宋体" w:hAnsi="宋体" w:eastAsia="宋体" w:cs="宋体"/>
          <w:i w:val="0"/>
          <w:iCs w:val="0"/>
          <w:caps w:val="0"/>
          <w:color w:val="333333"/>
          <w:spacing w:val="0"/>
          <w:sz w:val="24"/>
          <w:szCs w:val="24"/>
          <w:bdr w:val="none" w:color="auto" w:sz="0" w:space="0"/>
          <w:shd w:val="clear" w:fill="FFFFFF"/>
        </w:rPr>
        <w:t>进行公开招标，邀请合格的潜在投标人参加本工程的资格后审。</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2、</w:t>
      </w:r>
      <w:r>
        <w:rPr>
          <w:rFonts w:hint="eastAsia" w:ascii="宋体" w:hAnsi="宋体" w:eastAsia="宋体" w:cs="宋体"/>
          <w:i w:val="0"/>
          <w:iCs w:val="0"/>
          <w:caps w:val="0"/>
          <w:color w:val="333333"/>
          <w:spacing w:val="0"/>
          <w:sz w:val="24"/>
          <w:szCs w:val="24"/>
          <w:bdr w:val="none" w:color="auto" w:sz="0" w:space="0"/>
          <w:shd w:val="clear" w:fill="FFFFFF"/>
          <w:lang w:eastAsia="zh-CN"/>
        </w:rPr>
        <w:t>江苏建博工程管理咨询有限公司</w:t>
      </w:r>
      <w:r>
        <w:rPr>
          <w:rFonts w:hint="eastAsia" w:ascii="宋体" w:hAnsi="宋体" w:eastAsia="宋体" w:cs="宋体"/>
          <w:i w:val="0"/>
          <w:iCs w:val="0"/>
          <w:caps w:val="0"/>
          <w:color w:val="333333"/>
          <w:spacing w:val="0"/>
          <w:sz w:val="24"/>
          <w:szCs w:val="24"/>
          <w:bdr w:val="none" w:color="auto" w:sz="0" w:space="0"/>
          <w:shd w:val="clear" w:fill="FFFFFF"/>
        </w:rPr>
        <w:t>受招标人委托具体负责本工程的招标事宜。</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3、工程概况:</w:t>
      </w:r>
      <w:bookmarkStart w:id="1" w:name="_GoBack"/>
      <w:bookmarkEnd w:id="1"/>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（1）工程地点：南通市</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（2）工程规模：总建筑面积119356 .27m2，其中：地上建筑面积110590.1㎡，地下建筑面积8766.17㎡。本工程预算价：1432275.24元（12.00元/m2*119356 .27m2），其中：设计费 30000.00元，建安工程费1402275.24元。</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333333"/>
          <w:spacing w:val="0"/>
          <w:sz w:val="24"/>
          <w:szCs w:val="24"/>
          <w:bdr w:val="none" w:color="auto" w:sz="0" w:space="0"/>
          <w:shd w:val="clear" w:fill="FFFFFF"/>
        </w:rPr>
      </w:pPr>
      <w:r>
        <w:rPr>
          <w:rFonts w:hint="eastAsia" w:ascii="宋体" w:hAnsi="宋体" w:eastAsia="宋体" w:cs="宋体"/>
          <w:i w:val="0"/>
          <w:iCs w:val="0"/>
          <w:caps w:val="0"/>
          <w:color w:val="333333"/>
          <w:spacing w:val="0"/>
          <w:sz w:val="24"/>
          <w:szCs w:val="24"/>
          <w:bdr w:val="none" w:color="auto" w:sz="0" w:space="0"/>
          <w:shd w:val="clear" w:fill="FFFFFF"/>
        </w:rPr>
        <w:t>（3）计划工期：①设计工期：30 日历天，中标人应在发包人通知的时间开始本地块通信工程的设计工作，并在30天内完成，设计成果符合住房和城乡建设部发布的《住宅区和住宅建筑内光纤到户通信施工工程设计规范》（GB50846-2012）、《住宅区和住宅建筑内光纤到户通信施工工程及验收规范》标准和要求，符合《关于推进5G新型信息基础设施与传统基础实施项目协同建设的通知》苏发改投资发（2021）465号文、南通市通信行业协会（2021）20文要求，提供完整的设计施工图并送审通过。</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333333"/>
          <w:spacing w:val="0"/>
          <w:sz w:val="24"/>
          <w:szCs w:val="24"/>
          <w:bdr w:val="none" w:color="auto" w:sz="0" w:space="0"/>
          <w:shd w:val="clear" w:fill="FFFFFF"/>
        </w:rPr>
      </w:pPr>
      <w:r>
        <w:rPr>
          <w:rFonts w:hint="eastAsia" w:ascii="宋体" w:hAnsi="宋体" w:eastAsia="宋体" w:cs="宋体"/>
          <w:i w:val="0"/>
          <w:iCs w:val="0"/>
          <w:caps w:val="0"/>
          <w:color w:val="333333"/>
          <w:spacing w:val="0"/>
          <w:sz w:val="24"/>
          <w:szCs w:val="24"/>
          <w:bdr w:val="none" w:color="auto" w:sz="0" w:space="0"/>
          <w:shd w:val="clear" w:fill="FFFFFF"/>
        </w:rPr>
        <w:t>②施工工期：暂定90 日历天，计划开工时间：2025年5月，计划竣工时间：2025年8月，以发包人签发的书面开工通知为准。</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4、本次招标工程共分壹个标段，招标内容</w:t>
      </w:r>
      <w:r>
        <w:rPr>
          <w:rFonts w:hint="eastAsia" w:ascii="宋体" w:hAnsi="宋体" w:eastAsia="宋体" w:cs="宋体"/>
          <w:i w:val="0"/>
          <w:iCs w:val="0"/>
          <w:caps w:val="0"/>
          <w:color w:val="333333"/>
          <w:spacing w:val="0"/>
          <w:sz w:val="24"/>
          <w:szCs w:val="24"/>
          <w:bdr w:val="none" w:color="auto" w:sz="0" w:space="0"/>
          <w:shd w:val="clear" w:fill="FFFFFF"/>
          <w:lang w:val="en-US" w:eastAsia="zh-CN"/>
        </w:rPr>
        <w:t>包括但不限于本地块三网融合通信（三网覆盖范围以甲方实际要求为准）及信号覆盖（包括但不限于地块范围内的所有地下室、楼顶、电梯及前室等所有运营商5G无线信号全方位覆盖）工程的设计、设计方案报审、安装、调试、验收、信号开通等，并取得南通市通信行业协会颁发的验收证书</w:t>
      </w:r>
      <w:r>
        <w:rPr>
          <w:rFonts w:hint="eastAsia" w:ascii="宋体" w:hAnsi="宋体" w:eastAsia="宋体" w:cs="宋体"/>
          <w:i w:val="0"/>
          <w:iCs w:val="0"/>
          <w:caps w:val="0"/>
          <w:color w:val="333333"/>
          <w:spacing w:val="0"/>
          <w:sz w:val="24"/>
          <w:szCs w:val="24"/>
          <w:bdr w:val="none" w:color="auto" w:sz="0" w:space="0"/>
          <w:shd w:val="clear" w:fill="FFFFFF"/>
        </w:rPr>
        <w:t>。</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5、申请人应当具备的主要资格条件：</w:t>
      </w:r>
    </w:p>
    <w:p>
      <w:pPr>
        <w:keepNext w:val="0"/>
        <w:keepLines w:val="0"/>
        <w:pageBreakBefore w:val="0"/>
        <w:widowControl w:val="0"/>
        <w:kinsoku/>
        <w:wordWrap/>
        <w:overflowPunct/>
        <w:topLinePunct w:val="0"/>
        <w:autoSpaceDE/>
        <w:autoSpaceDN/>
        <w:bidi w:val="0"/>
        <w:adjustRightInd/>
        <w:snapToGrid w:val="0"/>
        <w:spacing w:line="360" w:lineRule="auto"/>
        <w:ind w:left="0"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企业的资质类别、等级：</w:t>
      </w:r>
      <w:r>
        <w:rPr>
          <w:rFonts w:hint="eastAsia" w:ascii="宋体" w:hAnsi="宋体" w:eastAsia="宋体" w:cs="宋体"/>
          <w:b/>
          <w:bCs/>
          <w:color w:val="auto"/>
          <w:kern w:val="0"/>
          <w:sz w:val="24"/>
          <w:szCs w:val="24"/>
          <w:highlight w:val="none"/>
        </w:rPr>
        <w:t>具有独立法人资格（若为本地通讯基础运营商</w:t>
      </w:r>
      <w:r>
        <w:rPr>
          <w:rFonts w:hint="eastAsia" w:ascii="宋体" w:hAnsi="宋体" w:eastAsia="宋体" w:cs="宋体"/>
          <w:b/>
          <w:bCs/>
          <w:color w:val="auto"/>
          <w:kern w:val="0"/>
          <w:sz w:val="24"/>
          <w:szCs w:val="24"/>
          <w:highlight w:val="none"/>
          <w:lang w:eastAsia="zh-CN"/>
        </w:rPr>
        <w:t>，</w:t>
      </w:r>
      <w:r>
        <w:rPr>
          <w:rFonts w:hint="eastAsia" w:ascii="宋体" w:hAnsi="宋体" w:eastAsia="宋体" w:cs="宋体"/>
          <w:b/>
          <w:bCs/>
          <w:color w:val="auto"/>
          <w:kern w:val="0"/>
          <w:sz w:val="24"/>
          <w:szCs w:val="24"/>
          <w:highlight w:val="none"/>
        </w:rPr>
        <w:t>可为市场监督管理部门颁发的有效的分支机构）并</w:t>
      </w:r>
      <w:r>
        <w:rPr>
          <w:rFonts w:hint="eastAsia" w:ascii="宋体" w:hAnsi="宋体" w:eastAsia="宋体" w:cs="宋体"/>
          <w:b/>
          <w:bCs/>
          <w:color w:val="auto"/>
          <w:kern w:val="0"/>
          <w:sz w:val="24"/>
          <w:szCs w:val="24"/>
          <w:highlight w:val="none"/>
          <w:u w:val="single"/>
        </w:rPr>
        <w:t>具有以下①②条件之一</w:t>
      </w:r>
      <w:r>
        <w:rPr>
          <w:rFonts w:hint="eastAsia" w:ascii="宋体" w:hAnsi="宋体" w:eastAsia="宋体" w:cs="宋体"/>
          <w:color w:val="auto"/>
          <w:kern w:val="0"/>
          <w:sz w:val="24"/>
          <w:szCs w:val="24"/>
          <w:highlight w:val="none"/>
        </w:rPr>
        <w:t>：</w:t>
      </w:r>
    </w:p>
    <w:p>
      <w:pPr>
        <w:keepNext w:val="0"/>
        <w:keepLines w:val="0"/>
        <w:pageBreakBefore w:val="0"/>
        <w:kinsoku/>
        <w:wordWrap/>
        <w:overflowPunct/>
        <w:topLinePunct w:val="0"/>
        <w:autoSpaceDE/>
        <w:autoSpaceDN/>
        <w:bidi w:val="0"/>
        <w:adjustRightInd/>
        <w:spacing w:line="360" w:lineRule="auto"/>
        <w:ind w:firstLine="482" w:firstLineChars="200"/>
        <w:jc w:val="both"/>
        <w:textAlignment w:val="auto"/>
        <w:rPr>
          <w:rFonts w:hint="eastAsia" w:ascii="宋体" w:hAnsi="宋体" w:eastAsia="宋体" w:cs="宋体"/>
          <w:b/>
          <w:bCs/>
          <w:color w:val="auto"/>
          <w:kern w:val="0"/>
          <w:sz w:val="24"/>
          <w:szCs w:val="24"/>
          <w:highlight w:val="none"/>
          <w:u w:val="single"/>
        </w:rPr>
      </w:pPr>
      <w:r>
        <w:rPr>
          <w:rFonts w:hint="eastAsia" w:ascii="宋体" w:hAnsi="宋体" w:eastAsia="宋体" w:cs="宋体"/>
          <w:b/>
          <w:bCs/>
          <w:color w:val="auto"/>
          <w:kern w:val="0"/>
          <w:sz w:val="24"/>
          <w:szCs w:val="24"/>
          <w:highlight w:val="none"/>
          <w:u w:val="single"/>
        </w:rPr>
        <w:t>①通信工程施工总承包三级及以上资质</w:t>
      </w:r>
      <w:r>
        <w:rPr>
          <w:rFonts w:hint="eastAsia" w:ascii="宋体" w:hAnsi="宋体" w:eastAsia="宋体" w:cs="宋体"/>
          <w:b/>
          <w:color w:val="auto"/>
          <w:kern w:val="0"/>
          <w:sz w:val="24"/>
          <w:szCs w:val="24"/>
          <w:highlight w:val="none"/>
          <w:u w:val="single"/>
        </w:rPr>
        <w:t>(在有效期内)</w:t>
      </w:r>
      <w:r>
        <w:rPr>
          <w:rFonts w:hint="eastAsia" w:ascii="宋体" w:hAnsi="宋体" w:eastAsia="宋体" w:cs="宋体"/>
          <w:b/>
          <w:bCs/>
          <w:color w:val="auto"/>
          <w:kern w:val="0"/>
          <w:sz w:val="24"/>
          <w:szCs w:val="24"/>
          <w:highlight w:val="none"/>
          <w:u w:val="single"/>
        </w:rPr>
        <w:t>；</w:t>
      </w:r>
    </w:p>
    <w:p>
      <w:pPr>
        <w:keepNext w:val="0"/>
        <w:keepLines w:val="0"/>
        <w:pageBreakBefore w:val="0"/>
        <w:kinsoku/>
        <w:wordWrap/>
        <w:overflowPunct/>
        <w:topLinePunct w:val="0"/>
        <w:autoSpaceDE/>
        <w:autoSpaceDN/>
        <w:bidi w:val="0"/>
        <w:adjustRightInd/>
        <w:spacing w:line="360" w:lineRule="auto"/>
        <w:ind w:firstLine="482" w:firstLineChars="200"/>
        <w:jc w:val="both"/>
        <w:textAlignment w:val="auto"/>
        <w:rPr>
          <w:rFonts w:hint="eastAsia" w:ascii="宋体" w:hAnsi="宋体" w:eastAsia="宋体" w:cs="宋体"/>
          <w:b/>
          <w:bCs/>
          <w:color w:val="auto"/>
          <w:kern w:val="0"/>
          <w:sz w:val="24"/>
          <w:szCs w:val="24"/>
          <w:highlight w:val="none"/>
          <w:u w:val="single"/>
        </w:rPr>
      </w:pPr>
      <w:r>
        <w:rPr>
          <w:rFonts w:hint="eastAsia" w:ascii="宋体" w:hAnsi="宋体" w:eastAsia="宋体" w:cs="宋体"/>
          <w:b/>
          <w:bCs/>
          <w:color w:val="auto"/>
          <w:kern w:val="0"/>
          <w:sz w:val="24"/>
          <w:szCs w:val="24"/>
          <w:highlight w:val="none"/>
          <w:u w:val="single"/>
        </w:rPr>
        <w:t>②具有本地通讯基础运营商，本地通信线路资源，并具备有效的基础电信业务经营许可证或广播电视节目传送业务经营许可证；</w:t>
      </w:r>
    </w:p>
    <w:p>
      <w:pPr>
        <w:keepNext w:val="0"/>
        <w:keepLines w:val="0"/>
        <w:pageBreakBefore w:val="0"/>
        <w:kinsoku/>
        <w:wordWrap/>
        <w:overflowPunct/>
        <w:topLinePunct w:val="0"/>
        <w:autoSpaceDE/>
        <w:autoSpaceDN/>
        <w:bidi w:val="0"/>
        <w:adjustRightInd/>
        <w:spacing w:line="360" w:lineRule="auto"/>
        <w:ind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项目经理（项目负责人）资质等级：</w:t>
      </w:r>
      <w:r>
        <w:rPr>
          <w:rFonts w:hint="eastAsia" w:ascii="宋体" w:hAnsi="宋体" w:eastAsia="宋体" w:cs="宋体"/>
          <w:b/>
          <w:bCs/>
          <w:color w:val="auto"/>
          <w:kern w:val="0"/>
          <w:sz w:val="24"/>
          <w:szCs w:val="24"/>
          <w:highlight w:val="none"/>
          <w:u w:val="single"/>
        </w:rPr>
        <w:t>①如投标人提供的资质为基础电信业务经营许可证或广播电视节目传送业务经营许可证，则其拟派项目负责人须具有相关专业中级及以上技术职称；②如投标人提供的资质为通信工程施工总承包三级及以上资质，则其拟派负责人须具有通信与广电工程专业二级及以上注册建造师资格，并同时具有安全生产考核合格证（B证）（以上证书均注册在投标人单位）</w:t>
      </w:r>
      <w:r>
        <w:rPr>
          <w:rFonts w:hint="eastAsia" w:ascii="宋体" w:hAnsi="宋体" w:eastAsia="宋体" w:cs="宋体"/>
          <w:color w:val="auto"/>
          <w:kern w:val="0"/>
          <w:sz w:val="24"/>
          <w:szCs w:val="24"/>
          <w:highlight w:val="none"/>
        </w:rPr>
        <w:t>。</w:t>
      </w:r>
    </w:p>
    <w:p>
      <w:pPr>
        <w:keepNext w:val="0"/>
        <w:keepLines w:val="0"/>
        <w:pageBreakBefore w:val="0"/>
        <w:widowControl/>
        <w:kinsoku/>
        <w:wordWrap/>
        <w:overflowPunct/>
        <w:topLinePunct w:val="0"/>
        <w:autoSpaceDE/>
        <w:autoSpaceDN/>
        <w:bidi w:val="0"/>
        <w:adjustRightInd/>
        <w:spacing w:line="360" w:lineRule="auto"/>
        <w:ind w:firstLine="482" w:firstLineChars="200"/>
        <w:jc w:val="both"/>
        <w:textAlignment w:val="auto"/>
        <w:rPr>
          <w:rFonts w:hint="eastAsia" w:ascii="宋体" w:hAnsi="宋体" w:eastAsia="宋体" w:cs="宋体"/>
          <w:b/>
          <w:color w:val="auto"/>
          <w:sz w:val="24"/>
          <w:szCs w:val="24"/>
          <w:highlight w:val="none"/>
        </w:rPr>
      </w:pPr>
      <w:r>
        <w:rPr>
          <w:rFonts w:hint="eastAsia" w:ascii="宋体" w:hAnsi="宋体" w:eastAsia="宋体" w:cs="宋体"/>
          <w:b/>
          <w:bCs/>
          <w:color w:val="auto"/>
          <w:kern w:val="0"/>
          <w:sz w:val="24"/>
          <w:szCs w:val="24"/>
          <w:highlight w:val="none"/>
        </w:rPr>
        <w:t>特别提醒：①如本项目投标人拟派的项目负责人为一级注册建造师的，必须根据《办公厅关于全面实行一级建造师电子注册证书的通知》（建办市〔2021〕40号）文件要求执行。</w:t>
      </w:r>
    </w:p>
    <w:p>
      <w:pPr>
        <w:keepNext w:val="0"/>
        <w:keepLines w:val="0"/>
        <w:pageBreakBefore w:val="0"/>
        <w:kinsoku/>
        <w:wordWrap/>
        <w:overflowPunct/>
        <w:topLinePunct w:val="0"/>
        <w:autoSpaceDE/>
        <w:autoSpaceDN/>
        <w:bidi w:val="0"/>
        <w:adjustRightInd/>
        <w:spacing w:line="360" w:lineRule="auto"/>
        <w:ind w:firstLine="482" w:firstLineChars="200"/>
        <w:jc w:val="both"/>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②注册地为江苏省内的企业，如拟派项目负责人为二级建造师的，必须按照《省住房和城乡建设厅关于我省二级建造师、二级造价工程师、二级注册建筑师、二级注册结构工程师注册证书电子证照换发的公告》(〔2023〕第26号)文件要求换发新的注册证书电子证照，否则不予认可。</w:t>
      </w:r>
    </w:p>
    <w:p>
      <w:pPr>
        <w:keepNext w:val="0"/>
        <w:keepLines w:val="0"/>
        <w:pageBreakBefore w:val="0"/>
        <w:kinsoku/>
        <w:wordWrap/>
        <w:overflowPunct/>
        <w:topLinePunct w:val="0"/>
        <w:autoSpaceDE/>
        <w:autoSpaceDN/>
        <w:bidi w:val="0"/>
        <w:adjustRightInd/>
        <w:spacing w:line="360" w:lineRule="auto"/>
        <w:ind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以下条件属于资格审查的必要合格条件：</w:t>
      </w:r>
    </w:p>
    <w:p>
      <w:pPr>
        <w:keepNext w:val="0"/>
        <w:keepLines w:val="0"/>
        <w:pageBreakBefore w:val="0"/>
        <w:kinsoku/>
        <w:wordWrap/>
        <w:overflowPunct/>
        <w:topLinePunct w:val="0"/>
        <w:autoSpaceDE/>
        <w:autoSpaceDN/>
        <w:bidi w:val="0"/>
        <w:adjustRightInd/>
        <w:spacing w:line="360" w:lineRule="auto"/>
        <w:ind w:firstLine="480" w:firstLineChars="200"/>
        <w:jc w:val="both"/>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val="en-US" w:eastAsia="zh-CN"/>
        </w:rPr>
        <w:t>①</w:t>
      </w:r>
      <w:r>
        <w:rPr>
          <w:rFonts w:hint="eastAsia" w:ascii="宋体" w:hAnsi="宋体" w:eastAsia="宋体" w:cs="宋体"/>
          <w:color w:val="auto"/>
          <w:kern w:val="0"/>
          <w:sz w:val="24"/>
          <w:szCs w:val="24"/>
          <w:highlight w:val="none"/>
        </w:rPr>
        <w:t>企业的资质类别、等级和项目负责人注册专业、资格等级符合国家有关规定</w:t>
      </w:r>
      <w:r>
        <w:rPr>
          <w:rFonts w:hint="eastAsia" w:ascii="宋体" w:hAnsi="宋体" w:eastAsia="宋体" w:cs="宋体"/>
          <w:color w:val="auto"/>
          <w:kern w:val="0"/>
          <w:sz w:val="24"/>
          <w:szCs w:val="24"/>
          <w:highlight w:val="none"/>
          <w:lang w:eastAsia="zh-CN"/>
        </w:rPr>
        <w:t>；</w:t>
      </w:r>
    </w:p>
    <w:p>
      <w:pPr>
        <w:keepNext w:val="0"/>
        <w:keepLines w:val="0"/>
        <w:pageBreakBefore w:val="0"/>
        <w:kinsoku/>
        <w:wordWrap/>
        <w:overflowPunct/>
        <w:topLinePunct w:val="0"/>
        <w:autoSpaceDE/>
        <w:autoSpaceDN/>
        <w:bidi w:val="0"/>
        <w:adjustRightInd/>
        <w:spacing w:line="360" w:lineRule="auto"/>
        <w:ind w:firstLine="480" w:firstLineChars="200"/>
        <w:jc w:val="both"/>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val="en-US" w:eastAsia="zh-CN"/>
        </w:rPr>
        <w:t>②</w:t>
      </w:r>
      <w:r>
        <w:rPr>
          <w:rFonts w:hint="eastAsia" w:ascii="宋体" w:hAnsi="宋体" w:eastAsia="宋体" w:cs="宋体"/>
          <w:color w:val="auto"/>
          <w:kern w:val="0"/>
          <w:sz w:val="24"/>
          <w:szCs w:val="24"/>
          <w:highlight w:val="none"/>
        </w:rPr>
        <w:t>企业具备安全产生条件，并取得安全生产许可证（如投标人为通信工程施工总承包三级及以上资质须提供）</w:t>
      </w:r>
      <w:r>
        <w:rPr>
          <w:rFonts w:hint="eastAsia" w:ascii="宋体" w:hAnsi="宋体" w:eastAsia="宋体" w:cs="宋体"/>
          <w:color w:val="auto"/>
          <w:kern w:val="0"/>
          <w:sz w:val="24"/>
          <w:szCs w:val="24"/>
          <w:highlight w:val="none"/>
          <w:lang w:eastAsia="zh-CN"/>
        </w:rPr>
        <w:t>；</w:t>
      </w:r>
    </w:p>
    <w:p>
      <w:pPr>
        <w:keepNext w:val="0"/>
        <w:keepLines w:val="0"/>
        <w:pageBreakBefore w:val="0"/>
        <w:kinsoku/>
        <w:wordWrap/>
        <w:overflowPunct/>
        <w:topLinePunct w:val="0"/>
        <w:autoSpaceDE/>
        <w:autoSpaceDN/>
        <w:bidi w:val="0"/>
        <w:adjustRightInd/>
        <w:spacing w:line="360" w:lineRule="auto"/>
        <w:ind w:firstLine="480" w:firstLineChars="200"/>
        <w:jc w:val="both"/>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val="en-US" w:eastAsia="zh-CN"/>
        </w:rPr>
        <w:t>③</w:t>
      </w:r>
      <w:r>
        <w:rPr>
          <w:rFonts w:hint="eastAsia" w:ascii="宋体" w:hAnsi="宋体" w:eastAsia="宋体" w:cs="宋体"/>
          <w:color w:val="auto"/>
          <w:kern w:val="0"/>
          <w:sz w:val="24"/>
          <w:szCs w:val="24"/>
          <w:highlight w:val="none"/>
        </w:rPr>
        <w:t>拟派项目负责人为投标企业正式人员（投标企业与拟派项目负责人双方签订的有效劳动合同书）</w:t>
      </w:r>
      <w:r>
        <w:rPr>
          <w:rFonts w:hint="eastAsia" w:ascii="宋体" w:hAnsi="宋体" w:eastAsia="宋体" w:cs="宋体"/>
          <w:color w:val="auto"/>
          <w:kern w:val="0"/>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val="0"/>
        <w:spacing w:line="360" w:lineRule="auto"/>
        <w:ind w:left="0" w:firstLine="482" w:firstLineChars="200"/>
        <w:jc w:val="both"/>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bCs/>
          <w:color w:val="auto"/>
          <w:kern w:val="0"/>
          <w:sz w:val="24"/>
          <w:szCs w:val="24"/>
          <w:highlight w:val="none"/>
        </w:rPr>
        <w:t>注：具体要求详见本工程招标文件第二章中《资格审查标准汇总表》表。提供的资格审查材料及审查标准，前后矛盾的以《资格审查标准汇总表》为准。</w:t>
      </w:r>
    </w:p>
    <w:p>
      <w:pPr>
        <w:pStyle w:val="9"/>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本工程</w:t>
      </w:r>
      <w:r>
        <w:rPr>
          <w:rFonts w:hint="eastAsia" w:ascii="宋体" w:hAnsi="宋体" w:eastAsia="宋体" w:cs="宋体"/>
          <w:b/>
          <w:bCs/>
          <w:color w:val="auto"/>
          <w:kern w:val="0"/>
          <w:sz w:val="24"/>
          <w:szCs w:val="24"/>
          <w:highlight w:val="none"/>
          <w:u w:val="single"/>
        </w:rPr>
        <w:t>不接受</w:t>
      </w:r>
      <w:r>
        <w:rPr>
          <w:rFonts w:hint="eastAsia" w:ascii="宋体" w:hAnsi="宋体" w:eastAsia="宋体" w:cs="宋体"/>
          <w:color w:val="auto"/>
          <w:kern w:val="0"/>
          <w:sz w:val="24"/>
          <w:szCs w:val="24"/>
          <w:highlight w:val="none"/>
        </w:rPr>
        <w:t>联合体投标。</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6、如发现投标人递交的资格后审材料有弄虚作假行为，该投标人将记入不良记录，并上报有关部门。如已中标，招标人有权取消其中标资格，并由该投标人承担一切责任和损失。</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333333"/>
          <w:spacing w:val="0"/>
          <w:sz w:val="24"/>
          <w:szCs w:val="24"/>
          <w:bdr w:val="none" w:color="auto" w:sz="0" w:space="0"/>
          <w:shd w:val="clear" w:fill="FFFFFF"/>
        </w:rPr>
      </w:pPr>
      <w:r>
        <w:rPr>
          <w:rFonts w:hint="eastAsia" w:ascii="宋体" w:hAnsi="宋体" w:eastAsia="宋体" w:cs="宋体"/>
          <w:i w:val="0"/>
          <w:iCs w:val="0"/>
          <w:caps w:val="0"/>
          <w:color w:val="333333"/>
          <w:spacing w:val="0"/>
          <w:sz w:val="24"/>
          <w:szCs w:val="24"/>
          <w:bdr w:val="none" w:color="auto" w:sz="0" w:space="0"/>
          <w:shd w:val="clear" w:fill="FFFFFF"/>
          <w:lang w:val="en-US" w:eastAsia="zh-CN"/>
        </w:rPr>
        <w:t>7</w:t>
      </w:r>
      <w:r>
        <w:rPr>
          <w:rFonts w:hint="eastAsia" w:ascii="宋体" w:hAnsi="宋体" w:eastAsia="宋体" w:cs="宋体"/>
          <w:i w:val="0"/>
          <w:iCs w:val="0"/>
          <w:caps w:val="0"/>
          <w:color w:val="333333"/>
          <w:spacing w:val="0"/>
          <w:sz w:val="24"/>
          <w:szCs w:val="24"/>
          <w:bdr w:val="none" w:color="auto" w:sz="0" w:space="0"/>
          <w:shd w:val="clear" w:fill="FFFFFF"/>
        </w:rPr>
        <w:t>、本工程投标申请人的资格审查采用资格后审的方式，无需另行进行网上报名，各投标人须于202</w:t>
      </w:r>
      <w:r>
        <w:rPr>
          <w:rFonts w:hint="eastAsia" w:ascii="宋体" w:hAnsi="宋体" w:eastAsia="宋体" w:cs="宋体"/>
          <w:i w:val="0"/>
          <w:iCs w:val="0"/>
          <w:caps w:val="0"/>
          <w:color w:val="333333"/>
          <w:spacing w:val="0"/>
          <w:sz w:val="24"/>
          <w:szCs w:val="24"/>
          <w:bdr w:val="none" w:color="auto" w:sz="0" w:space="0"/>
          <w:shd w:val="clear" w:fill="FFFFFF"/>
          <w:lang w:val="en-US" w:eastAsia="zh-CN"/>
        </w:rPr>
        <w:t>5</w:t>
      </w:r>
      <w:r>
        <w:rPr>
          <w:rFonts w:hint="eastAsia" w:ascii="宋体" w:hAnsi="宋体" w:eastAsia="宋体" w:cs="宋体"/>
          <w:i w:val="0"/>
          <w:iCs w:val="0"/>
          <w:caps w:val="0"/>
          <w:color w:val="333333"/>
          <w:spacing w:val="0"/>
          <w:sz w:val="24"/>
          <w:szCs w:val="24"/>
          <w:bdr w:val="none" w:color="auto" w:sz="0" w:space="0"/>
          <w:shd w:val="clear" w:fill="FFFFFF"/>
        </w:rPr>
        <w:t>年</w:t>
      </w:r>
      <w:r>
        <w:rPr>
          <w:rFonts w:hint="eastAsia" w:ascii="宋体" w:hAnsi="宋体" w:eastAsia="宋体" w:cs="宋体"/>
          <w:i w:val="0"/>
          <w:iCs w:val="0"/>
          <w:caps w:val="0"/>
          <w:color w:val="333333"/>
          <w:spacing w:val="0"/>
          <w:sz w:val="24"/>
          <w:szCs w:val="24"/>
          <w:bdr w:val="none" w:color="auto" w:sz="0" w:space="0"/>
          <w:shd w:val="clear" w:fill="FFFFFF"/>
          <w:lang w:val="en-US" w:eastAsia="zh-CN"/>
        </w:rPr>
        <w:t>5</w:t>
      </w:r>
      <w:r>
        <w:rPr>
          <w:rFonts w:hint="eastAsia" w:ascii="宋体" w:hAnsi="宋体" w:eastAsia="宋体" w:cs="宋体"/>
          <w:i w:val="0"/>
          <w:iCs w:val="0"/>
          <w:caps w:val="0"/>
          <w:color w:val="333333"/>
          <w:spacing w:val="0"/>
          <w:sz w:val="24"/>
          <w:szCs w:val="24"/>
          <w:bdr w:val="none" w:color="auto" w:sz="0" w:space="0"/>
          <w:shd w:val="clear" w:fill="FFFFFF"/>
        </w:rPr>
        <w:t>月</w:t>
      </w:r>
      <w:r>
        <w:rPr>
          <w:rFonts w:hint="eastAsia" w:ascii="宋体" w:hAnsi="宋体" w:eastAsia="宋体" w:cs="宋体"/>
          <w:i w:val="0"/>
          <w:iCs w:val="0"/>
          <w:caps w:val="0"/>
          <w:color w:val="333333"/>
          <w:spacing w:val="0"/>
          <w:sz w:val="24"/>
          <w:szCs w:val="24"/>
          <w:bdr w:val="none" w:color="auto" w:sz="0" w:space="0"/>
          <w:shd w:val="clear" w:fill="FFFFFF"/>
          <w:lang w:val="en-US" w:eastAsia="zh-CN"/>
        </w:rPr>
        <w:t>8</w:t>
      </w:r>
      <w:r>
        <w:rPr>
          <w:rFonts w:hint="eastAsia" w:ascii="宋体" w:hAnsi="宋体" w:eastAsia="宋体" w:cs="宋体"/>
          <w:i w:val="0"/>
          <w:iCs w:val="0"/>
          <w:caps w:val="0"/>
          <w:color w:val="333333"/>
          <w:spacing w:val="0"/>
          <w:sz w:val="24"/>
          <w:szCs w:val="24"/>
          <w:bdr w:val="none" w:color="auto" w:sz="0" w:space="0"/>
          <w:shd w:val="clear" w:fill="FFFFFF"/>
        </w:rPr>
        <w:t>日14时00分（以开标室电子时钟显示时间为准）以前将投标文件提交至南通市崇川区青年中路128号，崇川区政务服务中心314会议室（东楼），并在202</w:t>
      </w:r>
      <w:r>
        <w:rPr>
          <w:rFonts w:hint="eastAsia" w:ascii="宋体" w:hAnsi="宋体" w:eastAsia="宋体" w:cs="宋体"/>
          <w:i w:val="0"/>
          <w:iCs w:val="0"/>
          <w:caps w:val="0"/>
          <w:color w:val="333333"/>
          <w:spacing w:val="0"/>
          <w:sz w:val="24"/>
          <w:szCs w:val="24"/>
          <w:bdr w:val="none" w:color="auto" w:sz="0" w:space="0"/>
          <w:shd w:val="clear" w:fill="FFFFFF"/>
          <w:lang w:val="en-US" w:eastAsia="zh-CN"/>
        </w:rPr>
        <w:t>5</w:t>
      </w:r>
      <w:r>
        <w:rPr>
          <w:rFonts w:hint="eastAsia" w:ascii="宋体" w:hAnsi="宋体" w:eastAsia="宋体" w:cs="宋体"/>
          <w:i w:val="0"/>
          <w:iCs w:val="0"/>
          <w:caps w:val="0"/>
          <w:color w:val="333333"/>
          <w:spacing w:val="0"/>
          <w:sz w:val="24"/>
          <w:szCs w:val="24"/>
          <w:bdr w:val="none" w:color="auto" w:sz="0" w:space="0"/>
          <w:shd w:val="clear" w:fill="FFFFFF"/>
        </w:rPr>
        <w:t>年</w:t>
      </w:r>
      <w:r>
        <w:rPr>
          <w:rFonts w:hint="eastAsia" w:ascii="宋体" w:hAnsi="宋体" w:eastAsia="宋体" w:cs="宋体"/>
          <w:i w:val="0"/>
          <w:iCs w:val="0"/>
          <w:caps w:val="0"/>
          <w:color w:val="333333"/>
          <w:spacing w:val="0"/>
          <w:sz w:val="24"/>
          <w:szCs w:val="24"/>
          <w:bdr w:val="none" w:color="auto" w:sz="0" w:space="0"/>
          <w:shd w:val="clear" w:fill="FFFFFF"/>
          <w:lang w:val="en-US" w:eastAsia="zh-CN"/>
        </w:rPr>
        <w:t>5</w:t>
      </w:r>
      <w:r>
        <w:rPr>
          <w:rFonts w:hint="eastAsia" w:ascii="宋体" w:hAnsi="宋体" w:eastAsia="宋体" w:cs="宋体"/>
          <w:i w:val="0"/>
          <w:iCs w:val="0"/>
          <w:caps w:val="0"/>
          <w:color w:val="333333"/>
          <w:spacing w:val="0"/>
          <w:sz w:val="24"/>
          <w:szCs w:val="24"/>
          <w:bdr w:val="none" w:color="auto" w:sz="0" w:space="0"/>
          <w:shd w:val="clear" w:fill="FFFFFF"/>
        </w:rPr>
        <w:t>月</w:t>
      </w:r>
      <w:r>
        <w:rPr>
          <w:rFonts w:hint="eastAsia" w:ascii="宋体" w:hAnsi="宋体" w:eastAsia="宋体" w:cs="宋体"/>
          <w:i w:val="0"/>
          <w:iCs w:val="0"/>
          <w:caps w:val="0"/>
          <w:color w:val="333333"/>
          <w:spacing w:val="0"/>
          <w:sz w:val="24"/>
          <w:szCs w:val="24"/>
          <w:bdr w:val="none" w:color="auto" w:sz="0" w:space="0"/>
          <w:shd w:val="clear" w:fill="FFFFFF"/>
          <w:lang w:val="en-US" w:eastAsia="zh-CN"/>
        </w:rPr>
        <w:t>8</w:t>
      </w:r>
      <w:r>
        <w:rPr>
          <w:rFonts w:hint="eastAsia" w:ascii="宋体" w:hAnsi="宋体" w:eastAsia="宋体" w:cs="宋体"/>
          <w:i w:val="0"/>
          <w:iCs w:val="0"/>
          <w:caps w:val="0"/>
          <w:color w:val="333333"/>
          <w:spacing w:val="0"/>
          <w:sz w:val="24"/>
          <w:szCs w:val="24"/>
          <w:bdr w:val="none" w:color="auto" w:sz="0" w:space="0"/>
          <w:shd w:val="clear" w:fill="FFFFFF"/>
        </w:rPr>
        <w:t>日14时00分（以开标室电子时钟显示时间为准）开标。逾期送达的投标文件将被拒绝。</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lang w:val="en-US" w:eastAsia="zh-CN"/>
        </w:rPr>
        <w:t>8</w:t>
      </w:r>
      <w:r>
        <w:rPr>
          <w:rFonts w:hint="eastAsia" w:ascii="宋体" w:hAnsi="宋体" w:eastAsia="宋体" w:cs="宋体"/>
          <w:i w:val="0"/>
          <w:iCs w:val="0"/>
          <w:caps w:val="0"/>
          <w:color w:val="333333"/>
          <w:spacing w:val="0"/>
          <w:sz w:val="24"/>
          <w:szCs w:val="24"/>
          <w:bdr w:val="none" w:color="auto" w:sz="0" w:space="0"/>
          <w:shd w:val="clear" w:fill="FFFFFF"/>
        </w:rPr>
        <w:t>、招标文件等材料从本公告附件下载；招标文件、修改、补充、招标控制价公布的网址及栏目：南通市崇川区人民政府网-</w:t>
      </w:r>
      <w:r>
        <w:rPr>
          <w:rFonts w:hint="eastAsia" w:ascii="宋体" w:hAnsi="宋体" w:eastAsia="宋体" w:cs="宋体"/>
          <w:i w:val="0"/>
          <w:iCs w:val="0"/>
          <w:caps w:val="0"/>
          <w:color w:val="333333"/>
          <w:spacing w:val="0"/>
          <w:sz w:val="24"/>
          <w:szCs w:val="24"/>
          <w:bdr w:val="none" w:color="auto" w:sz="0" w:space="0"/>
          <w:shd w:val="clear" w:fill="FFFFFF"/>
          <w:lang w:val="en-US" w:eastAsia="zh-CN"/>
        </w:rPr>
        <w:t>招标和采购</w:t>
      </w:r>
      <w:r>
        <w:rPr>
          <w:rFonts w:hint="eastAsia" w:ascii="宋体" w:hAnsi="宋体" w:eastAsia="宋体" w:cs="宋体"/>
          <w:i w:val="0"/>
          <w:iCs w:val="0"/>
          <w:caps w:val="0"/>
          <w:color w:val="333333"/>
          <w:spacing w:val="0"/>
          <w:sz w:val="24"/>
          <w:szCs w:val="24"/>
          <w:bdr w:val="none" w:color="auto" w:sz="0" w:space="0"/>
          <w:shd w:val="clear" w:fill="FFFFFF"/>
        </w:rPr>
        <w:t>”。请各投标人自行关注，否则，引起的所有损失由投标人自行承担。</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lang w:val="en-US" w:eastAsia="zh-CN"/>
        </w:rPr>
        <w:t>9</w:t>
      </w:r>
      <w:r>
        <w:rPr>
          <w:rFonts w:hint="eastAsia" w:ascii="宋体" w:hAnsi="宋体" w:eastAsia="宋体" w:cs="宋体"/>
          <w:i w:val="0"/>
          <w:iCs w:val="0"/>
          <w:caps w:val="0"/>
          <w:color w:val="333333"/>
          <w:spacing w:val="0"/>
          <w:sz w:val="24"/>
          <w:szCs w:val="24"/>
          <w:bdr w:val="none" w:color="auto" w:sz="0" w:space="0"/>
          <w:shd w:val="clear" w:fill="FFFFFF"/>
        </w:rPr>
        <w:t>、本工程资格审查办法及评标细则详见招标文件第二章。</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特别提醒：崇川区政务服务中心停车位有限，请各潜在投标人合理选择交通工具，或提前到达投标地点。</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11、联系方式</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333333"/>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招标单位名称：</w:t>
      </w:r>
      <w:r>
        <w:rPr>
          <w:rFonts w:hint="eastAsia" w:ascii="宋体" w:hAnsi="宋体" w:eastAsia="宋体" w:cs="宋体"/>
          <w:i w:val="0"/>
          <w:iCs w:val="0"/>
          <w:caps w:val="0"/>
          <w:color w:val="333333"/>
          <w:spacing w:val="0"/>
          <w:sz w:val="24"/>
          <w:szCs w:val="24"/>
          <w:bdr w:val="none" w:color="auto" w:sz="0" w:space="0"/>
          <w:shd w:val="clear" w:fill="FFFFFF"/>
          <w:lang w:eastAsia="zh-CN"/>
        </w:rPr>
        <w:t>鑫兴绿色（南通）产业发展有限公司</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333333"/>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联系人：</w:t>
      </w:r>
      <w:r>
        <w:rPr>
          <w:rFonts w:hint="eastAsia" w:ascii="宋体" w:hAnsi="宋体" w:eastAsia="宋体" w:cs="宋体"/>
          <w:i w:val="0"/>
          <w:iCs w:val="0"/>
          <w:caps w:val="0"/>
          <w:color w:val="333333"/>
          <w:spacing w:val="0"/>
          <w:sz w:val="24"/>
          <w:szCs w:val="24"/>
          <w:bdr w:val="none" w:color="auto" w:sz="0" w:space="0"/>
          <w:shd w:val="clear" w:fill="FFFFFF"/>
          <w:lang w:val="en-US" w:eastAsia="zh-CN"/>
        </w:rPr>
        <w:t>张工</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联系电话：0513-55883586</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333333"/>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招标代理机构：</w:t>
      </w:r>
      <w:r>
        <w:rPr>
          <w:rFonts w:hint="eastAsia" w:ascii="宋体" w:hAnsi="宋体" w:eastAsia="宋体" w:cs="宋体"/>
          <w:i w:val="0"/>
          <w:iCs w:val="0"/>
          <w:caps w:val="0"/>
          <w:color w:val="333333"/>
          <w:spacing w:val="0"/>
          <w:sz w:val="24"/>
          <w:szCs w:val="24"/>
          <w:bdr w:val="none" w:color="auto" w:sz="0" w:space="0"/>
          <w:shd w:val="clear" w:fill="FFFFFF"/>
          <w:lang w:eastAsia="zh-CN"/>
        </w:rPr>
        <w:t>江苏建博工程管理咨询有限公司</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地 址：南通市崇川区新胜路北同济科技园B7座4楼</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333333"/>
          <w:spacing w:val="0"/>
          <w:sz w:val="24"/>
          <w:szCs w:val="24"/>
          <w:lang w:eastAsia="zh-CN"/>
        </w:rPr>
      </w:pPr>
      <w:r>
        <w:rPr>
          <w:rFonts w:hint="eastAsia" w:ascii="宋体" w:hAnsi="宋体" w:eastAsia="宋体" w:cs="宋体"/>
          <w:i w:val="0"/>
          <w:iCs w:val="0"/>
          <w:caps w:val="0"/>
          <w:color w:val="333333"/>
          <w:spacing w:val="0"/>
          <w:sz w:val="24"/>
          <w:szCs w:val="24"/>
          <w:bdr w:val="none" w:color="auto" w:sz="0" w:space="0"/>
          <w:shd w:val="clear" w:fill="FFFFFF"/>
        </w:rPr>
        <w:t>联 系 人：</w:t>
      </w:r>
      <w:r>
        <w:rPr>
          <w:rFonts w:hint="eastAsia" w:ascii="宋体" w:hAnsi="宋体" w:eastAsia="宋体" w:cs="宋体"/>
          <w:i w:val="0"/>
          <w:iCs w:val="0"/>
          <w:caps w:val="0"/>
          <w:color w:val="333333"/>
          <w:spacing w:val="0"/>
          <w:sz w:val="24"/>
          <w:szCs w:val="24"/>
          <w:bdr w:val="none" w:color="auto" w:sz="0" w:space="0"/>
          <w:shd w:val="clear" w:fill="FFFFFF"/>
          <w:lang w:val="en-US" w:eastAsia="zh-CN"/>
        </w:rPr>
        <w:t>刘丽敏</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宋体" w:hAnsi="宋体" w:eastAsia="宋体" w:cs="宋体"/>
          <w:i w:val="0"/>
          <w:iCs w:val="0"/>
          <w:caps w:val="0"/>
          <w:color w:val="333333"/>
          <w:spacing w:val="0"/>
          <w:sz w:val="24"/>
          <w:szCs w:val="24"/>
          <w:lang w:val="en-US" w:eastAsia="zh-CN"/>
        </w:rPr>
      </w:pPr>
      <w:r>
        <w:rPr>
          <w:rFonts w:hint="eastAsia" w:ascii="宋体" w:hAnsi="宋体" w:eastAsia="宋体" w:cs="宋体"/>
          <w:i w:val="0"/>
          <w:iCs w:val="0"/>
          <w:caps w:val="0"/>
          <w:color w:val="333333"/>
          <w:spacing w:val="0"/>
          <w:sz w:val="24"/>
          <w:szCs w:val="24"/>
          <w:bdr w:val="none" w:color="auto" w:sz="0" w:space="0"/>
          <w:shd w:val="clear" w:fill="FFFFFF"/>
        </w:rPr>
        <w:t>联系电话：</w:t>
      </w:r>
      <w:r>
        <w:rPr>
          <w:rFonts w:hint="eastAsia" w:ascii="宋体" w:hAnsi="宋体" w:eastAsia="宋体" w:cs="宋体"/>
          <w:i w:val="0"/>
          <w:iCs w:val="0"/>
          <w:caps w:val="0"/>
          <w:color w:val="333333"/>
          <w:spacing w:val="0"/>
          <w:sz w:val="24"/>
          <w:szCs w:val="24"/>
          <w:bdr w:val="none" w:color="auto" w:sz="0" w:space="0"/>
          <w:shd w:val="clear" w:fill="FFFFFF"/>
          <w:lang w:val="en-US" w:eastAsia="zh-CN"/>
        </w:rPr>
        <w:t>18251304156</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202</w:t>
      </w:r>
      <w:r>
        <w:rPr>
          <w:rFonts w:hint="eastAsia" w:ascii="宋体" w:hAnsi="宋体" w:eastAsia="宋体" w:cs="宋体"/>
          <w:i w:val="0"/>
          <w:iCs w:val="0"/>
          <w:caps w:val="0"/>
          <w:color w:val="333333"/>
          <w:spacing w:val="0"/>
          <w:sz w:val="24"/>
          <w:szCs w:val="24"/>
          <w:bdr w:val="none" w:color="auto" w:sz="0" w:space="0"/>
          <w:shd w:val="clear" w:fill="FFFFFF"/>
          <w:lang w:val="en-US" w:eastAsia="zh-CN"/>
        </w:rPr>
        <w:t>5</w:t>
      </w:r>
      <w:r>
        <w:rPr>
          <w:rFonts w:hint="eastAsia" w:ascii="宋体" w:hAnsi="宋体" w:eastAsia="宋体" w:cs="宋体"/>
          <w:i w:val="0"/>
          <w:iCs w:val="0"/>
          <w:caps w:val="0"/>
          <w:color w:val="333333"/>
          <w:spacing w:val="0"/>
          <w:sz w:val="24"/>
          <w:szCs w:val="24"/>
          <w:bdr w:val="none" w:color="auto" w:sz="0" w:space="0"/>
          <w:shd w:val="clear" w:fill="FFFFFF"/>
        </w:rPr>
        <w:t>年</w:t>
      </w:r>
      <w:r>
        <w:rPr>
          <w:rFonts w:hint="eastAsia" w:ascii="宋体" w:hAnsi="宋体" w:eastAsia="宋体" w:cs="宋体"/>
          <w:i w:val="0"/>
          <w:iCs w:val="0"/>
          <w:caps w:val="0"/>
          <w:color w:val="333333"/>
          <w:spacing w:val="0"/>
          <w:sz w:val="24"/>
          <w:szCs w:val="24"/>
          <w:bdr w:val="none" w:color="auto" w:sz="0" w:space="0"/>
          <w:shd w:val="clear" w:fill="FFFFFF"/>
          <w:lang w:val="en-US" w:eastAsia="zh-CN"/>
        </w:rPr>
        <w:t>4</w:t>
      </w:r>
      <w:r>
        <w:rPr>
          <w:rFonts w:hint="eastAsia" w:ascii="宋体" w:hAnsi="宋体" w:eastAsia="宋体" w:cs="宋体"/>
          <w:i w:val="0"/>
          <w:iCs w:val="0"/>
          <w:caps w:val="0"/>
          <w:color w:val="333333"/>
          <w:spacing w:val="0"/>
          <w:sz w:val="24"/>
          <w:szCs w:val="24"/>
          <w:bdr w:val="none" w:color="auto" w:sz="0" w:space="0"/>
          <w:shd w:val="clear" w:fill="FFFFFF"/>
        </w:rPr>
        <w:t>月</w:t>
      </w:r>
      <w:r>
        <w:rPr>
          <w:rFonts w:hint="eastAsia" w:ascii="宋体" w:hAnsi="宋体" w:eastAsia="宋体" w:cs="宋体"/>
          <w:i w:val="0"/>
          <w:iCs w:val="0"/>
          <w:caps w:val="0"/>
          <w:color w:val="333333"/>
          <w:spacing w:val="0"/>
          <w:sz w:val="24"/>
          <w:szCs w:val="24"/>
          <w:bdr w:val="none" w:color="auto" w:sz="0" w:space="0"/>
          <w:shd w:val="clear" w:fill="FFFFFF"/>
          <w:lang w:val="en-US" w:eastAsia="zh-CN"/>
        </w:rPr>
        <w:t>22</w:t>
      </w:r>
      <w:r>
        <w:rPr>
          <w:rFonts w:hint="eastAsia" w:ascii="宋体" w:hAnsi="宋体" w:eastAsia="宋体" w:cs="宋体"/>
          <w:i w:val="0"/>
          <w:iCs w:val="0"/>
          <w:caps w:val="0"/>
          <w:color w:val="333333"/>
          <w:spacing w:val="0"/>
          <w:sz w:val="24"/>
          <w:szCs w:val="24"/>
          <w:bdr w:val="none" w:color="auto" w:sz="0" w:space="0"/>
          <w:shd w:val="clear" w:fill="FFFFFF"/>
        </w:rPr>
        <w:t>日</w:t>
      </w:r>
    </w:p>
    <w:p>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7DA689"/>
    <w:multiLevelType w:val="singleLevel"/>
    <w:tmpl w:val="A47DA689"/>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wNDRlOTQyZDU0NDY3YTQ2YzBhMmU3ZWUwZjk3YmMifQ=="/>
  </w:docVars>
  <w:rsids>
    <w:rsidRoot w:val="00000000"/>
    <w:rsid w:val="037E4FBC"/>
    <w:rsid w:val="086716BF"/>
    <w:rsid w:val="1379754E"/>
    <w:rsid w:val="317620F9"/>
    <w:rsid w:val="328845DD"/>
    <w:rsid w:val="35642DEF"/>
    <w:rsid w:val="393408EF"/>
    <w:rsid w:val="446A3BBB"/>
    <w:rsid w:val="58AE337F"/>
    <w:rsid w:val="5A3E364F"/>
    <w:rsid w:val="5CE07AF4"/>
    <w:rsid w:val="5CE36509"/>
    <w:rsid w:val="5DC502AB"/>
    <w:rsid w:val="651F0531"/>
    <w:rsid w:val="6D34343E"/>
    <w:rsid w:val="71177F1A"/>
    <w:rsid w:val="745206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6">
    <w:name w:val="heading 1"/>
    <w:basedOn w:val="1"/>
    <w:next w:val="1"/>
    <w:qFormat/>
    <w:uiPriority w:val="0"/>
    <w:pPr>
      <w:keepNext/>
      <w:keepLines/>
      <w:spacing w:beforeLines="0" w:beforeAutospacing="0" w:afterLines="0" w:afterAutospacing="0" w:line="360" w:lineRule="auto"/>
      <w:jc w:val="center"/>
      <w:outlineLvl w:val="0"/>
    </w:pPr>
    <w:rPr>
      <w:rFonts w:eastAsia="宋体" w:asciiTheme="minorAscii" w:hAnsiTheme="minorAscii"/>
      <w:b/>
      <w:kern w:val="44"/>
      <w:sz w:val="28"/>
    </w:rPr>
  </w:style>
  <w:style w:type="paragraph" w:styleId="7">
    <w:name w:val="heading 2"/>
    <w:basedOn w:val="1"/>
    <w:next w:val="1"/>
    <w:semiHidden/>
    <w:unhideWhenUsed/>
    <w:qFormat/>
    <w:uiPriority w:val="0"/>
    <w:pPr>
      <w:keepNext/>
      <w:keepLines/>
      <w:spacing w:beforeLines="0" w:beforeAutospacing="0" w:afterLines="0" w:afterAutospacing="0" w:line="360" w:lineRule="auto"/>
      <w:jc w:val="left"/>
      <w:outlineLvl w:val="1"/>
    </w:pPr>
    <w:rPr>
      <w:rFonts w:ascii="Arial" w:hAnsi="Arial" w:eastAsia="宋体"/>
      <w:sz w:val="24"/>
    </w:rPr>
  </w:style>
  <w:style w:type="paragraph" w:styleId="8">
    <w:name w:val="heading 3"/>
    <w:basedOn w:val="1"/>
    <w:next w:val="1"/>
    <w:semiHidden/>
    <w:unhideWhenUsed/>
    <w:qFormat/>
    <w:uiPriority w:val="0"/>
    <w:pPr>
      <w:keepNext/>
      <w:keepLines/>
      <w:spacing w:beforeLines="0" w:beforeAutospacing="0" w:afterLines="0" w:afterAutospacing="0" w:line="360" w:lineRule="auto"/>
      <w:jc w:val="left"/>
      <w:outlineLvl w:val="2"/>
    </w:pPr>
    <w:rPr>
      <w:rFonts w:eastAsia="宋体" w:asciiTheme="minorAscii" w:hAnsiTheme="minorAscii"/>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99"/>
    <w:pPr>
      <w:ind w:firstLine="420" w:firstLineChars="100"/>
    </w:pPr>
    <w:rPr>
      <w:rFonts w:hint="eastAsia"/>
      <w:sz w:val="124"/>
      <w:szCs w:val="24"/>
    </w:rPr>
  </w:style>
  <w:style w:type="paragraph" w:styleId="3">
    <w:name w:val="Body Text"/>
    <w:basedOn w:val="1"/>
    <w:next w:val="4"/>
    <w:qFormat/>
    <w:uiPriority w:val="1"/>
    <w:pPr>
      <w:adjustRightInd w:val="0"/>
      <w:spacing w:after="60" w:line="360" w:lineRule="atLeast"/>
      <w:ind w:left="72" w:leftChars="30" w:right="30" w:rightChars="30"/>
      <w:jc w:val="center"/>
      <w:textAlignment w:val="baseline"/>
    </w:pPr>
    <w:rPr>
      <w:szCs w:val="22"/>
    </w:rPr>
  </w:style>
  <w:style w:type="paragraph" w:customStyle="1" w:styleId="4">
    <w:name w:val="style4"/>
    <w:basedOn w:val="1"/>
    <w:next w:val="5"/>
    <w:qFormat/>
    <w:uiPriority w:val="99"/>
    <w:pPr>
      <w:widowControl/>
      <w:spacing w:before="280" w:after="280"/>
    </w:pPr>
    <w:rPr>
      <w:rFonts w:ascii="宋体"/>
      <w:sz w:val="18"/>
    </w:rPr>
  </w:style>
  <w:style w:type="paragraph" w:customStyle="1" w:styleId="5">
    <w:name w:val="2"/>
    <w:next w:val="1"/>
    <w:qFormat/>
    <w:uiPriority w:val="99"/>
    <w:pPr>
      <w:widowControl w:val="0"/>
      <w:jc w:val="both"/>
    </w:pPr>
    <w:rPr>
      <w:rFonts w:ascii="Times New Roman" w:hAnsi="Times New Roman" w:eastAsia="宋体" w:cs="Times New Roman"/>
      <w:sz w:val="21"/>
      <w:szCs w:val="22"/>
      <w:lang w:val="en-US" w:eastAsia="zh-CN" w:bidi="ar-SA"/>
    </w:rPr>
  </w:style>
  <w:style w:type="paragraph" w:styleId="9">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2507</Words>
  <Characters>2717</Characters>
  <Lines>0</Lines>
  <Paragraphs>0</Paragraphs>
  <TotalTime>13</TotalTime>
  <ScaleCrop>false</ScaleCrop>
  <LinksUpToDate>false</LinksUpToDate>
  <CharactersWithSpaces>2731</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2023-06-13T02:37:00Z</dcterms:created>
  <dc:creator>15529</dc:creator>
  <cp:lastModifiedBy>蛋壳里De小妖怪。</cp:lastModifiedBy>
  <dcterms:modified xsi:type="dcterms:W3CDTF">2025-04-22T07:06:50Z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EDBBD9C8F8A74CB493413AFC855891DB</vt:lpwstr>
  </property>
</Properties>
</file>