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B06" w:rsidRPr="00E42B06" w:rsidRDefault="00E42B06" w:rsidP="00E42B06">
      <w:pPr>
        <w:widowControl/>
        <w:shd w:val="clear" w:color="auto" w:fill="FFFFFF"/>
        <w:spacing w:after="115" w:line="334" w:lineRule="atLeast"/>
        <w:ind w:firstLine="480"/>
        <w:jc w:val="center"/>
        <w:rPr>
          <w:rFonts w:asciiTheme="minorEastAsia" w:hAnsiTheme="minorEastAsia" w:cs="Arial" w:hint="eastAsia"/>
          <w:b/>
          <w:bCs/>
          <w:color w:val="333333"/>
          <w:kern w:val="0"/>
          <w:sz w:val="30"/>
          <w:szCs w:val="30"/>
        </w:rPr>
      </w:pPr>
      <w:r w:rsidRPr="00E42B06">
        <w:rPr>
          <w:rFonts w:asciiTheme="minorEastAsia" w:hAnsiTheme="minorEastAsia" w:cs="Arial" w:hint="eastAsia"/>
          <w:b/>
          <w:bCs/>
          <w:color w:val="333333"/>
          <w:kern w:val="0"/>
          <w:sz w:val="30"/>
          <w:szCs w:val="30"/>
        </w:rPr>
        <w:t>永</w:t>
      </w:r>
      <w:proofErr w:type="gramStart"/>
      <w:r w:rsidRPr="00E42B06">
        <w:rPr>
          <w:rFonts w:asciiTheme="minorEastAsia" w:hAnsiTheme="minorEastAsia" w:cs="Arial" w:hint="eastAsia"/>
          <w:b/>
          <w:bCs/>
          <w:color w:val="333333"/>
          <w:kern w:val="0"/>
          <w:sz w:val="30"/>
          <w:szCs w:val="30"/>
        </w:rPr>
        <w:t>怡</w:t>
      </w:r>
      <w:proofErr w:type="gramEnd"/>
      <w:r w:rsidRPr="00E42B06">
        <w:rPr>
          <w:rFonts w:asciiTheme="minorEastAsia" w:hAnsiTheme="minorEastAsia" w:cs="Arial" w:hint="eastAsia"/>
          <w:b/>
          <w:bCs/>
          <w:color w:val="333333"/>
          <w:kern w:val="0"/>
          <w:sz w:val="30"/>
          <w:szCs w:val="30"/>
        </w:rPr>
        <w:t>学校井盖安装工程材料—304不锈钢井盖项目</w:t>
      </w:r>
    </w:p>
    <w:p w:rsidR="00E42B06" w:rsidRPr="00E42B06" w:rsidRDefault="00E42B06" w:rsidP="00E42B06">
      <w:pPr>
        <w:widowControl/>
        <w:shd w:val="clear" w:color="auto" w:fill="FFFFFF"/>
        <w:spacing w:after="115" w:line="334" w:lineRule="atLeast"/>
        <w:ind w:firstLine="480"/>
        <w:jc w:val="center"/>
        <w:rPr>
          <w:rFonts w:asciiTheme="minorEastAsia" w:hAnsiTheme="minorEastAsia" w:cs="Arial" w:hint="eastAsia"/>
          <w:b/>
          <w:bCs/>
          <w:color w:val="333333"/>
          <w:kern w:val="0"/>
          <w:sz w:val="30"/>
          <w:szCs w:val="30"/>
        </w:rPr>
      </w:pPr>
      <w:r w:rsidRPr="00E42B06">
        <w:rPr>
          <w:rFonts w:asciiTheme="minorEastAsia" w:hAnsiTheme="minorEastAsia" w:cs="Arial" w:hint="eastAsia"/>
          <w:b/>
          <w:bCs/>
          <w:color w:val="333333"/>
          <w:kern w:val="0"/>
          <w:sz w:val="30"/>
          <w:szCs w:val="30"/>
        </w:rPr>
        <w:t>招标公告（资格后审）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1、</w:t>
      </w:r>
      <w:r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南通市崇川区教育体育局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的</w:t>
      </w:r>
      <w:r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永</w:t>
      </w:r>
      <w:proofErr w:type="gramStart"/>
      <w:r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怡</w:t>
      </w:r>
      <w:proofErr w:type="gramEnd"/>
      <w:r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学校井盖安装工程材料—304不锈钢井盖项目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已经由相关部门批准建设，工程所需资金来源为</w:t>
      </w:r>
      <w:r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财政资金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。现对</w:t>
      </w:r>
      <w:r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永</w:t>
      </w:r>
      <w:proofErr w:type="gramStart"/>
      <w:r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怡</w:t>
      </w:r>
      <w:proofErr w:type="gramEnd"/>
      <w:r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学校井盖安装工程材料—304不锈钢井盖项目</w:t>
      </w:r>
      <w:r w:rsidRPr="00E42B06"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 xml:space="preserve"> 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进行公开招标，邀请合格的潜在投标人参加本工程的资格后审。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2、</w:t>
      </w:r>
      <w:r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南通城建工程项目管理有限公司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受招标人委托具体负责本工程的招标事宜。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3、工程概况: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（1）工程地点：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u w:val="single"/>
          <w:lang/>
        </w:rPr>
        <w:t>南通市永</w:t>
      </w:r>
      <w:proofErr w:type="gramStart"/>
      <w:r w:rsidRPr="00E42B06">
        <w:rPr>
          <w:rFonts w:asciiTheme="minorEastAsia" w:hAnsiTheme="minorEastAsia" w:cs="Arial" w:hint="eastAsia"/>
          <w:color w:val="333333"/>
          <w:kern w:val="0"/>
          <w:szCs w:val="21"/>
          <w:u w:val="single"/>
          <w:lang/>
        </w:rPr>
        <w:t>怡</w:t>
      </w:r>
      <w:proofErr w:type="gramEnd"/>
      <w:r w:rsidRPr="00E42B06">
        <w:rPr>
          <w:rFonts w:asciiTheme="minorEastAsia" w:hAnsiTheme="minorEastAsia" w:cs="Arial" w:hint="eastAsia"/>
          <w:color w:val="333333"/>
          <w:kern w:val="0"/>
          <w:szCs w:val="21"/>
          <w:u w:val="single"/>
          <w:lang/>
        </w:rPr>
        <w:t>学校 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（2）工程规模：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u w:val="single"/>
          <w:lang/>
        </w:rPr>
        <w:t>估算约</w:t>
      </w:r>
      <w:r>
        <w:rPr>
          <w:rFonts w:asciiTheme="minorEastAsia" w:hAnsiTheme="minorEastAsia" w:cs="Arial" w:hint="eastAsia"/>
          <w:color w:val="333333"/>
          <w:kern w:val="0"/>
          <w:szCs w:val="21"/>
          <w:u w:val="single"/>
          <w:lang/>
        </w:rPr>
        <w:t>58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u w:val="single"/>
          <w:lang/>
        </w:rPr>
        <w:t>万元    </w:t>
      </w:r>
    </w:p>
    <w:p w:rsid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（3）计划工期: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u w:val="single"/>
          <w:lang/>
        </w:rPr>
        <w:t> 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u w:val="single"/>
        </w:rPr>
        <w:t>具体材料进送货时间按需方(提前5天)通知为准,接通知后必须将所需材料按时送至指定工地现场，每延误一次</w:t>
      </w:r>
      <w:proofErr w:type="gramStart"/>
      <w:r w:rsidRPr="00E42B06">
        <w:rPr>
          <w:rFonts w:asciiTheme="minorEastAsia" w:hAnsiTheme="minorEastAsia" w:cs="Arial" w:hint="eastAsia"/>
          <w:color w:val="333333"/>
          <w:kern w:val="0"/>
          <w:szCs w:val="21"/>
          <w:u w:val="single"/>
        </w:rPr>
        <w:t>扣材料</w:t>
      </w:r>
      <w:proofErr w:type="gramEnd"/>
      <w:r w:rsidRPr="00E42B06">
        <w:rPr>
          <w:rFonts w:asciiTheme="minorEastAsia" w:hAnsiTheme="minorEastAsia" w:cs="Arial" w:hint="eastAsia"/>
          <w:color w:val="333333"/>
          <w:kern w:val="0"/>
          <w:szCs w:val="21"/>
          <w:u w:val="single"/>
        </w:rPr>
        <w:t>款总额的0.5%。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u w:val="single"/>
          <w:lang/>
        </w:rPr>
        <w:t> 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4、本次招标工程共分</w:t>
      </w:r>
      <w:r w:rsidRPr="00E42B06"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 xml:space="preserve"> 壹 </w:t>
      </w:r>
      <w:proofErr w:type="gramStart"/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个</w:t>
      </w:r>
      <w:proofErr w:type="gramEnd"/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标段，</w:t>
      </w:r>
      <w:r w:rsidRPr="00E42B06"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招标内容如下：</w:t>
      </w:r>
      <w:r w:rsidRPr="00E42B06">
        <w:rPr>
          <w:rFonts w:asciiTheme="minorEastAsia" w:hAnsiTheme="minorEastAsia" w:cs="Arial"/>
          <w:b/>
          <w:bCs/>
          <w:color w:val="333333"/>
          <w:kern w:val="0"/>
          <w:u w:val="single"/>
          <w:lang/>
        </w:rPr>
        <w:t>制作、运输至指定地点、</w:t>
      </w:r>
      <w:proofErr w:type="gramStart"/>
      <w:r w:rsidRPr="00E42B06">
        <w:rPr>
          <w:rFonts w:asciiTheme="minorEastAsia" w:hAnsiTheme="minorEastAsia" w:cs="Arial"/>
          <w:b/>
          <w:bCs/>
          <w:color w:val="333333"/>
          <w:kern w:val="0"/>
          <w:u w:val="single"/>
          <w:lang/>
        </w:rPr>
        <w:t>上车力</w:t>
      </w:r>
      <w:proofErr w:type="gramEnd"/>
      <w:r w:rsidRPr="00E42B06">
        <w:rPr>
          <w:rFonts w:asciiTheme="minorEastAsia" w:hAnsiTheme="minorEastAsia" w:cs="Arial"/>
          <w:b/>
          <w:bCs/>
          <w:color w:val="333333"/>
          <w:kern w:val="0"/>
          <w:u w:val="single"/>
          <w:lang/>
        </w:rPr>
        <w:t>资的含税单价、税费、现场安装技术指导、售后服务等全部费用和政策性文件规定及合同包含的所有风险、责任等各项应有费用，即招标物交付使用前的所有费用以及质保期内的服务费用。</w:t>
      </w:r>
      <w:r w:rsidRPr="00E42B06"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具体详见第四</w:t>
      </w:r>
      <w:proofErr w:type="gramStart"/>
      <w:r w:rsidRPr="00E42B06"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章项目</w:t>
      </w:r>
      <w:proofErr w:type="gramEnd"/>
      <w:r w:rsidRPr="00E42B06"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需求。</w:t>
      </w:r>
    </w:p>
    <w:p w:rsid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5、申请人应当具备的主要资格条件：</w:t>
      </w:r>
    </w:p>
    <w:p w:rsid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="宋体" w:eastAsia="宋体" w:hAnsi="宋体" w:cs="宋体" w:hint="eastAsia"/>
          <w:szCs w:val="21"/>
        </w:rPr>
        <w:t>5.1.具有独立承担民事责任的能力；具有良好的商业信誉和健全的财务会计制度；具有履行合同所必需的设备和专业技术能力；有依法缴纳税收和社会保障资金的良好记录；参加本项目招标活动前三年内，在经营活动中没有重大违法记录。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="宋体" w:eastAsia="宋体" w:hAnsi="宋体" w:cs="宋体" w:hint="eastAsia"/>
          <w:szCs w:val="21"/>
        </w:rPr>
        <w:t>5.2.单位负责人为同一人或者存在直接控股、管理关系的不同投标人，不得同时参与同一招标项目相同标段的投标活动；为招标项目提供整体设计、规范编制或者项目管理、监理、检测等服务的投标人，不得再参加该招标项目的投标活动。不接受联合体投标。</w:t>
      </w:r>
    </w:p>
    <w:p w:rsidR="00E42B06" w:rsidRPr="00E42B06" w:rsidRDefault="00E42B06" w:rsidP="00E42B0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 w:rsidRPr="00E42B06">
        <w:rPr>
          <w:rFonts w:ascii="宋体" w:eastAsia="宋体" w:hAnsi="宋体" w:cs="宋体" w:hint="eastAsia"/>
          <w:szCs w:val="21"/>
        </w:rPr>
        <w:t>5.3.投标人具备有效的营业执照。</w:t>
      </w:r>
    </w:p>
    <w:p w:rsidR="00E42B06" w:rsidRPr="00E42B06" w:rsidRDefault="00E42B06" w:rsidP="00E42B0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 w:rsidRPr="00E42B06">
        <w:rPr>
          <w:rFonts w:ascii="宋体" w:eastAsia="宋体" w:hAnsi="宋体" w:cs="宋体" w:hint="eastAsia"/>
          <w:szCs w:val="21"/>
        </w:rPr>
        <w:t>5.4.投标人须提供2019年10月1日（以合同签订时间为准）至今的相关井</w:t>
      </w:r>
      <w:proofErr w:type="gramStart"/>
      <w:r w:rsidRPr="00E42B06">
        <w:rPr>
          <w:rFonts w:ascii="宋体" w:eastAsia="宋体" w:hAnsi="宋体" w:cs="宋体" w:hint="eastAsia"/>
          <w:szCs w:val="21"/>
        </w:rPr>
        <w:t>盖合同</w:t>
      </w:r>
      <w:proofErr w:type="gramEnd"/>
      <w:r w:rsidRPr="00E42B06">
        <w:rPr>
          <w:rFonts w:ascii="宋体" w:eastAsia="宋体" w:hAnsi="宋体" w:cs="宋体" w:hint="eastAsia"/>
          <w:szCs w:val="21"/>
        </w:rPr>
        <w:t>业绩，提供合同复印件并加盖公章。</w:t>
      </w:r>
    </w:p>
    <w:p w:rsidR="00E42B06" w:rsidRPr="00E42B06" w:rsidRDefault="00E42B06" w:rsidP="00E42B0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 w:rsidRPr="00E42B06">
        <w:rPr>
          <w:rFonts w:ascii="宋体" w:eastAsia="宋体" w:hAnsi="宋体" w:cs="宋体" w:hint="eastAsia"/>
          <w:szCs w:val="21"/>
        </w:rPr>
        <w:t>5.5.法定代表人参加投标的，必须提供法定代表人身份证明及法定代表人本人身份证复</w:t>
      </w:r>
      <w:r w:rsidRPr="00E42B06">
        <w:rPr>
          <w:rFonts w:ascii="宋体" w:eastAsia="宋体" w:hAnsi="宋体" w:cs="宋体" w:hint="eastAsia"/>
          <w:szCs w:val="21"/>
        </w:rPr>
        <w:lastRenderedPageBreak/>
        <w:t>印件；非法定代表人参加投标的，必须提供法定代表人签字或盖章的授权委托书及法定代表人、被授权人的两人身份证的复印件，被授权人为投标人正式人员证明材料【提供被授权人与投标人签订的有效劳动合同复印件】</w:t>
      </w:r>
    </w:p>
    <w:p w:rsidR="00E42B06" w:rsidRPr="00E42B06" w:rsidRDefault="00E42B06" w:rsidP="00E42B0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 w:rsidRPr="00E42B06">
        <w:rPr>
          <w:rFonts w:ascii="宋体" w:eastAsia="宋体" w:hAnsi="宋体" w:cs="宋体" w:hint="eastAsia"/>
          <w:szCs w:val="21"/>
        </w:rPr>
        <w:t>5.6.投标人承诺所供材料材质、强度等参数不低于招标文件要求，如果实际供货材料与招标文件要求不符，无条件退货，履约保证金不予退还，并且所产生的一系列费用由投标人自理。（格式详见第五章）</w:t>
      </w:r>
    </w:p>
    <w:p w:rsidR="00E42B06" w:rsidRPr="00E42B06" w:rsidRDefault="00E42B06" w:rsidP="00E42B0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 w:rsidRPr="00E42B06">
        <w:rPr>
          <w:rFonts w:ascii="宋体" w:eastAsia="宋体" w:hAnsi="宋体" w:cs="宋体" w:hint="eastAsia"/>
          <w:szCs w:val="21"/>
        </w:rPr>
        <w:t>5.7.投标人须提供参与本次项目招标活动前三年内，在经营活动中没有重大违法记录的书面《无重大违法记录声明函》（格式参见第五章）；</w:t>
      </w:r>
    </w:p>
    <w:p w:rsidR="00E42B06" w:rsidRPr="00E42B06" w:rsidRDefault="00E42B06" w:rsidP="00E42B06">
      <w:pPr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 w:rsidRPr="00E42B06">
        <w:rPr>
          <w:rFonts w:ascii="宋体" w:eastAsia="宋体" w:hAnsi="宋体" w:cs="宋体" w:hint="eastAsia"/>
          <w:szCs w:val="21"/>
        </w:rPr>
        <w:t>5.8.关于资格文件的声明函。</w:t>
      </w:r>
    </w:p>
    <w:p w:rsidR="00E42B06" w:rsidRPr="00E42B06" w:rsidRDefault="00E42B06" w:rsidP="00E42B06">
      <w:pPr>
        <w:spacing w:line="360" w:lineRule="auto"/>
        <w:ind w:firstLineChars="150" w:firstLine="315"/>
        <w:rPr>
          <w:rFonts w:ascii="宋体" w:eastAsia="宋体" w:hAnsi="宋体" w:cs="宋体" w:hint="eastAsia"/>
          <w:szCs w:val="21"/>
        </w:rPr>
      </w:pPr>
      <w:r w:rsidRPr="00E42B06">
        <w:rPr>
          <w:rFonts w:ascii="宋体" w:eastAsia="宋体" w:hAnsi="宋体" w:cs="宋体" w:hint="eastAsia"/>
          <w:szCs w:val="21"/>
        </w:rPr>
        <w:t xml:space="preserve"> 5.9.本项目不接受任何形式的联合体参与投标。</w:t>
      </w:r>
    </w:p>
    <w:p w:rsidR="00E42B06" w:rsidRPr="00E42B06" w:rsidRDefault="00E42B06" w:rsidP="00E42B06">
      <w:pPr>
        <w:autoSpaceDE w:val="0"/>
        <w:autoSpaceDN w:val="0"/>
        <w:adjustRightInd w:val="0"/>
        <w:spacing w:line="360" w:lineRule="auto"/>
        <w:ind w:firstLineChars="200" w:firstLine="420"/>
        <w:rPr>
          <w:rFonts w:ascii="宋体" w:eastAsia="宋体" w:hAnsi="宋体" w:cs="宋体" w:hint="eastAsia"/>
          <w:b/>
          <w:szCs w:val="21"/>
        </w:rPr>
      </w:pPr>
      <w:r w:rsidRPr="00E42B06">
        <w:rPr>
          <w:rFonts w:ascii="宋体" w:eastAsia="宋体" w:hAnsi="宋体" w:cs="宋体" w:hint="eastAsia"/>
          <w:szCs w:val="21"/>
        </w:rPr>
        <w:t>5.10</w:t>
      </w:r>
      <w:r w:rsidRPr="00E42B06">
        <w:rPr>
          <w:rFonts w:ascii="宋体" w:eastAsia="宋体" w:hAnsi="宋体" w:cs="宋体" w:hint="eastAsia"/>
          <w:b/>
          <w:szCs w:val="21"/>
        </w:rPr>
        <w:t>未尽之处具体详见第二章“评标办法”中的“资格审查标准汇总表”</w:t>
      </w:r>
    </w:p>
    <w:p w:rsid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>
        <w:rPr>
          <w:rFonts w:asciiTheme="minorEastAsia" w:hAnsiTheme="minorEastAsia" w:cs="Arial" w:hint="eastAsia"/>
          <w:color w:val="333333"/>
          <w:kern w:val="0"/>
          <w:szCs w:val="21"/>
          <w:lang/>
        </w:rPr>
        <w:t>6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、如发现投标人递交的资格后审材料有弄虚作假行为，该投标人将记入不良记录，并上报有关部门。如已</w:t>
      </w:r>
      <w:r>
        <w:rPr>
          <w:rFonts w:asciiTheme="minorEastAsia" w:hAnsiTheme="minorEastAsia" w:cs="Arial" w:hint="eastAsia"/>
          <w:color w:val="333333"/>
          <w:kern w:val="0"/>
          <w:szCs w:val="21"/>
          <w:lang/>
        </w:rPr>
        <w:t xml:space="preserve">中标，招标人有权取消其中标资格，并由该投标人承担一切责任和损失。   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Chars="228" w:firstLine="479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>
        <w:rPr>
          <w:rFonts w:asciiTheme="minorEastAsia" w:hAnsiTheme="minorEastAsia" w:cs="Arial" w:hint="eastAsia"/>
          <w:color w:val="333333"/>
          <w:kern w:val="0"/>
          <w:szCs w:val="21"/>
          <w:lang/>
        </w:rPr>
        <w:t>7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、本工程投标申请人的资格审查采用资格后审的方式，无需另行进行</w:t>
      </w:r>
      <w:proofErr w:type="gramStart"/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网上报</w:t>
      </w:r>
      <w:proofErr w:type="gramEnd"/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各，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u w:val="single"/>
          <w:lang/>
        </w:rPr>
        <w:t>各投标人须于</w:t>
      </w:r>
      <w:r w:rsidRPr="00E42B06"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2022年11月</w:t>
      </w:r>
      <w:r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4</w:t>
      </w:r>
      <w:r w:rsidRPr="00E42B06"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日9时30分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u w:val="single"/>
          <w:lang/>
        </w:rPr>
        <w:t>以前将投标文件提交至</w:t>
      </w:r>
      <w:r w:rsidRPr="00E42B06"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南通市崇川区青年中路128号，崇川区便民服务中心314会议室（东楼）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u w:val="single"/>
          <w:lang/>
        </w:rPr>
        <w:t>，并在</w:t>
      </w:r>
      <w:r w:rsidRPr="00E42B06"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2022年11月</w:t>
      </w:r>
      <w:r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4</w:t>
      </w:r>
      <w:r w:rsidRPr="00E42B06">
        <w:rPr>
          <w:rFonts w:asciiTheme="minorEastAsia" w:hAnsiTheme="minorEastAsia" w:cs="Arial" w:hint="eastAsia"/>
          <w:b/>
          <w:bCs/>
          <w:color w:val="333333"/>
          <w:kern w:val="0"/>
          <w:u w:val="single"/>
          <w:lang/>
        </w:rPr>
        <w:t>日9时30分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u w:val="single"/>
          <w:lang/>
        </w:rPr>
        <w:t>开标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。逾期送达的投标文件将被拒绝。</w:t>
      </w:r>
      <w:r w:rsidRPr="00E42B06">
        <w:rPr>
          <w:rFonts w:asciiTheme="minorEastAsia" w:hAnsiTheme="minorEastAsia" w:cs="Arial" w:hint="eastAsia"/>
          <w:b/>
          <w:bCs/>
          <w:color w:val="333333"/>
          <w:kern w:val="0"/>
          <w:lang/>
        </w:rPr>
        <w:t>投标人在提交投标文件的同时提交300元招标文件相关费用，售后不退。若不符合此要求，其投标文件将被拒绝。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b/>
          <w:bCs/>
          <w:color w:val="333333"/>
          <w:kern w:val="0"/>
          <w:lang/>
        </w:rPr>
        <w:t>特别提醒：崇川区便民服务中心停车位有限，请各潜在投标人合理选择交通工具，或提前到达投标地点。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b/>
          <w:bCs/>
          <w:color w:val="333333"/>
          <w:kern w:val="0"/>
          <w:lang/>
        </w:rPr>
        <w:t>因目前仍属于新冠疫情防控阶段，故只允许每个投标单位的1名人员进入开标现场。请各投标代表做好自身防护，全程佩戴口罩，同时还须接受崇川区便民服务中心及开标现场工作人员的检查（包括但不限于信息登记、检查健康码、行程码、核酸检测证明等）。南通市域投标单位进入开标现场人员需出示48小时以内核酸检测报告，南通市域以外（如上海、苏州等地）投标单位进入开标现场人员需出示24小时核酸检测报告。投标人须在提交投标文件时同时提供有效核酸检测报告（电子或纸质），供招标代理机构核验，未提供或未提供规定的核酸检测报告的，不得进入开标现场，拒绝其参与本项目。若投标单位进入开标现场人员的健康码为黄码、红码、行程码带“*</w:t>
      </w:r>
      <w:r>
        <w:rPr>
          <w:rFonts w:asciiTheme="minorEastAsia" w:hAnsiTheme="minorEastAsia" w:cs="Arial" w:hint="eastAsia"/>
          <w:b/>
          <w:bCs/>
          <w:color w:val="333333"/>
          <w:kern w:val="0"/>
          <w:lang/>
        </w:rPr>
        <w:t>”，不得进入开标现场，拒绝其参与本项目</w:t>
      </w:r>
      <w:r w:rsidRPr="00E42B06">
        <w:rPr>
          <w:rFonts w:asciiTheme="minorEastAsia" w:hAnsiTheme="minorEastAsia" w:cs="Arial" w:hint="eastAsia"/>
          <w:b/>
          <w:bCs/>
          <w:color w:val="333333"/>
          <w:kern w:val="0"/>
          <w:lang/>
        </w:rPr>
        <w:t>。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>
        <w:rPr>
          <w:rFonts w:asciiTheme="minorEastAsia" w:hAnsiTheme="minorEastAsia" w:cs="Arial" w:hint="eastAsia"/>
          <w:color w:val="333333"/>
          <w:kern w:val="0"/>
          <w:szCs w:val="21"/>
          <w:lang/>
        </w:rPr>
        <w:lastRenderedPageBreak/>
        <w:t>8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、招标文件等材料从本公告附件下载；招标文件、修改、补充等公布的网址及栏目“崇川区人民政府网-采购与工程招标”-招标公告栏。请各投标人自行关注，否则，引起的所有损失由投标人自行承担。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>
        <w:rPr>
          <w:rFonts w:asciiTheme="minorEastAsia" w:hAnsiTheme="minorEastAsia" w:cs="Arial" w:hint="eastAsia"/>
          <w:color w:val="333333"/>
          <w:kern w:val="0"/>
          <w:szCs w:val="21"/>
          <w:lang/>
        </w:rPr>
        <w:t>9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、主要资格审查标准和内容详见招标文件中的资格审查文件。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1</w:t>
      </w:r>
      <w:r>
        <w:rPr>
          <w:rFonts w:asciiTheme="minorEastAsia" w:hAnsiTheme="minorEastAsia" w:cs="Arial" w:hint="eastAsia"/>
          <w:color w:val="333333"/>
          <w:kern w:val="0"/>
          <w:szCs w:val="21"/>
          <w:lang/>
        </w:rPr>
        <w:t>0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. 本工程采用价格单因素评标办法，且采用资格后审，具体资格审查及评标细则详见招标文件第二章。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招标人：</w:t>
      </w:r>
      <w:r>
        <w:rPr>
          <w:rFonts w:asciiTheme="minorEastAsia" w:hAnsiTheme="minorEastAsia" w:cs="Arial" w:hint="eastAsia"/>
          <w:color w:val="333333"/>
          <w:kern w:val="0"/>
          <w:szCs w:val="21"/>
          <w:lang/>
        </w:rPr>
        <w:t>南通市崇川区教育体育局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联 系 人：</w:t>
      </w:r>
      <w:r>
        <w:rPr>
          <w:rFonts w:asciiTheme="minorEastAsia" w:hAnsiTheme="minorEastAsia" w:cs="Arial" w:hint="eastAsia"/>
          <w:color w:val="333333"/>
          <w:kern w:val="0"/>
          <w:szCs w:val="21"/>
          <w:lang/>
        </w:rPr>
        <w:t>许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工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联系电话：</w:t>
      </w:r>
      <w:r w:rsidRPr="00E42B06">
        <w:rPr>
          <w:rFonts w:asciiTheme="minorEastAsia" w:hAnsiTheme="minorEastAsia" w:cs="Arial"/>
          <w:color w:val="333333"/>
          <w:kern w:val="0"/>
          <w:szCs w:val="21"/>
          <w:lang/>
        </w:rPr>
        <w:t>0513-85541124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 xml:space="preserve">招标代理机构: </w:t>
      </w:r>
      <w:r>
        <w:rPr>
          <w:rFonts w:asciiTheme="minorEastAsia" w:hAnsiTheme="minorEastAsia" w:cs="Arial" w:hint="eastAsia"/>
          <w:color w:val="333333"/>
          <w:kern w:val="0"/>
          <w:szCs w:val="21"/>
          <w:lang/>
        </w:rPr>
        <w:t>南通城建工程项目管理有限公司</w:t>
      </w:r>
    </w:p>
    <w:p w:rsidR="00E42B06" w:rsidRPr="00E42B06" w:rsidRDefault="00E42B06" w:rsidP="00E42B06">
      <w:pPr>
        <w:widowControl/>
        <w:shd w:val="clear" w:color="auto" w:fill="FFFFFF"/>
        <w:spacing w:after="115" w:line="360" w:lineRule="auto"/>
        <w:ind w:firstLine="480"/>
        <w:jc w:val="lef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联系人：</w:t>
      </w:r>
      <w:r>
        <w:rPr>
          <w:rFonts w:asciiTheme="minorEastAsia" w:hAnsiTheme="minorEastAsia" w:cs="Arial" w:hint="eastAsia"/>
          <w:color w:val="333333"/>
          <w:kern w:val="0"/>
          <w:szCs w:val="21"/>
          <w:lang/>
        </w:rPr>
        <w:t>包敏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   电话：</w:t>
      </w:r>
      <w:r>
        <w:rPr>
          <w:rFonts w:asciiTheme="minorEastAsia" w:hAnsiTheme="minorEastAsia" w:cs="Arial" w:hint="eastAsia"/>
          <w:color w:val="333333"/>
          <w:kern w:val="0"/>
          <w:szCs w:val="21"/>
          <w:lang/>
        </w:rPr>
        <w:t>18912268973</w:t>
      </w:r>
    </w:p>
    <w:p w:rsidR="00E42B06" w:rsidRPr="00E42B06" w:rsidRDefault="00E42B06" w:rsidP="00E42B06">
      <w:pPr>
        <w:widowControl/>
        <w:shd w:val="clear" w:color="auto" w:fill="FFFFFF"/>
        <w:spacing w:line="360" w:lineRule="auto"/>
        <w:ind w:firstLine="480"/>
        <w:jc w:val="right"/>
        <w:rPr>
          <w:rFonts w:asciiTheme="minorEastAsia" w:hAnsiTheme="minorEastAsia" w:cs="Arial" w:hint="eastAsia"/>
          <w:color w:val="333333"/>
          <w:kern w:val="0"/>
          <w:szCs w:val="21"/>
          <w:lang/>
        </w:rPr>
      </w:pP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2022年10月</w:t>
      </w:r>
      <w:r>
        <w:rPr>
          <w:rFonts w:asciiTheme="minorEastAsia" w:hAnsiTheme="minorEastAsia" w:cs="Arial" w:hint="eastAsia"/>
          <w:color w:val="333333"/>
          <w:kern w:val="0"/>
          <w:szCs w:val="21"/>
          <w:lang/>
        </w:rPr>
        <w:t>24</w:t>
      </w:r>
      <w:r w:rsidRPr="00E42B06">
        <w:rPr>
          <w:rFonts w:asciiTheme="minorEastAsia" w:hAnsiTheme="minorEastAsia" w:cs="Arial" w:hint="eastAsia"/>
          <w:color w:val="333333"/>
          <w:kern w:val="0"/>
          <w:szCs w:val="21"/>
          <w:lang/>
        </w:rPr>
        <w:t>日</w:t>
      </w:r>
    </w:p>
    <w:p w:rsidR="00EF3A4F" w:rsidRPr="00E42B06" w:rsidRDefault="00EF3A4F">
      <w:pPr>
        <w:rPr>
          <w:rFonts w:asciiTheme="minorEastAsia" w:hAnsiTheme="minorEastAsia"/>
        </w:rPr>
      </w:pPr>
    </w:p>
    <w:sectPr w:rsidR="00EF3A4F" w:rsidRPr="00E42B06" w:rsidSect="00EF3A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2B06"/>
    <w:rsid w:val="00E42B06"/>
    <w:rsid w:val="00EF3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A4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42B0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3460">
          <w:marLeft w:val="0"/>
          <w:marRight w:val="0"/>
          <w:marTop w:val="0"/>
          <w:marBottom w:val="4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5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74493">
                  <w:marLeft w:val="0"/>
                  <w:marRight w:val="0"/>
                  <w:marTop w:val="0"/>
                  <w:marBottom w:val="461"/>
                  <w:divBdr>
                    <w:top w:val="single" w:sz="4" w:space="0" w:color="E0E0E0"/>
                    <w:left w:val="single" w:sz="4" w:space="0" w:color="E0E0E0"/>
                    <w:bottom w:val="single" w:sz="4" w:space="0" w:color="E0E0E0"/>
                    <w:right w:val="single" w:sz="4" w:space="0" w:color="E0E0E0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304</Words>
  <Characters>1737</Characters>
  <Application>Microsoft Office Word</Application>
  <DocSecurity>0</DocSecurity>
  <Lines>14</Lines>
  <Paragraphs>4</Paragraphs>
  <ScaleCrop>false</ScaleCrop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</dc:creator>
  <cp:lastModifiedBy>bm</cp:lastModifiedBy>
  <cp:revision>1</cp:revision>
  <dcterms:created xsi:type="dcterms:W3CDTF">2022-10-24T04:40:00Z</dcterms:created>
  <dcterms:modified xsi:type="dcterms:W3CDTF">2022-10-24T04:49:00Z</dcterms:modified>
</cp:coreProperties>
</file>