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2AF0" w:rsidRDefault="00112AF0"/>
    <w:p w:rsidR="00112AF0" w:rsidRDefault="00112AF0">
      <w:pPr>
        <w:pStyle w:val="aff5"/>
        <w:jc w:val="center"/>
        <w:rPr>
          <w:b/>
          <w:bCs w:val="0"/>
          <w:sz w:val="44"/>
          <w:szCs w:val="44"/>
        </w:rPr>
      </w:pPr>
    </w:p>
    <w:p w:rsidR="00112AF0" w:rsidRDefault="00EC753E">
      <w:pPr>
        <w:jc w:val="center"/>
        <w:rPr>
          <w:b/>
          <w:bCs w:val="0"/>
          <w:sz w:val="44"/>
          <w:szCs w:val="44"/>
        </w:rPr>
      </w:pPr>
      <w:r>
        <w:rPr>
          <w:rFonts w:hint="eastAsia"/>
          <w:b/>
          <w:bCs w:val="0"/>
          <w:sz w:val="44"/>
          <w:szCs w:val="44"/>
        </w:rPr>
        <w:t>2024</w:t>
      </w:r>
      <w:r>
        <w:rPr>
          <w:rFonts w:hint="eastAsia"/>
          <w:b/>
          <w:bCs w:val="0"/>
          <w:sz w:val="44"/>
          <w:szCs w:val="44"/>
        </w:rPr>
        <w:t>年度濠河景区公共设施零星维修工程</w:t>
      </w:r>
    </w:p>
    <w:p w:rsidR="00112AF0" w:rsidRDefault="00112AF0"/>
    <w:p w:rsidR="00112AF0" w:rsidRDefault="00112AF0">
      <w:pPr>
        <w:jc w:val="center"/>
        <w:rPr>
          <w:sz w:val="72"/>
          <w:szCs w:val="72"/>
        </w:rPr>
      </w:pPr>
    </w:p>
    <w:p w:rsidR="00112AF0" w:rsidRDefault="00112AF0">
      <w:pPr>
        <w:jc w:val="center"/>
        <w:rPr>
          <w:b/>
          <w:bCs w:val="0"/>
          <w:sz w:val="72"/>
          <w:szCs w:val="72"/>
        </w:rPr>
      </w:pPr>
    </w:p>
    <w:p w:rsidR="00112AF0" w:rsidRDefault="00EC753E">
      <w:pPr>
        <w:jc w:val="center"/>
        <w:rPr>
          <w:b/>
          <w:bCs w:val="0"/>
          <w:sz w:val="72"/>
          <w:szCs w:val="72"/>
        </w:rPr>
      </w:pPr>
      <w:r>
        <w:rPr>
          <w:rFonts w:hint="eastAsia"/>
          <w:b/>
          <w:bCs w:val="0"/>
          <w:sz w:val="72"/>
          <w:szCs w:val="72"/>
        </w:rPr>
        <w:t>招标文件</w:t>
      </w:r>
    </w:p>
    <w:p w:rsidR="00112AF0" w:rsidRDefault="00112AF0"/>
    <w:p w:rsidR="00112AF0" w:rsidRDefault="00112AF0"/>
    <w:p w:rsidR="00112AF0" w:rsidRDefault="00112AF0"/>
    <w:p w:rsidR="00112AF0" w:rsidRDefault="00112AF0"/>
    <w:p w:rsidR="00112AF0" w:rsidRDefault="00112AF0"/>
    <w:p w:rsidR="00112AF0" w:rsidRDefault="00112AF0"/>
    <w:p w:rsidR="00112AF0" w:rsidRDefault="00112AF0"/>
    <w:p w:rsidR="00112AF0" w:rsidRDefault="00112AF0"/>
    <w:p w:rsidR="00112AF0" w:rsidRDefault="00112AF0"/>
    <w:p w:rsidR="00112AF0" w:rsidRDefault="00112AF0"/>
    <w:p w:rsidR="00112AF0" w:rsidRDefault="00112AF0"/>
    <w:p w:rsidR="00112AF0" w:rsidRDefault="00EC753E">
      <w:pPr>
        <w:snapToGrid/>
        <w:ind w:rightChars="-91" w:right="-191" w:firstLineChars="200" w:firstLine="640"/>
        <w:rPr>
          <w:bCs w:val="0"/>
          <w:sz w:val="32"/>
          <w:szCs w:val="32"/>
        </w:rPr>
      </w:pPr>
      <w:r>
        <w:rPr>
          <w:rFonts w:hint="eastAsia"/>
          <w:bCs w:val="0"/>
          <w:sz w:val="32"/>
          <w:szCs w:val="32"/>
        </w:rPr>
        <w:t>招</w:t>
      </w:r>
      <w:r>
        <w:rPr>
          <w:rFonts w:hint="eastAsia"/>
          <w:bCs w:val="0"/>
          <w:sz w:val="32"/>
          <w:szCs w:val="32"/>
        </w:rPr>
        <w:t xml:space="preserve">   </w:t>
      </w:r>
      <w:r>
        <w:rPr>
          <w:rFonts w:hint="eastAsia"/>
          <w:bCs w:val="0"/>
          <w:sz w:val="32"/>
          <w:szCs w:val="32"/>
        </w:rPr>
        <w:t>标</w:t>
      </w:r>
      <w:r>
        <w:rPr>
          <w:rFonts w:hint="eastAsia"/>
          <w:bCs w:val="0"/>
          <w:sz w:val="32"/>
          <w:szCs w:val="32"/>
        </w:rPr>
        <w:t xml:space="preserve">   </w:t>
      </w:r>
      <w:r>
        <w:rPr>
          <w:rFonts w:hint="eastAsia"/>
          <w:bCs w:val="0"/>
          <w:sz w:val="32"/>
          <w:szCs w:val="32"/>
        </w:rPr>
        <w:t>人：南通市濠河景区管理办公室</w:t>
      </w:r>
    </w:p>
    <w:p w:rsidR="00112AF0" w:rsidRDefault="00EC753E">
      <w:pPr>
        <w:snapToGrid/>
        <w:ind w:rightChars="-91" w:right="-191" w:firstLineChars="200" w:firstLine="640"/>
        <w:rPr>
          <w:bCs w:val="0"/>
          <w:sz w:val="32"/>
          <w:szCs w:val="32"/>
        </w:rPr>
      </w:pPr>
      <w:r>
        <w:rPr>
          <w:rFonts w:hint="eastAsia"/>
          <w:bCs w:val="0"/>
          <w:sz w:val="32"/>
          <w:szCs w:val="32"/>
        </w:rPr>
        <w:t>招标代理机构：南通城建工程项目管理有限公司</w:t>
      </w:r>
    </w:p>
    <w:p w:rsidR="00112AF0" w:rsidRDefault="00EC753E">
      <w:pPr>
        <w:snapToGrid/>
        <w:ind w:rightChars="-91" w:right="-191" w:firstLineChars="200" w:firstLine="640"/>
        <w:jc w:val="center"/>
        <w:rPr>
          <w:bCs w:val="0"/>
          <w:sz w:val="32"/>
          <w:szCs w:val="32"/>
        </w:rPr>
      </w:pPr>
      <w:r>
        <w:rPr>
          <w:rFonts w:hint="eastAsia"/>
          <w:bCs w:val="0"/>
          <w:sz w:val="32"/>
          <w:szCs w:val="32"/>
        </w:rPr>
        <w:t>2024</w:t>
      </w:r>
      <w:r>
        <w:rPr>
          <w:rFonts w:hint="eastAsia"/>
          <w:bCs w:val="0"/>
          <w:sz w:val="32"/>
          <w:szCs w:val="32"/>
        </w:rPr>
        <w:t>年</w:t>
      </w:r>
      <w:r>
        <w:rPr>
          <w:rFonts w:hint="eastAsia"/>
          <w:bCs w:val="0"/>
          <w:sz w:val="32"/>
          <w:szCs w:val="32"/>
        </w:rPr>
        <w:t>11</w:t>
      </w:r>
      <w:r>
        <w:rPr>
          <w:rFonts w:hint="eastAsia"/>
          <w:bCs w:val="0"/>
          <w:sz w:val="32"/>
          <w:szCs w:val="32"/>
        </w:rPr>
        <w:t>月</w:t>
      </w:r>
      <w:r>
        <w:rPr>
          <w:rFonts w:hint="eastAsia"/>
          <w:bCs w:val="0"/>
          <w:sz w:val="32"/>
          <w:szCs w:val="32"/>
        </w:rPr>
        <w:t>27</w:t>
      </w:r>
      <w:r>
        <w:rPr>
          <w:rFonts w:hint="eastAsia"/>
          <w:bCs w:val="0"/>
          <w:sz w:val="32"/>
          <w:szCs w:val="32"/>
        </w:rPr>
        <w:t>日</w:t>
      </w:r>
    </w:p>
    <w:p w:rsidR="00112AF0" w:rsidRDefault="00112AF0">
      <w:pPr>
        <w:pStyle w:val="afff9"/>
        <w:jc w:val="center"/>
        <w:rPr>
          <w:rFonts w:ascii="宋体" w:hAnsi="宋体"/>
          <w:sz w:val="28"/>
          <w:szCs w:val="28"/>
        </w:rPr>
      </w:pPr>
    </w:p>
    <w:p w:rsidR="00112AF0" w:rsidRDefault="00112AF0">
      <w:pPr>
        <w:pStyle w:val="afff9"/>
        <w:jc w:val="center"/>
        <w:rPr>
          <w:rFonts w:ascii="宋体" w:hAnsi="宋体"/>
          <w:sz w:val="28"/>
          <w:szCs w:val="28"/>
        </w:rPr>
      </w:pPr>
    </w:p>
    <w:p w:rsidR="00112AF0" w:rsidRDefault="00112AF0">
      <w:pPr>
        <w:pStyle w:val="afff9"/>
        <w:jc w:val="center"/>
        <w:rPr>
          <w:rFonts w:ascii="宋体" w:hAnsi="宋体"/>
          <w:sz w:val="28"/>
          <w:szCs w:val="28"/>
        </w:rPr>
      </w:pPr>
    </w:p>
    <w:p w:rsidR="00112AF0" w:rsidRDefault="00112AF0">
      <w:pPr>
        <w:pStyle w:val="afff9"/>
        <w:jc w:val="center"/>
        <w:rPr>
          <w:rFonts w:ascii="宋体"/>
          <w:sz w:val="32"/>
        </w:rPr>
      </w:pPr>
    </w:p>
    <w:p w:rsidR="00112AF0" w:rsidRDefault="00EC753E">
      <w:pPr>
        <w:pStyle w:val="afff9"/>
        <w:jc w:val="center"/>
        <w:rPr>
          <w:rFonts w:ascii="宋体"/>
          <w:sz w:val="32"/>
        </w:rPr>
      </w:pPr>
      <w:r>
        <w:rPr>
          <w:rFonts w:ascii="宋体" w:hint="eastAsia"/>
          <w:sz w:val="32"/>
        </w:rPr>
        <w:t>工程招标文件备案表</w:t>
      </w:r>
    </w:p>
    <w:p w:rsidR="00112AF0" w:rsidRDefault="00112AF0"/>
    <w:tbl>
      <w:tblPr>
        <w:tblW w:w="9404" w:type="dxa"/>
        <w:tblLayout w:type="fixed"/>
        <w:tblCellMar>
          <w:left w:w="0" w:type="dxa"/>
          <w:right w:w="0" w:type="dxa"/>
        </w:tblCellMar>
        <w:tblLook w:val="04A0"/>
      </w:tblPr>
      <w:tblGrid>
        <w:gridCol w:w="9404"/>
      </w:tblGrid>
      <w:tr w:rsidR="00112AF0">
        <w:trPr>
          <w:trHeight w:val="2943"/>
          <w:tblHeader/>
        </w:trPr>
        <w:tc>
          <w:tcPr>
            <w:tcW w:w="9404" w:type="dxa"/>
            <w:tcBorders>
              <w:top w:val="single" w:sz="4" w:space="0" w:color="000000"/>
              <w:left w:val="single" w:sz="2" w:space="0" w:color="000000"/>
              <w:bottom w:val="single" w:sz="2" w:space="0" w:color="000000"/>
              <w:right w:val="single" w:sz="2" w:space="0" w:color="000000"/>
            </w:tcBorders>
            <w:tcMar>
              <w:top w:w="0" w:type="dxa"/>
              <w:left w:w="108" w:type="dxa"/>
              <w:bottom w:w="0" w:type="dxa"/>
              <w:right w:w="108" w:type="dxa"/>
            </w:tcMar>
          </w:tcPr>
          <w:p w:rsidR="00112AF0" w:rsidRDefault="00112AF0"/>
          <w:p w:rsidR="00112AF0" w:rsidRDefault="00EC753E">
            <w:r>
              <w:rPr>
                <w:rFonts w:hint="eastAsia"/>
              </w:rPr>
              <w:t>编制人</w:t>
            </w:r>
            <w:r>
              <w:rPr>
                <w:rFonts w:hint="eastAsia"/>
              </w:rPr>
              <w:t>(</w:t>
            </w:r>
            <w:r>
              <w:rPr>
                <w:rFonts w:hint="eastAsia"/>
              </w:rPr>
              <w:t>组长签字</w:t>
            </w:r>
            <w:r>
              <w:rPr>
                <w:rFonts w:hint="eastAsia"/>
              </w:rPr>
              <w:t>)</w:t>
            </w:r>
            <w:r>
              <w:rPr>
                <w:rFonts w:hint="eastAsia"/>
              </w:rPr>
              <w:t>：</w:t>
            </w:r>
            <w:r>
              <w:rPr>
                <w:rFonts w:hint="eastAsia"/>
              </w:rPr>
              <w:t xml:space="preserve"> </w:t>
            </w:r>
          </w:p>
          <w:p w:rsidR="00112AF0" w:rsidRDefault="00112AF0"/>
          <w:p w:rsidR="00112AF0" w:rsidRDefault="00112AF0"/>
          <w:p w:rsidR="00112AF0" w:rsidRDefault="00112AF0"/>
          <w:p w:rsidR="00112AF0" w:rsidRDefault="00EC753E">
            <w:pPr>
              <w:jc w:val="right"/>
            </w:pPr>
            <w:r>
              <w:rPr>
                <w:rFonts w:hint="eastAsia"/>
              </w:rPr>
              <w:t>日</w:t>
            </w:r>
            <w:r>
              <w:rPr>
                <w:rFonts w:hint="eastAsia"/>
              </w:rPr>
              <w:t xml:space="preserve">  </w:t>
            </w:r>
            <w:r>
              <w:rPr>
                <w:rFonts w:hint="eastAsia"/>
              </w:rPr>
              <w:t>期：</w:t>
            </w:r>
            <w:r>
              <w:rPr>
                <w:rFonts w:hint="eastAsia"/>
              </w:rPr>
              <w:t xml:space="preserve"> 2024</w:t>
            </w:r>
            <w:r>
              <w:rPr>
                <w:rFonts w:hint="eastAsia"/>
              </w:rPr>
              <w:t>年</w:t>
            </w:r>
            <w:r>
              <w:rPr>
                <w:rFonts w:hint="eastAsia"/>
              </w:rPr>
              <w:t>11</w:t>
            </w:r>
            <w:r>
              <w:rPr>
                <w:rFonts w:hint="eastAsia"/>
              </w:rPr>
              <w:t>月</w:t>
            </w:r>
            <w:r>
              <w:rPr>
                <w:rFonts w:hint="eastAsia"/>
              </w:rPr>
              <w:t>27</w:t>
            </w:r>
            <w:r>
              <w:rPr>
                <w:rFonts w:hint="eastAsia"/>
              </w:rPr>
              <w:t>日</w:t>
            </w:r>
          </w:p>
        </w:tc>
      </w:tr>
      <w:tr w:rsidR="00112AF0">
        <w:trPr>
          <w:trHeight w:val="4785"/>
        </w:trPr>
        <w:tc>
          <w:tcPr>
            <w:tcW w:w="9404" w:type="dxa"/>
            <w:tcBorders>
              <w:top w:val="single" w:sz="2" w:space="0" w:color="000000"/>
              <w:left w:val="single" w:sz="2" w:space="0" w:color="000000"/>
              <w:bottom w:val="single" w:sz="6" w:space="0" w:color="000000"/>
              <w:right w:val="single" w:sz="2" w:space="0" w:color="000000"/>
            </w:tcBorders>
            <w:tcMar>
              <w:top w:w="0" w:type="dxa"/>
              <w:left w:w="108" w:type="dxa"/>
              <w:bottom w:w="0" w:type="dxa"/>
              <w:right w:w="108" w:type="dxa"/>
            </w:tcMar>
          </w:tcPr>
          <w:p w:rsidR="00112AF0" w:rsidRDefault="00112AF0"/>
          <w:p w:rsidR="00112AF0" w:rsidRDefault="00112AF0"/>
          <w:p w:rsidR="00112AF0" w:rsidRDefault="00EC753E">
            <w:r>
              <w:rPr>
                <w:rFonts w:hint="eastAsia"/>
              </w:rPr>
              <w:t>招标人</w:t>
            </w:r>
            <w:r>
              <w:rPr>
                <w:rFonts w:hint="eastAsia"/>
              </w:rPr>
              <w:t>(</w:t>
            </w:r>
            <w:r>
              <w:rPr>
                <w:rFonts w:hint="eastAsia"/>
              </w:rPr>
              <w:t>盖章</w:t>
            </w:r>
            <w:r>
              <w:rPr>
                <w:rFonts w:hint="eastAsia"/>
              </w:rPr>
              <w:t>)</w:t>
            </w:r>
            <w:r>
              <w:rPr>
                <w:rFonts w:hint="eastAsia"/>
              </w:rPr>
              <w:t>：</w:t>
            </w:r>
            <w:r>
              <w:rPr>
                <w:rFonts w:hint="eastAsia"/>
              </w:rPr>
              <w:t xml:space="preserve">              </w:t>
            </w:r>
            <w:r>
              <w:rPr>
                <w:rFonts w:hint="eastAsia"/>
              </w:rPr>
              <w:t>法定代表人</w:t>
            </w:r>
            <w:r>
              <w:rPr>
                <w:rFonts w:hint="eastAsia"/>
              </w:rPr>
              <w:t>(</w:t>
            </w:r>
            <w:r>
              <w:rPr>
                <w:rFonts w:hint="eastAsia"/>
              </w:rPr>
              <w:t>签字或盖章</w:t>
            </w:r>
            <w:r>
              <w:rPr>
                <w:rFonts w:hint="eastAsia"/>
              </w:rPr>
              <w:t>)</w:t>
            </w:r>
            <w:r>
              <w:rPr>
                <w:rFonts w:hint="eastAsia"/>
              </w:rPr>
              <w:t>：</w:t>
            </w:r>
          </w:p>
          <w:p w:rsidR="00112AF0" w:rsidRDefault="00112AF0"/>
          <w:p w:rsidR="00112AF0" w:rsidRDefault="00112AF0"/>
          <w:p w:rsidR="00112AF0" w:rsidRDefault="00112AF0"/>
          <w:p w:rsidR="00112AF0" w:rsidRDefault="00112AF0"/>
          <w:p w:rsidR="00112AF0" w:rsidRDefault="00112AF0"/>
          <w:p w:rsidR="00112AF0" w:rsidRDefault="00EC753E">
            <w:pPr>
              <w:jc w:val="right"/>
            </w:pPr>
            <w:r>
              <w:rPr>
                <w:rFonts w:hint="eastAsia"/>
              </w:rPr>
              <w:t>日</w:t>
            </w:r>
            <w:r>
              <w:rPr>
                <w:rFonts w:hint="eastAsia"/>
              </w:rPr>
              <w:t xml:space="preserve">  </w:t>
            </w:r>
            <w:r>
              <w:rPr>
                <w:rFonts w:hint="eastAsia"/>
              </w:rPr>
              <w:t>期：</w:t>
            </w:r>
            <w:r>
              <w:rPr>
                <w:rFonts w:hint="eastAsia"/>
              </w:rPr>
              <w:t>2024</w:t>
            </w:r>
            <w:r>
              <w:rPr>
                <w:rFonts w:hint="eastAsia"/>
              </w:rPr>
              <w:t>年</w:t>
            </w:r>
            <w:r>
              <w:rPr>
                <w:rFonts w:hint="eastAsia"/>
              </w:rPr>
              <w:t>11</w:t>
            </w:r>
            <w:r>
              <w:rPr>
                <w:rFonts w:hint="eastAsia"/>
              </w:rPr>
              <w:t>月</w:t>
            </w:r>
            <w:r>
              <w:rPr>
                <w:rFonts w:hint="eastAsia"/>
              </w:rPr>
              <w:t>27</w:t>
            </w:r>
            <w:r>
              <w:rPr>
                <w:rFonts w:hint="eastAsia"/>
              </w:rPr>
              <w:t>日</w:t>
            </w:r>
          </w:p>
        </w:tc>
      </w:tr>
      <w:tr w:rsidR="00112AF0">
        <w:trPr>
          <w:trHeight w:val="4463"/>
        </w:trPr>
        <w:tc>
          <w:tcPr>
            <w:tcW w:w="9404" w:type="dxa"/>
            <w:tcBorders>
              <w:top w:val="single" w:sz="6" w:space="0" w:color="000000"/>
              <w:left w:val="single" w:sz="2" w:space="0" w:color="000000"/>
              <w:bottom w:val="single" w:sz="2" w:space="0" w:color="000000"/>
              <w:right w:val="single" w:sz="2" w:space="0" w:color="000000"/>
            </w:tcBorders>
            <w:tcMar>
              <w:top w:w="0" w:type="dxa"/>
              <w:left w:w="108" w:type="dxa"/>
              <w:bottom w:w="0" w:type="dxa"/>
              <w:right w:w="108" w:type="dxa"/>
            </w:tcMar>
          </w:tcPr>
          <w:p w:rsidR="00112AF0" w:rsidRDefault="00112AF0"/>
          <w:p w:rsidR="00112AF0" w:rsidRDefault="00112AF0"/>
          <w:p w:rsidR="00112AF0" w:rsidRDefault="00EC753E">
            <w:r>
              <w:rPr>
                <w:rFonts w:hint="eastAsia"/>
              </w:rPr>
              <w:t>招标代理机构</w:t>
            </w:r>
            <w:r>
              <w:rPr>
                <w:rFonts w:hint="eastAsia"/>
              </w:rPr>
              <w:t>(</w:t>
            </w:r>
            <w:r>
              <w:rPr>
                <w:rFonts w:hint="eastAsia"/>
              </w:rPr>
              <w:t>盖章</w:t>
            </w:r>
            <w:r>
              <w:rPr>
                <w:rFonts w:hint="eastAsia"/>
              </w:rPr>
              <w:t>)</w:t>
            </w:r>
            <w:r>
              <w:rPr>
                <w:rFonts w:hint="eastAsia"/>
              </w:rPr>
              <w:t>：</w:t>
            </w:r>
            <w:r>
              <w:rPr>
                <w:rFonts w:hint="eastAsia"/>
              </w:rPr>
              <w:t xml:space="preserve">           </w:t>
            </w:r>
            <w:r>
              <w:rPr>
                <w:rFonts w:hint="eastAsia"/>
              </w:rPr>
              <w:t>法定代表人</w:t>
            </w:r>
            <w:r>
              <w:rPr>
                <w:rFonts w:hint="eastAsia"/>
              </w:rPr>
              <w:t>(</w:t>
            </w:r>
            <w:r>
              <w:rPr>
                <w:rFonts w:hint="eastAsia"/>
              </w:rPr>
              <w:t>签字或盖章</w:t>
            </w:r>
            <w:r>
              <w:rPr>
                <w:rFonts w:hint="eastAsia"/>
              </w:rPr>
              <w:t>)</w:t>
            </w:r>
            <w:r>
              <w:rPr>
                <w:rFonts w:hint="eastAsia"/>
              </w:rPr>
              <w:t>：</w:t>
            </w:r>
          </w:p>
          <w:p w:rsidR="00112AF0" w:rsidRDefault="00112AF0"/>
          <w:p w:rsidR="00112AF0" w:rsidRDefault="00112AF0"/>
          <w:p w:rsidR="00112AF0" w:rsidRDefault="00112AF0"/>
          <w:p w:rsidR="00112AF0" w:rsidRDefault="00112AF0"/>
          <w:p w:rsidR="00112AF0" w:rsidRDefault="00EC753E">
            <w:pPr>
              <w:jc w:val="right"/>
            </w:pPr>
            <w:r>
              <w:rPr>
                <w:rFonts w:hint="eastAsia"/>
              </w:rPr>
              <w:t>日</w:t>
            </w:r>
            <w:r>
              <w:rPr>
                <w:rFonts w:hint="eastAsia"/>
              </w:rPr>
              <w:t xml:space="preserve">  </w:t>
            </w:r>
            <w:r>
              <w:rPr>
                <w:rFonts w:hint="eastAsia"/>
              </w:rPr>
              <w:t>期：</w:t>
            </w:r>
            <w:r>
              <w:rPr>
                <w:rFonts w:hint="eastAsia"/>
              </w:rPr>
              <w:t>2024</w:t>
            </w:r>
            <w:r>
              <w:rPr>
                <w:rFonts w:hint="eastAsia"/>
              </w:rPr>
              <w:t>年</w:t>
            </w:r>
            <w:r>
              <w:rPr>
                <w:rFonts w:hint="eastAsia"/>
              </w:rPr>
              <w:t>11</w:t>
            </w:r>
            <w:r>
              <w:rPr>
                <w:rFonts w:hint="eastAsia"/>
              </w:rPr>
              <w:t>月</w:t>
            </w:r>
            <w:r>
              <w:rPr>
                <w:rFonts w:hint="eastAsia"/>
              </w:rPr>
              <w:t>27</w:t>
            </w:r>
            <w:r>
              <w:rPr>
                <w:rFonts w:hint="eastAsia"/>
              </w:rPr>
              <w:t>日</w:t>
            </w:r>
          </w:p>
        </w:tc>
      </w:tr>
    </w:tbl>
    <w:p w:rsidR="00112AF0" w:rsidRDefault="00EC753E">
      <w:r>
        <w:br w:type="page"/>
      </w:r>
    </w:p>
    <w:p w:rsidR="00112AF0" w:rsidRDefault="00EC753E">
      <w:pPr>
        <w:ind w:firstLine="0"/>
        <w:jc w:val="center"/>
        <w:rPr>
          <w:b/>
          <w:bCs w:val="0"/>
          <w:sz w:val="28"/>
          <w:szCs w:val="28"/>
        </w:rPr>
      </w:pPr>
      <w:r>
        <w:rPr>
          <w:b/>
          <w:bCs w:val="0"/>
          <w:sz w:val="28"/>
          <w:szCs w:val="28"/>
        </w:rPr>
        <w:lastRenderedPageBreak/>
        <w:t>目</w:t>
      </w:r>
      <w:r>
        <w:rPr>
          <w:b/>
          <w:bCs w:val="0"/>
          <w:sz w:val="28"/>
          <w:szCs w:val="28"/>
        </w:rPr>
        <w:t xml:space="preserve">  </w:t>
      </w:r>
      <w:r>
        <w:rPr>
          <w:b/>
          <w:bCs w:val="0"/>
          <w:sz w:val="28"/>
          <w:szCs w:val="28"/>
        </w:rPr>
        <w:t>录</w:t>
      </w:r>
    </w:p>
    <w:sdt>
      <w:sdtPr>
        <w:rPr>
          <w:rFonts w:ascii="宋体" w:hAnsi="宋体"/>
        </w:rPr>
        <w:id w:val="147452513"/>
        <w:docPartObj>
          <w:docPartGallery w:val="Table of Contents"/>
          <w:docPartUnique/>
        </w:docPartObj>
      </w:sdtPr>
      <w:sdtEndPr>
        <w:rPr>
          <w:rFonts w:ascii="Times New Roman" w:hAnsi="Times New Roman"/>
          <w:b/>
        </w:rPr>
      </w:sdtEndPr>
      <w:sdtContent>
        <w:p w:rsidR="00112AF0" w:rsidRDefault="00EC753E">
          <w:pPr>
            <w:spacing w:line="240" w:lineRule="auto"/>
            <w:ind w:firstLine="0"/>
            <w:jc w:val="center"/>
          </w:pPr>
          <w:r>
            <w:rPr>
              <w:rFonts w:ascii="宋体" w:hAnsi="宋体"/>
            </w:rPr>
            <w:t>目录</w:t>
          </w:r>
        </w:p>
        <w:p w:rsidR="00112AF0" w:rsidRDefault="00112AF0">
          <w:pPr>
            <w:pStyle w:val="WPSOffice1"/>
            <w:tabs>
              <w:tab w:val="right" w:leader="dot" w:pos="9072"/>
            </w:tabs>
            <w:rPr>
              <w:b/>
            </w:rPr>
          </w:pPr>
          <w:r>
            <w:rPr>
              <w:b/>
              <w:bCs/>
              <w:kern w:val="2"/>
              <w:sz w:val="21"/>
              <w:szCs w:val="21"/>
            </w:rPr>
            <w:fldChar w:fldCharType="begin"/>
          </w:r>
          <w:r w:rsidR="00EC753E">
            <w:rPr>
              <w:b/>
              <w:bCs/>
              <w:kern w:val="2"/>
              <w:sz w:val="21"/>
              <w:szCs w:val="21"/>
            </w:rPr>
            <w:instrText xml:space="preserve">TOC \o "1-2" \h \u </w:instrText>
          </w:r>
          <w:r>
            <w:rPr>
              <w:b/>
              <w:bCs/>
              <w:kern w:val="2"/>
              <w:sz w:val="21"/>
              <w:szCs w:val="21"/>
            </w:rPr>
            <w:fldChar w:fldCharType="separate"/>
          </w:r>
          <w:hyperlink w:anchor="_Toc20068" w:history="1">
            <w:r w:rsidR="00EC753E">
              <w:rPr>
                <w:rFonts w:ascii="宋体" w:hAnsi="宋体"/>
                <w:b/>
                <w:bCs/>
                <w:kern w:val="44"/>
                <w:szCs w:val="44"/>
              </w:rPr>
              <w:t>第一章</w:t>
            </w:r>
            <w:r w:rsidR="00EC753E">
              <w:rPr>
                <w:rFonts w:ascii="宋体" w:hAnsi="宋体"/>
                <w:b/>
                <w:bCs/>
                <w:kern w:val="44"/>
                <w:szCs w:val="44"/>
              </w:rPr>
              <w:t xml:space="preserve"> </w:t>
            </w:r>
            <w:r w:rsidR="00EC753E">
              <w:rPr>
                <w:rFonts w:ascii="宋体" w:hAnsi="宋体"/>
                <w:b/>
                <w:bCs/>
                <w:kern w:val="44"/>
                <w:szCs w:val="44"/>
              </w:rPr>
              <w:t>招标公告</w:t>
            </w:r>
            <w:r w:rsidR="00EC753E">
              <w:rPr>
                <w:b/>
              </w:rPr>
              <w:tab/>
            </w:r>
            <w:r>
              <w:rPr>
                <w:b/>
              </w:rPr>
              <w:fldChar w:fldCharType="begin"/>
            </w:r>
            <w:r w:rsidR="00EC753E">
              <w:rPr>
                <w:b/>
              </w:rPr>
              <w:instrText xml:space="preserve"> PAGEREF _Toc20068 \h </w:instrText>
            </w:r>
            <w:r>
              <w:rPr>
                <w:b/>
              </w:rPr>
            </w:r>
            <w:r>
              <w:rPr>
                <w:b/>
              </w:rPr>
              <w:fldChar w:fldCharType="separate"/>
            </w:r>
            <w:r w:rsidR="00EC753E">
              <w:rPr>
                <w:b/>
              </w:rPr>
              <w:t>4</w:t>
            </w:r>
            <w:r>
              <w:rPr>
                <w:b/>
              </w:rPr>
              <w:fldChar w:fldCharType="end"/>
            </w:r>
          </w:hyperlink>
        </w:p>
        <w:p w:rsidR="00112AF0" w:rsidRDefault="00112AF0" w:rsidP="00303E08">
          <w:pPr>
            <w:pStyle w:val="WPSOffice2"/>
            <w:tabs>
              <w:tab w:val="right" w:leader="dot" w:pos="9072"/>
            </w:tabs>
            <w:ind w:left="420"/>
          </w:pPr>
          <w:hyperlink w:anchor="_Toc26843" w:history="1">
            <w:r w:rsidR="00EC753E">
              <w:rPr>
                <w:rFonts w:hint="eastAsia"/>
                <w:szCs w:val="24"/>
              </w:rPr>
              <w:t xml:space="preserve">1. </w:t>
            </w:r>
            <w:r w:rsidR="00EC753E">
              <w:rPr>
                <w:rFonts w:hint="eastAsia"/>
                <w:szCs w:val="24"/>
              </w:rPr>
              <w:t>招标条件</w:t>
            </w:r>
            <w:r w:rsidR="00EC753E">
              <w:tab/>
            </w:r>
            <w:r>
              <w:fldChar w:fldCharType="begin"/>
            </w:r>
            <w:r w:rsidR="00EC753E">
              <w:instrText xml:space="preserve"> PAGEREF _Toc26843 \h </w:instrText>
            </w:r>
            <w:r>
              <w:fldChar w:fldCharType="separate"/>
            </w:r>
            <w:r w:rsidR="00EC753E">
              <w:t>4</w:t>
            </w:r>
            <w:r>
              <w:fldChar w:fldCharType="end"/>
            </w:r>
          </w:hyperlink>
        </w:p>
        <w:p w:rsidR="00112AF0" w:rsidRDefault="00112AF0" w:rsidP="00303E08">
          <w:pPr>
            <w:pStyle w:val="WPSOffice2"/>
            <w:tabs>
              <w:tab w:val="right" w:leader="dot" w:pos="9072"/>
            </w:tabs>
            <w:ind w:left="420"/>
          </w:pPr>
          <w:hyperlink w:anchor="_Toc10049" w:history="1">
            <w:r w:rsidR="00EC753E">
              <w:rPr>
                <w:rFonts w:hint="eastAsia"/>
                <w:szCs w:val="24"/>
              </w:rPr>
              <w:t xml:space="preserve">2. </w:t>
            </w:r>
            <w:r w:rsidR="00EC753E">
              <w:rPr>
                <w:rFonts w:hint="eastAsia"/>
                <w:szCs w:val="24"/>
              </w:rPr>
              <w:t>项目概况与招标范围</w:t>
            </w:r>
            <w:r w:rsidR="00EC753E">
              <w:tab/>
            </w:r>
            <w:r>
              <w:fldChar w:fldCharType="begin"/>
            </w:r>
            <w:r w:rsidR="00EC753E">
              <w:instrText xml:space="preserve"> PAGEREF _Toc10049 \h </w:instrText>
            </w:r>
            <w:r>
              <w:fldChar w:fldCharType="separate"/>
            </w:r>
            <w:r w:rsidR="00EC753E">
              <w:t>4</w:t>
            </w:r>
            <w:r>
              <w:fldChar w:fldCharType="end"/>
            </w:r>
          </w:hyperlink>
        </w:p>
        <w:p w:rsidR="00112AF0" w:rsidRDefault="00112AF0" w:rsidP="00303E08">
          <w:pPr>
            <w:pStyle w:val="WPSOffice2"/>
            <w:tabs>
              <w:tab w:val="right" w:leader="dot" w:pos="9072"/>
            </w:tabs>
            <w:ind w:left="420"/>
          </w:pPr>
          <w:hyperlink w:anchor="_Toc12635" w:history="1">
            <w:r w:rsidR="00EC753E">
              <w:rPr>
                <w:rFonts w:hint="eastAsia"/>
                <w:szCs w:val="24"/>
              </w:rPr>
              <w:t xml:space="preserve">3. </w:t>
            </w:r>
            <w:r w:rsidR="00EC753E">
              <w:rPr>
                <w:rFonts w:hint="eastAsia"/>
                <w:szCs w:val="24"/>
              </w:rPr>
              <w:t>投标人资格要求</w:t>
            </w:r>
            <w:r w:rsidR="00EC753E">
              <w:tab/>
            </w:r>
            <w:r>
              <w:fldChar w:fldCharType="begin"/>
            </w:r>
            <w:r w:rsidR="00EC753E">
              <w:instrText xml:space="preserve"> PAGEREF _Toc12635 \h </w:instrText>
            </w:r>
            <w:r>
              <w:fldChar w:fldCharType="separate"/>
            </w:r>
            <w:r w:rsidR="00EC753E">
              <w:t>4</w:t>
            </w:r>
            <w:r>
              <w:fldChar w:fldCharType="end"/>
            </w:r>
          </w:hyperlink>
        </w:p>
        <w:p w:rsidR="00112AF0" w:rsidRDefault="00112AF0" w:rsidP="00303E08">
          <w:pPr>
            <w:pStyle w:val="WPSOffice2"/>
            <w:tabs>
              <w:tab w:val="right" w:leader="dot" w:pos="9072"/>
            </w:tabs>
            <w:ind w:left="420"/>
          </w:pPr>
          <w:hyperlink w:anchor="_Toc14104" w:history="1">
            <w:r w:rsidR="00EC753E">
              <w:rPr>
                <w:rFonts w:hint="eastAsia"/>
                <w:szCs w:val="24"/>
              </w:rPr>
              <w:t xml:space="preserve">4. </w:t>
            </w:r>
            <w:r w:rsidR="00EC753E">
              <w:rPr>
                <w:rFonts w:hint="eastAsia"/>
                <w:szCs w:val="24"/>
              </w:rPr>
              <w:t>招标文件的获取</w:t>
            </w:r>
            <w:r w:rsidR="00EC753E">
              <w:tab/>
            </w:r>
            <w:r>
              <w:fldChar w:fldCharType="begin"/>
            </w:r>
            <w:r w:rsidR="00EC753E">
              <w:instrText xml:space="preserve"> PAGEREF _Toc14104 \h </w:instrText>
            </w:r>
            <w:r>
              <w:fldChar w:fldCharType="separate"/>
            </w:r>
            <w:r w:rsidR="00EC753E">
              <w:t>5</w:t>
            </w:r>
            <w:r>
              <w:fldChar w:fldCharType="end"/>
            </w:r>
          </w:hyperlink>
        </w:p>
        <w:p w:rsidR="00112AF0" w:rsidRDefault="00112AF0" w:rsidP="00303E08">
          <w:pPr>
            <w:pStyle w:val="WPSOffice2"/>
            <w:tabs>
              <w:tab w:val="right" w:leader="dot" w:pos="9072"/>
            </w:tabs>
            <w:ind w:left="420"/>
          </w:pPr>
          <w:hyperlink w:anchor="_Toc7663" w:history="1">
            <w:r w:rsidR="00EC753E">
              <w:rPr>
                <w:rFonts w:hint="eastAsia"/>
                <w:szCs w:val="24"/>
              </w:rPr>
              <w:t xml:space="preserve">5. </w:t>
            </w:r>
            <w:r w:rsidR="00EC753E">
              <w:rPr>
                <w:rFonts w:hint="eastAsia"/>
                <w:szCs w:val="24"/>
              </w:rPr>
              <w:t>投标截止时间、地点</w:t>
            </w:r>
            <w:r w:rsidR="00EC753E">
              <w:tab/>
            </w:r>
            <w:r>
              <w:fldChar w:fldCharType="begin"/>
            </w:r>
            <w:r w:rsidR="00EC753E">
              <w:instrText xml:space="preserve"> PAGEREF _Toc7663 \h </w:instrText>
            </w:r>
            <w:r>
              <w:fldChar w:fldCharType="separate"/>
            </w:r>
            <w:r w:rsidR="00EC753E">
              <w:t>5</w:t>
            </w:r>
            <w:r>
              <w:fldChar w:fldCharType="end"/>
            </w:r>
          </w:hyperlink>
        </w:p>
        <w:p w:rsidR="00112AF0" w:rsidRDefault="00112AF0" w:rsidP="00303E08">
          <w:pPr>
            <w:pStyle w:val="WPSOffice2"/>
            <w:tabs>
              <w:tab w:val="right" w:leader="dot" w:pos="9072"/>
            </w:tabs>
            <w:ind w:left="420"/>
          </w:pPr>
          <w:hyperlink w:anchor="_Toc5296" w:history="1">
            <w:r w:rsidR="00EC753E">
              <w:rPr>
                <w:rFonts w:hint="eastAsia"/>
                <w:szCs w:val="24"/>
              </w:rPr>
              <w:t xml:space="preserve">6. </w:t>
            </w:r>
            <w:r w:rsidR="00EC753E">
              <w:rPr>
                <w:rFonts w:hint="eastAsia"/>
                <w:szCs w:val="24"/>
              </w:rPr>
              <w:t>资格审查</w:t>
            </w:r>
            <w:r w:rsidR="00EC753E">
              <w:tab/>
            </w:r>
            <w:r>
              <w:fldChar w:fldCharType="begin"/>
            </w:r>
            <w:r w:rsidR="00EC753E">
              <w:instrText xml:space="preserve"> PAGEREF _Toc5296 \h </w:instrText>
            </w:r>
            <w:r>
              <w:fldChar w:fldCharType="separate"/>
            </w:r>
            <w:r w:rsidR="00EC753E">
              <w:t>6</w:t>
            </w:r>
            <w:r>
              <w:fldChar w:fldCharType="end"/>
            </w:r>
          </w:hyperlink>
        </w:p>
        <w:p w:rsidR="00112AF0" w:rsidRDefault="00112AF0" w:rsidP="00303E08">
          <w:pPr>
            <w:pStyle w:val="WPSOffice2"/>
            <w:tabs>
              <w:tab w:val="right" w:leader="dot" w:pos="9072"/>
            </w:tabs>
            <w:ind w:left="420"/>
          </w:pPr>
          <w:hyperlink w:anchor="_Toc13388" w:history="1">
            <w:r w:rsidR="00EC753E">
              <w:rPr>
                <w:rFonts w:hint="eastAsia"/>
                <w:szCs w:val="24"/>
              </w:rPr>
              <w:t xml:space="preserve">7. </w:t>
            </w:r>
            <w:r w:rsidR="00EC753E">
              <w:rPr>
                <w:rFonts w:hint="eastAsia"/>
                <w:szCs w:val="24"/>
              </w:rPr>
              <w:t>评标方法</w:t>
            </w:r>
            <w:r w:rsidR="00EC753E">
              <w:tab/>
            </w:r>
            <w:r>
              <w:fldChar w:fldCharType="begin"/>
            </w:r>
            <w:r w:rsidR="00EC753E">
              <w:instrText xml:space="preserve"> PAGEREF _Toc13388 \h </w:instrText>
            </w:r>
            <w:r>
              <w:fldChar w:fldCharType="separate"/>
            </w:r>
            <w:r w:rsidR="00EC753E">
              <w:t>6</w:t>
            </w:r>
            <w:r>
              <w:fldChar w:fldCharType="end"/>
            </w:r>
          </w:hyperlink>
        </w:p>
        <w:p w:rsidR="00112AF0" w:rsidRDefault="00112AF0" w:rsidP="00303E08">
          <w:pPr>
            <w:pStyle w:val="WPSOffice2"/>
            <w:tabs>
              <w:tab w:val="right" w:leader="dot" w:pos="9072"/>
            </w:tabs>
            <w:ind w:left="420"/>
          </w:pPr>
          <w:hyperlink w:anchor="_Toc30924" w:history="1">
            <w:r w:rsidR="00EC753E">
              <w:rPr>
                <w:rFonts w:hint="eastAsia"/>
                <w:szCs w:val="24"/>
              </w:rPr>
              <w:t>8.</w:t>
            </w:r>
            <w:r w:rsidR="00EC753E">
              <w:rPr>
                <w:rFonts w:hint="eastAsia"/>
                <w:szCs w:val="24"/>
              </w:rPr>
              <w:t>发布公告的媒介</w:t>
            </w:r>
            <w:r w:rsidR="00EC753E">
              <w:tab/>
            </w:r>
            <w:r>
              <w:fldChar w:fldCharType="begin"/>
            </w:r>
            <w:r w:rsidR="00EC753E">
              <w:instrText xml:space="preserve"> PAGEREF _Toc30924 \h </w:instrText>
            </w:r>
            <w:r>
              <w:fldChar w:fldCharType="separate"/>
            </w:r>
            <w:r w:rsidR="00EC753E">
              <w:t>6</w:t>
            </w:r>
            <w:r>
              <w:fldChar w:fldCharType="end"/>
            </w:r>
          </w:hyperlink>
        </w:p>
        <w:p w:rsidR="00112AF0" w:rsidRDefault="00112AF0" w:rsidP="00303E08">
          <w:pPr>
            <w:pStyle w:val="WPSOffice2"/>
            <w:tabs>
              <w:tab w:val="right" w:leader="dot" w:pos="9072"/>
            </w:tabs>
            <w:ind w:left="420"/>
          </w:pPr>
          <w:hyperlink w:anchor="_Toc29827" w:history="1">
            <w:r w:rsidR="00EC753E">
              <w:rPr>
                <w:rFonts w:hint="eastAsia"/>
                <w:szCs w:val="24"/>
              </w:rPr>
              <w:t>9.</w:t>
            </w:r>
            <w:r w:rsidR="00EC753E">
              <w:rPr>
                <w:rFonts w:hint="eastAsia"/>
                <w:szCs w:val="24"/>
              </w:rPr>
              <w:t>特别提醒：</w:t>
            </w:r>
            <w:r w:rsidR="00EC753E">
              <w:tab/>
            </w:r>
            <w:r>
              <w:fldChar w:fldCharType="begin"/>
            </w:r>
            <w:r w:rsidR="00EC753E">
              <w:instrText xml:space="preserve"> PAGEREF _Toc29827 \h </w:instrText>
            </w:r>
            <w:r>
              <w:fldChar w:fldCharType="separate"/>
            </w:r>
            <w:r w:rsidR="00EC753E">
              <w:t>6</w:t>
            </w:r>
            <w:r>
              <w:fldChar w:fldCharType="end"/>
            </w:r>
          </w:hyperlink>
        </w:p>
        <w:p w:rsidR="00112AF0" w:rsidRDefault="00112AF0" w:rsidP="00303E08">
          <w:pPr>
            <w:pStyle w:val="WPSOffice2"/>
            <w:tabs>
              <w:tab w:val="right" w:leader="dot" w:pos="9072"/>
            </w:tabs>
            <w:ind w:left="420"/>
          </w:pPr>
          <w:hyperlink w:anchor="_Toc19496" w:history="1">
            <w:r w:rsidR="00EC753E">
              <w:rPr>
                <w:rFonts w:hint="eastAsia"/>
                <w:szCs w:val="24"/>
              </w:rPr>
              <w:t>10.</w:t>
            </w:r>
            <w:r w:rsidR="00EC753E">
              <w:rPr>
                <w:rFonts w:hint="eastAsia"/>
                <w:szCs w:val="24"/>
              </w:rPr>
              <w:t>联系方式</w:t>
            </w:r>
            <w:r w:rsidR="00EC753E">
              <w:tab/>
            </w:r>
            <w:r>
              <w:fldChar w:fldCharType="begin"/>
            </w:r>
            <w:r w:rsidR="00EC753E">
              <w:instrText xml:space="preserve"> PAGEREF _Toc19496 \h </w:instrText>
            </w:r>
            <w:r>
              <w:fldChar w:fldCharType="separate"/>
            </w:r>
            <w:r w:rsidR="00EC753E">
              <w:t>6</w:t>
            </w:r>
            <w:r>
              <w:fldChar w:fldCharType="end"/>
            </w:r>
          </w:hyperlink>
        </w:p>
        <w:p w:rsidR="00112AF0" w:rsidRDefault="00112AF0">
          <w:pPr>
            <w:pStyle w:val="WPSOffice1"/>
            <w:tabs>
              <w:tab w:val="right" w:leader="dot" w:pos="9072"/>
            </w:tabs>
            <w:rPr>
              <w:b/>
            </w:rPr>
          </w:pPr>
          <w:hyperlink w:anchor="_Toc12679" w:history="1">
            <w:r w:rsidR="00EC753E">
              <w:rPr>
                <w:rFonts w:ascii="宋体" w:hAnsi="宋体"/>
                <w:b/>
                <w:bCs/>
                <w:kern w:val="44"/>
                <w:szCs w:val="44"/>
              </w:rPr>
              <w:t>第二章</w:t>
            </w:r>
            <w:r w:rsidR="00EC753E">
              <w:rPr>
                <w:rFonts w:ascii="宋体" w:hAnsi="宋体"/>
                <w:b/>
                <w:bCs/>
                <w:kern w:val="44"/>
                <w:szCs w:val="44"/>
              </w:rPr>
              <w:t xml:space="preserve">  </w:t>
            </w:r>
            <w:r w:rsidR="00EC753E">
              <w:rPr>
                <w:rFonts w:ascii="宋体" w:hAnsi="宋体"/>
                <w:b/>
                <w:bCs/>
                <w:kern w:val="44"/>
                <w:szCs w:val="44"/>
              </w:rPr>
              <w:t>投标人须知</w:t>
            </w:r>
            <w:r w:rsidR="00EC753E">
              <w:rPr>
                <w:b/>
              </w:rPr>
              <w:tab/>
            </w:r>
            <w:r>
              <w:rPr>
                <w:b/>
              </w:rPr>
              <w:fldChar w:fldCharType="begin"/>
            </w:r>
            <w:r w:rsidR="00EC753E">
              <w:rPr>
                <w:b/>
              </w:rPr>
              <w:instrText xml:space="preserve"> PAGEREF _Toc12679 \h </w:instrText>
            </w:r>
            <w:r>
              <w:rPr>
                <w:b/>
              </w:rPr>
            </w:r>
            <w:r>
              <w:rPr>
                <w:b/>
              </w:rPr>
              <w:fldChar w:fldCharType="separate"/>
            </w:r>
            <w:r w:rsidR="00EC753E">
              <w:rPr>
                <w:b/>
              </w:rPr>
              <w:t>7</w:t>
            </w:r>
            <w:r>
              <w:rPr>
                <w:b/>
              </w:rPr>
              <w:fldChar w:fldCharType="end"/>
            </w:r>
          </w:hyperlink>
        </w:p>
        <w:p w:rsidR="00112AF0" w:rsidRDefault="00112AF0" w:rsidP="00303E08">
          <w:pPr>
            <w:pStyle w:val="WPSOffice2"/>
            <w:tabs>
              <w:tab w:val="right" w:leader="dot" w:pos="9072"/>
            </w:tabs>
            <w:ind w:left="420"/>
          </w:pPr>
          <w:hyperlink w:anchor="_Toc5745" w:history="1">
            <w:r w:rsidR="00EC753E">
              <w:t>投标人须知</w:t>
            </w:r>
            <w:r w:rsidR="00EC753E">
              <w:tab/>
            </w:r>
            <w:r>
              <w:fldChar w:fldCharType="begin"/>
            </w:r>
            <w:r w:rsidR="00EC753E">
              <w:instrText xml:space="preserve"> PAGEREF _Toc5745 \h </w:instrText>
            </w:r>
            <w:r>
              <w:fldChar w:fldCharType="separate"/>
            </w:r>
            <w:r w:rsidR="00EC753E">
              <w:t>10</w:t>
            </w:r>
            <w:r>
              <w:fldChar w:fldCharType="end"/>
            </w:r>
          </w:hyperlink>
        </w:p>
        <w:p w:rsidR="00112AF0" w:rsidRDefault="00112AF0" w:rsidP="00303E08">
          <w:pPr>
            <w:pStyle w:val="WPSOffice2"/>
            <w:tabs>
              <w:tab w:val="right" w:leader="dot" w:pos="9072"/>
            </w:tabs>
            <w:ind w:left="420"/>
          </w:pPr>
          <w:hyperlink w:anchor="_Toc23248" w:history="1">
            <w:r w:rsidR="00EC753E">
              <w:rPr>
                <w:rFonts w:hint="eastAsia"/>
              </w:rPr>
              <w:t xml:space="preserve">1 </w:t>
            </w:r>
            <w:r w:rsidR="00EC753E">
              <w:rPr>
                <w:rFonts w:hint="eastAsia"/>
              </w:rPr>
              <w:t>总则</w:t>
            </w:r>
            <w:r w:rsidR="00EC753E">
              <w:tab/>
            </w:r>
            <w:r>
              <w:fldChar w:fldCharType="begin"/>
            </w:r>
            <w:r w:rsidR="00EC753E">
              <w:instrText xml:space="preserve"> PAGEREF _Toc23248 \h </w:instrText>
            </w:r>
            <w:r>
              <w:fldChar w:fldCharType="separate"/>
            </w:r>
            <w:r w:rsidR="00EC753E">
              <w:t>10</w:t>
            </w:r>
            <w:r>
              <w:fldChar w:fldCharType="end"/>
            </w:r>
          </w:hyperlink>
        </w:p>
        <w:p w:rsidR="00112AF0" w:rsidRDefault="00112AF0" w:rsidP="00303E08">
          <w:pPr>
            <w:pStyle w:val="WPSOffice2"/>
            <w:tabs>
              <w:tab w:val="right" w:leader="dot" w:pos="9072"/>
            </w:tabs>
            <w:ind w:left="420"/>
          </w:pPr>
          <w:hyperlink w:anchor="_Toc24016" w:history="1">
            <w:r w:rsidR="00EC753E">
              <w:rPr>
                <w:rFonts w:hint="eastAsia"/>
              </w:rPr>
              <w:t xml:space="preserve">2 </w:t>
            </w:r>
            <w:r w:rsidR="00EC753E">
              <w:rPr>
                <w:rFonts w:hint="eastAsia"/>
              </w:rPr>
              <w:t>招标文件</w:t>
            </w:r>
            <w:r w:rsidR="00EC753E">
              <w:tab/>
            </w:r>
            <w:r>
              <w:fldChar w:fldCharType="begin"/>
            </w:r>
            <w:r w:rsidR="00EC753E">
              <w:instrText xml:space="preserve"> PAGEREF _Toc24016 \h </w:instrText>
            </w:r>
            <w:r>
              <w:fldChar w:fldCharType="separate"/>
            </w:r>
            <w:r w:rsidR="00EC753E">
              <w:t>11</w:t>
            </w:r>
            <w:r>
              <w:fldChar w:fldCharType="end"/>
            </w:r>
          </w:hyperlink>
        </w:p>
        <w:p w:rsidR="00112AF0" w:rsidRDefault="00112AF0" w:rsidP="00303E08">
          <w:pPr>
            <w:pStyle w:val="WPSOffice2"/>
            <w:tabs>
              <w:tab w:val="right" w:leader="dot" w:pos="9072"/>
            </w:tabs>
            <w:ind w:left="420"/>
          </w:pPr>
          <w:hyperlink w:anchor="_Toc10281" w:history="1">
            <w:r w:rsidR="00EC753E">
              <w:rPr>
                <w:rFonts w:hint="eastAsia"/>
              </w:rPr>
              <w:t xml:space="preserve">3 </w:t>
            </w:r>
            <w:r w:rsidR="00EC753E">
              <w:rPr>
                <w:rFonts w:hint="eastAsia"/>
              </w:rPr>
              <w:t>投标文件</w:t>
            </w:r>
            <w:r w:rsidR="00EC753E">
              <w:tab/>
            </w:r>
            <w:r>
              <w:fldChar w:fldCharType="begin"/>
            </w:r>
            <w:r w:rsidR="00EC753E">
              <w:instrText xml:space="preserve"> PAGEREF _Toc10281 \h </w:instrText>
            </w:r>
            <w:r>
              <w:fldChar w:fldCharType="separate"/>
            </w:r>
            <w:r w:rsidR="00EC753E">
              <w:t>13</w:t>
            </w:r>
            <w:r>
              <w:fldChar w:fldCharType="end"/>
            </w:r>
          </w:hyperlink>
        </w:p>
        <w:p w:rsidR="00112AF0" w:rsidRDefault="00112AF0" w:rsidP="00303E08">
          <w:pPr>
            <w:pStyle w:val="WPSOffice2"/>
            <w:tabs>
              <w:tab w:val="right" w:leader="dot" w:pos="9072"/>
            </w:tabs>
            <w:ind w:left="420"/>
          </w:pPr>
          <w:hyperlink w:anchor="_Toc24818" w:history="1">
            <w:r w:rsidR="00EC753E">
              <w:rPr>
                <w:rFonts w:hint="eastAsia"/>
              </w:rPr>
              <w:t xml:space="preserve">4 </w:t>
            </w:r>
            <w:r w:rsidR="00EC753E">
              <w:rPr>
                <w:rFonts w:hint="eastAsia"/>
              </w:rPr>
              <w:t>投标</w:t>
            </w:r>
            <w:r w:rsidR="00EC753E">
              <w:tab/>
            </w:r>
            <w:r>
              <w:fldChar w:fldCharType="begin"/>
            </w:r>
            <w:r w:rsidR="00EC753E">
              <w:instrText xml:space="preserve"> PAGEREF _Toc24818 \h </w:instrText>
            </w:r>
            <w:r>
              <w:fldChar w:fldCharType="separate"/>
            </w:r>
            <w:r w:rsidR="00EC753E">
              <w:t>16</w:t>
            </w:r>
            <w:r>
              <w:fldChar w:fldCharType="end"/>
            </w:r>
          </w:hyperlink>
        </w:p>
        <w:p w:rsidR="00112AF0" w:rsidRDefault="00112AF0" w:rsidP="00303E08">
          <w:pPr>
            <w:pStyle w:val="WPSOffice2"/>
            <w:tabs>
              <w:tab w:val="right" w:leader="dot" w:pos="9072"/>
            </w:tabs>
            <w:ind w:left="420"/>
          </w:pPr>
          <w:hyperlink w:anchor="_Toc21792" w:history="1">
            <w:r w:rsidR="00EC753E">
              <w:rPr>
                <w:rFonts w:hint="eastAsia"/>
              </w:rPr>
              <w:t xml:space="preserve">5 </w:t>
            </w:r>
            <w:r w:rsidR="00EC753E">
              <w:rPr>
                <w:rFonts w:hint="eastAsia"/>
              </w:rPr>
              <w:t>开标</w:t>
            </w:r>
            <w:r w:rsidR="00EC753E">
              <w:tab/>
            </w:r>
            <w:r>
              <w:fldChar w:fldCharType="begin"/>
            </w:r>
            <w:r w:rsidR="00EC753E">
              <w:instrText xml:space="preserve"> PAGEREF _Toc21792 \h </w:instrText>
            </w:r>
            <w:r>
              <w:fldChar w:fldCharType="separate"/>
            </w:r>
            <w:r w:rsidR="00EC753E">
              <w:t>16</w:t>
            </w:r>
            <w:r>
              <w:fldChar w:fldCharType="end"/>
            </w:r>
          </w:hyperlink>
        </w:p>
        <w:p w:rsidR="00112AF0" w:rsidRDefault="00112AF0" w:rsidP="00303E08">
          <w:pPr>
            <w:pStyle w:val="WPSOffice2"/>
            <w:tabs>
              <w:tab w:val="right" w:leader="dot" w:pos="9072"/>
            </w:tabs>
            <w:ind w:left="420"/>
          </w:pPr>
          <w:hyperlink w:anchor="_Toc596" w:history="1">
            <w:r w:rsidR="00EC753E">
              <w:rPr>
                <w:rFonts w:hint="eastAsia"/>
              </w:rPr>
              <w:t xml:space="preserve">6 </w:t>
            </w:r>
            <w:r w:rsidR="00EC753E">
              <w:rPr>
                <w:rFonts w:hint="eastAsia"/>
              </w:rPr>
              <w:t>评标</w:t>
            </w:r>
            <w:r w:rsidR="00EC753E">
              <w:tab/>
            </w:r>
            <w:r>
              <w:fldChar w:fldCharType="begin"/>
            </w:r>
            <w:r w:rsidR="00EC753E">
              <w:instrText xml:space="preserve"> PAGEREF _Toc596 \h </w:instrText>
            </w:r>
            <w:r>
              <w:fldChar w:fldCharType="separate"/>
            </w:r>
            <w:r w:rsidR="00EC753E">
              <w:t>16</w:t>
            </w:r>
            <w:r>
              <w:fldChar w:fldCharType="end"/>
            </w:r>
          </w:hyperlink>
        </w:p>
        <w:p w:rsidR="00112AF0" w:rsidRDefault="00112AF0" w:rsidP="00303E08">
          <w:pPr>
            <w:pStyle w:val="WPSOffice2"/>
            <w:tabs>
              <w:tab w:val="right" w:leader="dot" w:pos="9072"/>
            </w:tabs>
            <w:ind w:left="420"/>
          </w:pPr>
          <w:hyperlink w:anchor="_Toc23916" w:history="1">
            <w:r w:rsidR="00EC753E">
              <w:rPr>
                <w:rFonts w:hint="eastAsia"/>
              </w:rPr>
              <w:t xml:space="preserve">7 </w:t>
            </w:r>
            <w:r w:rsidR="00EC753E">
              <w:rPr>
                <w:rFonts w:hint="eastAsia"/>
              </w:rPr>
              <w:t>合同授予</w:t>
            </w:r>
            <w:r w:rsidR="00EC753E">
              <w:tab/>
            </w:r>
            <w:r>
              <w:fldChar w:fldCharType="begin"/>
            </w:r>
            <w:r w:rsidR="00EC753E">
              <w:instrText xml:space="preserve"> PAGEREF _Toc23916 \h </w:instrText>
            </w:r>
            <w:r>
              <w:fldChar w:fldCharType="separate"/>
            </w:r>
            <w:r w:rsidR="00EC753E">
              <w:t>17</w:t>
            </w:r>
            <w:r>
              <w:fldChar w:fldCharType="end"/>
            </w:r>
          </w:hyperlink>
        </w:p>
        <w:p w:rsidR="00112AF0" w:rsidRDefault="00112AF0" w:rsidP="00303E08">
          <w:pPr>
            <w:pStyle w:val="WPSOffice2"/>
            <w:tabs>
              <w:tab w:val="right" w:leader="dot" w:pos="9072"/>
            </w:tabs>
            <w:ind w:left="420"/>
          </w:pPr>
          <w:hyperlink w:anchor="_Toc25662" w:history="1">
            <w:r w:rsidR="00EC753E">
              <w:rPr>
                <w:rFonts w:hint="eastAsia"/>
              </w:rPr>
              <w:t xml:space="preserve">8 </w:t>
            </w:r>
            <w:r w:rsidR="00EC753E">
              <w:rPr>
                <w:rFonts w:hint="eastAsia"/>
              </w:rPr>
              <w:t>纪律和监督</w:t>
            </w:r>
            <w:r w:rsidR="00EC753E">
              <w:tab/>
            </w:r>
            <w:r>
              <w:fldChar w:fldCharType="begin"/>
            </w:r>
            <w:r w:rsidR="00EC753E">
              <w:instrText xml:space="preserve"> PAGEREF _Toc25662 \h </w:instrText>
            </w:r>
            <w:r>
              <w:fldChar w:fldCharType="separate"/>
            </w:r>
            <w:r w:rsidR="00EC753E">
              <w:t>18</w:t>
            </w:r>
            <w:r>
              <w:fldChar w:fldCharType="end"/>
            </w:r>
          </w:hyperlink>
        </w:p>
        <w:p w:rsidR="00112AF0" w:rsidRDefault="00112AF0" w:rsidP="00303E08">
          <w:pPr>
            <w:pStyle w:val="WPSOffice2"/>
            <w:tabs>
              <w:tab w:val="right" w:leader="dot" w:pos="9072"/>
            </w:tabs>
            <w:ind w:left="420"/>
          </w:pPr>
          <w:hyperlink w:anchor="_Toc15140" w:history="1">
            <w:r w:rsidR="00EC753E">
              <w:rPr>
                <w:rFonts w:hint="eastAsia"/>
              </w:rPr>
              <w:t xml:space="preserve">9 </w:t>
            </w:r>
            <w:r w:rsidR="00EC753E">
              <w:rPr>
                <w:rFonts w:hint="eastAsia"/>
              </w:rPr>
              <w:t>解释权</w:t>
            </w:r>
            <w:r w:rsidR="00EC753E">
              <w:tab/>
            </w:r>
            <w:r>
              <w:fldChar w:fldCharType="begin"/>
            </w:r>
            <w:r w:rsidR="00EC753E">
              <w:instrText xml:space="preserve"> PAGEREF _Toc15140 \h </w:instrText>
            </w:r>
            <w:r>
              <w:fldChar w:fldCharType="separate"/>
            </w:r>
            <w:r w:rsidR="00EC753E">
              <w:t>19</w:t>
            </w:r>
            <w:r>
              <w:fldChar w:fldCharType="end"/>
            </w:r>
          </w:hyperlink>
        </w:p>
        <w:p w:rsidR="00112AF0" w:rsidRDefault="00112AF0">
          <w:pPr>
            <w:pStyle w:val="WPSOffice1"/>
            <w:tabs>
              <w:tab w:val="right" w:leader="dot" w:pos="9072"/>
            </w:tabs>
            <w:rPr>
              <w:b/>
            </w:rPr>
          </w:pPr>
          <w:hyperlink w:anchor="_Toc17573" w:history="1">
            <w:r w:rsidR="00EC753E">
              <w:rPr>
                <w:rFonts w:ascii="宋体" w:hAnsi="宋体" w:hint="eastAsia"/>
                <w:b/>
                <w:bCs/>
                <w:kern w:val="44"/>
                <w:szCs w:val="44"/>
              </w:rPr>
              <w:t>第三章</w:t>
            </w:r>
            <w:r w:rsidR="00EC753E">
              <w:rPr>
                <w:rFonts w:ascii="宋体" w:hAnsi="宋体" w:hint="eastAsia"/>
                <w:b/>
                <w:bCs/>
                <w:kern w:val="44"/>
                <w:szCs w:val="44"/>
              </w:rPr>
              <w:t xml:space="preserve"> </w:t>
            </w:r>
            <w:r w:rsidR="00EC753E">
              <w:rPr>
                <w:rFonts w:ascii="宋体" w:hAnsi="宋体" w:hint="eastAsia"/>
                <w:b/>
                <w:bCs/>
                <w:kern w:val="44"/>
                <w:szCs w:val="44"/>
              </w:rPr>
              <w:t>评标办法（合理低价法）</w:t>
            </w:r>
            <w:r w:rsidR="00EC753E">
              <w:rPr>
                <w:b/>
              </w:rPr>
              <w:tab/>
            </w:r>
            <w:r>
              <w:rPr>
                <w:b/>
              </w:rPr>
              <w:fldChar w:fldCharType="begin"/>
            </w:r>
            <w:r w:rsidR="00EC753E">
              <w:rPr>
                <w:b/>
              </w:rPr>
              <w:instrText xml:space="preserve"> PAGEREF _Toc17573 \h </w:instrText>
            </w:r>
            <w:r>
              <w:rPr>
                <w:b/>
              </w:rPr>
            </w:r>
            <w:r>
              <w:rPr>
                <w:b/>
              </w:rPr>
              <w:fldChar w:fldCharType="separate"/>
            </w:r>
            <w:r w:rsidR="00EC753E">
              <w:rPr>
                <w:b/>
              </w:rPr>
              <w:t>20</w:t>
            </w:r>
            <w:r>
              <w:rPr>
                <w:b/>
              </w:rPr>
              <w:fldChar w:fldCharType="end"/>
            </w:r>
          </w:hyperlink>
        </w:p>
        <w:p w:rsidR="00112AF0" w:rsidRDefault="00112AF0" w:rsidP="00303E08">
          <w:pPr>
            <w:pStyle w:val="WPSOffice2"/>
            <w:tabs>
              <w:tab w:val="right" w:leader="dot" w:pos="9072"/>
            </w:tabs>
            <w:ind w:left="420"/>
          </w:pPr>
          <w:hyperlink w:anchor="_Toc1237" w:history="1">
            <w:r w:rsidR="00EC753E">
              <w:rPr>
                <w:rFonts w:hint="eastAsia"/>
              </w:rPr>
              <w:t>一、评标程序</w:t>
            </w:r>
            <w:r w:rsidR="00EC753E">
              <w:tab/>
            </w:r>
            <w:r>
              <w:fldChar w:fldCharType="begin"/>
            </w:r>
            <w:r w:rsidR="00EC753E">
              <w:instrText xml:space="preserve"> PAGEREF _Toc1237 \h </w:instrText>
            </w:r>
            <w:r>
              <w:fldChar w:fldCharType="separate"/>
            </w:r>
            <w:r w:rsidR="00EC753E">
              <w:t>20</w:t>
            </w:r>
            <w:r>
              <w:fldChar w:fldCharType="end"/>
            </w:r>
          </w:hyperlink>
        </w:p>
        <w:p w:rsidR="00112AF0" w:rsidRDefault="00112AF0" w:rsidP="00303E08">
          <w:pPr>
            <w:pStyle w:val="WPSOffice2"/>
            <w:tabs>
              <w:tab w:val="right" w:leader="dot" w:pos="9072"/>
            </w:tabs>
            <w:ind w:left="420"/>
          </w:pPr>
          <w:hyperlink w:anchor="_Toc158" w:history="1">
            <w:r w:rsidR="00EC753E">
              <w:rPr>
                <w:rFonts w:hint="eastAsia"/>
              </w:rPr>
              <w:t>评标办法前附表</w:t>
            </w:r>
            <w:r w:rsidR="00EC753E">
              <w:tab/>
            </w:r>
            <w:r>
              <w:fldChar w:fldCharType="begin"/>
            </w:r>
            <w:r w:rsidR="00EC753E">
              <w:instrText xml:space="preserve"> PAGEREF _Toc158 \h </w:instrText>
            </w:r>
            <w:r>
              <w:fldChar w:fldCharType="separate"/>
            </w:r>
            <w:r w:rsidR="00EC753E">
              <w:t>20</w:t>
            </w:r>
            <w:r>
              <w:fldChar w:fldCharType="end"/>
            </w:r>
          </w:hyperlink>
        </w:p>
        <w:p w:rsidR="00112AF0" w:rsidRDefault="00112AF0" w:rsidP="00303E08">
          <w:pPr>
            <w:pStyle w:val="WPSOffice2"/>
            <w:tabs>
              <w:tab w:val="right" w:leader="dot" w:pos="9072"/>
            </w:tabs>
            <w:ind w:left="420"/>
          </w:pPr>
          <w:hyperlink w:anchor="_Toc8421" w:history="1">
            <w:r w:rsidR="00EC753E">
              <w:rPr>
                <w:rFonts w:hint="eastAsia"/>
              </w:rPr>
              <w:t xml:space="preserve">1. </w:t>
            </w:r>
            <w:r w:rsidR="00EC753E">
              <w:rPr>
                <w:rFonts w:hint="eastAsia"/>
              </w:rPr>
              <w:t>评标方法</w:t>
            </w:r>
            <w:r w:rsidR="00EC753E">
              <w:tab/>
            </w:r>
            <w:r>
              <w:fldChar w:fldCharType="begin"/>
            </w:r>
            <w:r w:rsidR="00EC753E">
              <w:instrText xml:space="preserve"> PAGEREF _Toc8421 \h </w:instrText>
            </w:r>
            <w:r>
              <w:fldChar w:fldCharType="separate"/>
            </w:r>
            <w:r w:rsidR="00EC753E">
              <w:t>23</w:t>
            </w:r>
            <w:r>
              <w:fldChar w:fldCharType="end"/>
            </w:r>
          </w:hyperlink>
        </w:p>
        <w:p w:rsidR="00112AF0" w:rsidRDefault="00112AF0" w:rsidP="00303E08">
          <w:pPr>
            <w:pStyle w:val="WPSOffice2"/>
            <w:tabs>
              <w:tab w:val="right" w:leader="dot" w:pos="9072"/>
            </w:tabs>
            <w:ind w:left="420"/>
          </w:pPr>
          <w:hyperlink w:anchor="_Toc27422" w:history="1">
            <w:r w:rsidR="00EC753E">
              <w:rPr>
                <w:rFonts w:hint="eastAsia"/>
              </w:rPr>
              <w:t xml:space="preserve">2. </w:t>
            </w:r>
            <w:r w:rsidR="00EC753E">
              <w:rPr>
                <w:rFonts w:hint="eastAsia"/>
              </w:rPr>
              <w:t>评审标准</w:t>
            </w:r>
            <w:r w:rsidR="00EC753E">
              <w:tab/>
            </w:r>
            <w:r>
              <w:fldChar w:fldCharType="begin"/>
            </w:r>
            <w:r w:rsidR="00EC753E">
              <w:instrText xml:space="preserve"> PAGEREF _Toc27422 \h </w:instrText>
            </w:r>
            <w:r>
              <w:fldChar w:fldCharType="separate"/>
            </w:r>
            <w:r w:rsidR="00EC753E">
              <w:t>23</w:t>
            </w:r>
            <w:r>
              <w:fldChar w:fldCharType="end"/>
            </w:r>
          </w:hyperlink>
        </w:p>
        <w:p w:rsidR="00112AF0" w:rsidRDefault="00112AF0" w:rsidP="00303E08">
          <w:pPr>
            <w:pStyle w:val="WPSOffice2"/>
            <w:tabs>
              <w:tab w:val="right" w:leader="dot" w:pos="9072"/>
            </w:tabs>
            <w:ind w:left="420"/>
          </w:pPr>
          <w:hyperlink w:anchor="_Toc6521" w:history="1">
            <w:r w:rsidR="00EC753E">
              <w:rPr>
                <w:rFonts w:hint="eastAsia"/>
              </w:rPr>
              <w:t xml:space="preserve">3. </w:t>
            </w:r>
            <w:r w:rsidR="00EC753E">
              <w:rPr>
                <w:rFonts w:hint="eastAsia"/>
              </w:rPr>
              <w:t>评标程序</w:t>
            </w:r>
            <w:r w:rsidR="00EC753E">
              <w:tab/>
            </w:r>
            <w:r>
              <w:fldChar w:fldCharType="begin"/>
            </w:r>
            <w:r w:rsidR="00EC753E">
              <w:instrText xml:space="preserve"> PAGEREF _Toc6521 \h </w:instrText>
            </w:r>
            <w:r>
              <w:fldChar w:fldCharType="separate"/>
            </w:r>
            <w:r w:rsidR="00EC753E">
              <w:t>23</w:t>
            </w:r>
            <w:r>
              <w:fldChar w:fldCharType="end"/>
            </w:r>
          </w:hyperlink>
        </w:p>
        <w:p w:rsidR="00112AF0" w:rsidRDefault="00112AF0">
          <w:pPr>
            <w:pStyle w:val="WPSOffice1"/>
            <w:tabs>
              <w:tab w:val="right" w:leader="dot" w:pos="9072"/>
            </w:tabs>
            <w:rPr>
              <w:b/>
            </w:rPr>
          </w:pPr>
          <w:hyperlink w:anchor="_Toc31939" w:history="1">
            <w:r w:rsidR="00EC753E">
              <w:rPr>
                <w:b/>
              </w:rPr>
              <w:t>第四章</w:t>
            </w:r>
            <w:r w:rsidR="00EC753E">
              <w:rPr>
                <w:b/>
              </w:rPr>
              <w:t xml:space="preserve">  </w:t>
            </w:r>
            <w:r w:rsidR="00EC753E">
              <w:rPr>
                <w:b/>
              </w:rPr>
              <w:t>合同条款及格式</w:t>
            </w:r>
            <w:r w:rsidR="00EC753E">
              <w:rPr>
                <w:b/>
              </w:rPr>
              <w:tab/>
            </w:r>
            <w:r>
              <w:rPr>
                <w:b/>
              </w:rPr>
              <w:fldChar w:fldCharType="begin"/>
            </w:r>
            <w:r w:rsidR="00EC753E">
              <w:rPr>
                <w:b/>
              </w:rPr>
              <w:instrText xml:space="preserve"> PAGEREF _Toc31939 \h </w:instrText>
            </w:r>
            <w:r>
              <w:rPr>
                <w:b/>
              </w:rPr>
            </w:r>
            <w:r>
              <w:rPr>
                <w:b/>
              </w:rPr>
              <w:fldChar w:fldCharType="separate"/>
            </w:r>
            <w:r w:rsidR="00EC753E">
              <w:rPr>
                <w:b/>
              </w:rPr>
              <w:t>27</w:t>
            </w:r>
            <w:r>
              <w:rPr>
                <w:b/>
              </w:rPr>
              <w:fldChar w:fldCharType="end"/>
            </w:r>
          </w:hyperlink>
        </w:p>
        <w:p w:rsidR="00112AF0" w:rsidRDefault="00112AF0" w:rsidP="00303E08">
          <w:pPr>
            <w:pStyle w:val="WPSOffice2"/>
            <w:tabs>
              <w:tab w:val="right" w:leader="dot" w:pos="9072"/>
            </w:tabs>
            <w:ind w:left="420"/>
          </w:pPr>
          <w:hyperlink w:anchor="_Toc1923" w:history="1">
            <w:r w:rsidR="00EC753E">
              <w:rPr>
                <w:rFonts w:hint="eastAsia"/>
              </w:rPr>
              <w:t>一、项目概况</w:t>
            </w:r>
            <w:r w:rsidR="00EC753E">
              <w:tab/>
            </w:r>
            <w:r>
              <w:fldChar w:fldCharType="begin"/>
            </w:r>
            <w:r w:rsidR="00EC753E">
              <w:instrText xml:space="preserve"> PAGEREF _Toc1923 \h </w:instrText>
            </w:r>
            <w:r>
              <w:fldChar w:fldCharType="separate"/>
            </w:r>
            <w:r w:rsidR="00EC753E">
              <w:t>27</w:t>
            </w:r>
            <w:r>
              <w:fldChar w:fldCharType="end"/>
            </w:r>
          </w:hyperlink>
        </w:p>
        <w:p w:rsidR="00112AF0" w:rsidRDefault="00112AF0" w:rsidP="00303E08">
          <w:pPr>
            <w:pStyle w:val="WPSOffice2"/>
            <w:tabs>
              <w:tab w:val="right" w:leader="dot" w:pos="9072"/>
            </w:tabs>
            <w:ind w:left="420"/>
          </w:pPr>
          <w:hyperlink w:anchor="_Toc2656" w:history="1">
            <w:r w:rsidR="00EC753E">
              <w:rPr>
                <w:rFonts w:hint="eastAsia"/>
              </w:rPr>
              <w:t>二、合同工期</w:t>
            </w:r>
            <w:r w:rsidR="00EC753E">
              <w:tab/>
            </w:r>
            <w:r>
              <w:fldChar w:fldCharType="begin"/>
            </w:r>
            <w:r w:rsidR="00EC753E">
              <w:instrText xml:space="preserve"> PAGEREF _Toc2656 \h </w:instrText>
            </w:r>
            <w:r>
              <w:fldChar w:fldCharType="separate"/>
            </w:r>
            <w:r w:rsidR="00EC753E">
              <w:t>27</w:t>
            </w:r>
            <w:r>
              <w:fldChar w:fldCharType="end"/>
            </w:r>
          </w:hyperlink>
        </w:p>
        <w:p w:rsidR="00112AF0" w:rsidRDefault="00112AF0" w:rsidP="00303E08">
          <w:pPr>
            <w:pStyle w:val="WPSOffice2"/>
            <w:tabs>
              <w:tab w:val="right" w:leader="dot" w:pos="9072"/>
            </w:tabs>
            <w:ind w:left="420"/>
          </w:pPr>
          <w:hyperlink w:anchor="_Toc5536" w:history="1">
            <w:r w:rsidR="00EC753E">
              <w:rPr>
                <w:rFonts w:hint="eastAsia"/>
              </w:rPr>
              <w:t>三、质量标准</w:t>
            </w:r>
            <w:r w:rsidR="00EC753E">
              <w:tab/>
            </w:r>
            <w:r>
              <w:fldChar w:fldCharType="begin"/>
            </w:r>
            <w:r w:rsidR="00EC753E">
              <w:instrText xml:space="preserve"> PAGEREF _Toc5536 \h </w:instrText>
            </w:r>
            <w:r>
              <w:fldChar w:fldCharType="separate"/>
            </w:r>
            <w:r w:rsidR="00EC753E">
              <w:t>27</w:t>
            </w:r>
            <w:r>
              <w:fldChar w:fldCharType="end"/>
            </w:r>
          </w:hyperlink>
        </w:p>
        <w:p w:rsidR="00112AF0" w:rsidRDefault="00112AF0" w:rsidP="00303E08">
          <w:pPr>
            <w:pStyle w:val="WPSOffice2"/>
            <w:tabs>
              <w:tab w:val="right" w:leader="dot" w:pos="9072"/>
            </w:tabs>
            <w:ind w:left="420"/>
          </w:pPr>
          <w:hyperlink w:anchor="_Toc201" w:history="1">
            <w:r w:rsidR="00EC753E">
              <w:rPr>
                <w:rFonts w:hint="eastAsia"/>
              </w:rPr>
              <w:t>四、合同价格和支付方式</w:t>
            </w:r>
            <w:r w:rsidR="00EC753E">
              <w:tab/>
            </w:r>
            <w:r>
              <w:fldChar w:fldCharType="begin"/>
            </w:r>
            <w:r w:rsidR="00EC753E">
              <w:instrText xml:space="preserve"> PAGEREF _Toc201 \h </w:instrText>
            </w:r>
            <w:r>
              <w:fldChar w:fldCharType="separate"/>
            </w:r>
            <w:r w:rsidR="00EC753E">
              <w:t>27</w:t>
            </w:r>
            <w:r>
              <w:fldChar w:fldCharType="end"/>
            </w:r>
          </w:hyperlink>
        </w:p>
        <w:p w:rsidR="00112AF0" w:rsidRDefault="00112AF0" w:rsidP="00303E08">
          <w:pPr>
            <w:pStyle w:val="WPSOffice2"/>
            <w:tabs>
              <w:tab w:val="right" w:leader="dot" w:pos="9072"/>
            </w:tabs>
            <w:ind w:left="420"/>
          </w:pPr>
          <w:hyperlink w:anchor="_Toc32577" w:history="1">
            <w:r w:rsidR="00EC753E">
              <w:rPr>
                <w:rFonts w:hint="eastAsia"/>
              </w:rPr>
              <w:t>五、结算方式</w:t>
            </w:r>
            <w:r w:rsidR="00EC753E">
              <w:tab/>
            </w:r>
            <w:r>
              <w:fldChar w:fldCharType="begin"/>
            </w:r>
            <w:r w:rsidR="00EC753E">
              <w:instrText xml:space="preserve"> PAGEREF _Toc32577 \h </w:instrText>
            </w:r>
            <w:r>
              <w:fldChar w:fldCharType="separate"/>
            </w:r>
            <w:r w:rsidR="00EC753E">
              <w:t>27</w:t>
            </w:r>
            <w:r>
              <w:fldChar w:fldCharType="end"/>
            </w:r>
          </w:hyperlink>
        </w:p>
        <w:p w:rsidR="00112AF0" w:rsidRDefault="00112AF0" w:rsidP="00303E08">
          <w:pPr>
            <w:pStyle w:val="WPSOffice2"/>
            <w:tabs>
              <w:tab w:val="right" w:leader="dot" w:pos="9072"/>
            </w:tabs>
            <w:ind w:left="420"/>
          </w:pPr>
          <w:hyperlink w:anchor="_Toc20465" w:history="1">
            <w:r w:rsidR="00EC753E">
              <w:rPr>
                <w:rFonts w:hint="eastAsia"/>
              </w:rPr>
              <w:t>六、材料与设备</w:t>
            </w:r>
            <w:r w:rsidR="00EC753E">
              <w:tab/>
            </w:r>
            <w:r>
              <w:fldChar w:fldCharType="begin"/>
            </w:r>
            <w:r w:rsidR="00EC753E">
              <w:instrText xml:space="preserve"> PAGEREF _Toc20465 \h </w:instrText>
            </w:r>
            <w:r>
              <w:fldChar w:fldCharType="separate"/>
            </w:r>
            <w:r w:rsidR="00EC753E">
              <w:t>28</w:t>
            </w:r>
            <w:r>
              <w:fldChar w:fldCharType="end"/>
            </w:r>
          </w:hyperlink>
        </w:p>
        <w:p w:rsidR="00112AF0" w:rsidRDefault="00112AF0" w:rsidP="00303E08">
          <w:pPr>
            <w:pStyle w:val="WPSOffice2"/>
            <w:tabs>
              <w:tab w:val="right" w:leader="dot" w:pos="9072"/>
            </w:tabs>
            <w:ind w:left="420"/>
          </w:pPr>
          <w:hyperlink w:anchor="_Toc5575" w:history="1">
            <w:r w:rsidR="00EC753E">
              <w:rPr>
                <w:rFonts w:hint="eastAsia"/>
              </w:rPr>
              <w:t>七、双方职责</w:t>
            </w:r>
            <w:r w:rsidR="00EC753E">
              <w:tab/>
            </w:r>
            <w:r>
              <w:fldChar w:fldCharType="begin"/>
            </w:r>
            <w:r w:rsidR="00EC753E">
              <w:instrText xml:space="preserve"> PAGEREF _Toc5575 \h </w:instrText>
            </w:r>
            <w:r>
              <w:fldChar w:fldCharType="separate"/>
            </w:r>
            <w:r w:rsidR="00EC753E">
              <w:t>28</w:t>
            </w:r>
            <w:r>
              <w:fldChar w:fldCharType="end"/>
            </w:r>
          </w:hyperlink>
        </w:p>
        <w:p w:rsidR="00112AF0" w:rsidRDefault="00112AF0" w:rsidP="00303E08">
          <w:pPr>
            <w:pStyle w:val="WPSOffice2"/>
            <w:tabs>
              <w:tab w:val="right" w:leader="dot" w:pos="9072"/>
            </w:tabs>
            <w:ind w:left="420"/>
          </w:pPr>
          <w:hyperlink w:anchor="_Toc2054" w:history="1">
            <w:r w:rsidR="00EC753E">
              <w:rPr>
                <w:rFonts w:hint="eastAsia"/>
              </w:rPr>
              <w:t>八、违约与赔偿</w:t>
            </w:r>
            <w:r w:rsidR="00EC753E">
              <w:tab/>
            </w:r>
            <w:r>
              <w:fldChar w:fldCharType="begin"/>
            </w:r>
            <w:r w:rsidR="00EC753E">
              <w:instrText xml:space="preserve"> PAGEREF _Toc2054 \h </w:instrText>
            </w:r>
            <w:r>
              <w:fldChar w:fldCharType="separate"/>
            </w:r>
            <w:r w:rsidR="00EC753E">
              <w:t>29</w:t>
            </w:r>
            <w:r>
              <w:fldChar w:fldCharType="end"/>
            </w:r>
          </w:hyperlink>
        </w:p>
        <w:p w:rsidR="00112AF0" w:rsidRDefault="00112AF0" w:rsidP="00303E08">
          <w:pPr>
            <w:pStyle w:val="WPSOffice2"/>
            <w:tabs>
              <w:tab w:val="right" w:leader="dot" w:pos="9072"/>
            </w:tabs>
            <w:ind w:left="420"/>
          </w:pPr>
          <w:hyperlink w:anchor="_Toc25518" w:history="1">
            <w:r w:rsidR="00EC753E">
              <w:rPr>
                <w:rFonts w:hint="eastAsia"/>
              </w:rPr>
              <w:t>九、保密</w:t>
            </w:r>
            <w:r w:rsidR="00EC753E">
              <w:tab/>
            </w:r>
            <w:r>
              <w:fldChar w:fldCharType="begin"/>
            </w:r>
            <w:r w:rsidR="00EC753E">
              <w:instrText xml:space="preserve"> PAGEREF _Toc25518 \h </w:instrText>
            </w:r>
            <w:r>
              <w:fldChar w:fldCharType="separate"/>
            </w:r>
            <w:r w:rsidR="00EC753E">
              <w:t>30</w:t>
            </w:r>
            <w:r>
              <w:fldChar w:fldCharType="end"/>
            </w:r>
          </w:hyperlink>
        </w:p>
        <w:p w:rsidR="00112AF0" w:rsidRDefault="00112AF0" w:rsidP="00303E08">
          <w:pPr>
            <w:pStyle w:val="WPSOffice2"/>
            <w:tabs>
              <w:tab w:val="right" w:leader="dot" w:pos="9072"/>
            </w:tabs>
            <w:ind w:left="420"/>
          </w:pPr>
          <w:hyperlink w:anchor="_Toc119" w:history="1">
            <w:r w:rsidR="00EC753E">
              <w:rPr>
                <w:rFonts w:hint="eastAsia"/>
              </w:rPr>
              <w:t>十、不可抗力</w:t>
            </w:r>
            <w:r w:rsidR="00EC753E">
              <w:tab/>
            </w:r>
            <w:r>
              <w:fldChar w:fldCharType="begin"/>
            </w:r>
            <w:r w:rsidR="00EC753E">
              <w:instrText xml:space="preserve"> PAGEREF _Toc119 \h </w:instrText>
            </w:r>
            <w:r>
              <w:fldChar w:fldCharType="separate"/>
            </w:r>
            <w:r w:rsidR="00EC753E">
              <w:t>30</w:t>
            </w:r>
            <w:r>
              <w:fldChar w:fldCharType="end"/>
            </w:r>
          </w:hyperlink>
        </w:p>
        <w:p w:rsidR="00112AF0" w:rsidRDefault="00112AF0" w:rsidP="00303E08">
          <w:pPr>
            <w:pStyle w:val="WPSOffice2"/>
            <w:tabs>
              <w:tab w:val="right" w:leader="dot" w:pos="9072"/>
            </w:tabs>
            <w:ind w:left="420"/>
          </w:pPr>
          <w:hyperlink w:anchor="_Toc1545" w:history="1">
            <w:r w:rsidR="00EC753E">
              <w:rPr>
                <w:rFonts w:hint="eastAsia"/>
              </w:rPr>
              <w:t>十一、其他</w:t>
            </w:r>
            <w:r w:rsidR="00EC753E">
              <w:tab/>
            </w:r>
            <w:r>
              <w:fldChar w:fldCharType="begin"/>
            </w:r>
            <w:r w:rsidR="00EC753E">
              <w:instrText xml:space="preserve"> PAGEREF _Toc1545 \h </w:instrText>
            </w:r>
            <w:r>
              <w:fldChar w:fldCharType="separate"/>
            </w:r>
            <w:r w:rsidR="00EC753E">
              <w:t>30</w:t>
            </w:r>
            <w:r>
              <w:fldChar w:fldCharType="end"/>
            </w:r>
          </w:hyperlink>
        </w:p>
        <w:p w:rsidR="00112AF0" w:rsidRDefault="00112AF0">
          <w:pPr>
            <w:pStyle w:val="WPSOffice1"/>
            <w:tabs>
              <w:tab w:val="right" w:leader="dot" w:pos="9072"/>
            </w:tabs>
            <w:rPr>
              <w:b/>
            </w:rPr>
          </w:pPr>
          <w:hyperlink w:anchor="_Toc5872" w:history="1">
            <w:r w:rsidR="00EC753E">
              <w:rPr>
                <w:rFonts w:ascii="宋体" w:hAnsi="宋体" w:hint="eastAsia"/>
                <w:b/>
                <w:szCs w:val="44"/>
              </w:rPr>
              <w:t>第五章</w:t>
            </w:r>
            <w:r w:rsidR="00EC753E">
              <w:rPr>
                <w:rFonts w:ascii="宋体" w:hAnsi="宋体" w:hint="eastAsia"/>
                <w:b/>
                <w:szCs w:val="44"/>
              </w:rPr>
              <w:t xml:space="preserve"> </w:t>
            </w:r>
            <w:r w:rsidR="00EC753E">
              <w:rPr>
                <w:rFonts w:ascii="宋体" w:hAnsi="宋体"/>
                <w:b/>
                <w:szCs w:val="44"/>
              </w:rPr>
              <w:t>投标文件格式</w:t>
            </w:r>
            <w:r w:rsidR="00EC753E">
              <w:rPr>
                <w:b/>
              </w:rPr>
              <w:tab/>
            </w:r>
            <w:r>
              <w:rPr>
                <w:b/>
              </w:rPr>
              <w:fldChar w:fldCharType="begin"/>
            </w:r>
            <w:r w:rsidR="00EC753E">
              <w:rPr>
                <w:b/>
              </w:rPr>
              <w:instrText xml:space="preserve"> PAGEREF _Toc5872 \h </w:instrText>
            </w:r>
            <w:r>
              <w:rPr>
                <w:b/>
              </w:rPr>
            </w:r>
            <w:r>
              <w:rPr>
                <w:b/>
              </w:rPr>
              <w:fldChar w:fldCharType="separate"/>
            </w:r>
            <w:r w:rsidR="00EC753E">
              <w:rPr>
                <w:b/>
              </w:rPr>
              <w:t>33</w:t>
            </w:r>
            <w:r>
              <w:rPr>
                <w:b/>
              </w:rPr>
              <w:fldChar w:fldCharType="end"/>
            </w:r>
          </w:hyperlink>
        </w:p>
        <w:p w:rsidR="00112AF0" w:rsidRDefault="00112AF0" w:rsidP="00303E08">
          <w:pPr>
            <w:pStyle w:val="WPSOffice2"/>
            <w:tabs>
              <w:tab w:val="right" w:leader="dot" w:pos="9072"/>
            </w:tabs>
            <w:ind w:left="420"/>
          </w:pPr>
          <w:hyperlink w:anchor="_Toc31925" w:history="1">
            <w:r w:rsidR="00EC753E">
              <w:rPr>
                <w:rFonts w:ascii="宋体" w:hAnsi="宋体" w:cs="宋体" w:hint="eastAsia"/>
                <w:szCs w:val="32"/>
              </w:rPr>
              <w:t>1</w:t>
            </w:r>
            <w:r w:rsidR="00EC753E">
              <w:rPr>
                <w:rFonts w:ascii="宋体" w:hAnsi="宋体" w:cs="宋体" w:hint="eastAsia"/>
                <w:szCs w:val="32"/>
              </w:rPr>
              <w:t>、法定代表人身份证明</w:t>
            </w:r>
            <w:r w:rsidR="00EC753E">
              <w:tab/>
            </w:r>
            <w:r>
              <w:fldChar w:fldCharType="begin"/>
            </w:r>
            <w:r w:rsidR="00EC753E">
              <w:instrText xml:space="preserve"> PAGEREF _Toc31925 \h </w:instrText>
            </w:r>
            <w:r>
              <w:fldChar w:fldCharType="separate"/>
            </w:r>
            <w:r w:rsidR="00EC753E">
              <w:t>33</w:t>
            </w:r>
            <w:r>
              <w:fldChar w:fldCharType="end"/>
            </w:r>
          </w:hyperlink>
        </w:p>
        <w:p w:rsidR="00112AF0" w:rsidRDefault="00112AF0" w:rsidP="00303E08">
          <w:pPr>
            <w:pStyle w:val="WPSOffice2"/>
            <w:tabs>
              <w:tab w:val="right" w:leader="dot" w:pos="9072"/>
            </w:tabs>
            <w:ind w:left="420"/>
          </w:pPr>
          <w:hyperlink w:anchor="_Toc7747" w:history="1">
            <w:r w:rsidR="00EC753E">
              <w:rPr>
                <w:rFonts w:ascii="宋体" w:hAnsi="宋体" w:cs="宋体" w:hint="eastAsia"/>
                <w:szCs w:val="32"/>
              </w:rPr>
              <w:t>2</w:t>
            </w:r>
            <w:r w:rsidR="00EC753E">
              <w:rPr>
                <w:rFonts w:ascii="宋体" w:hAnsi="宋体" w:cs="宋体" w:hint="eastAsia"/>
                <w:szCs w:val="32"/>
              </w:rPr>
              <w:t>、授权委托书</w:t>
            </w:r>
            <w:r w:rsidR="00EC753E">
              <w:tab/>
            </w:r>
            <w:r>
              <w:fldChar w:fldCharType="begin"/>
            </w:r>
            <w:r w:rsidR="00EC753E">
              <w:instrText xml:space="preserve"> PAGEREF _Toc7747 \h </w:instrText>
            </w:r>
            <w:r>
              <w:fldChar w:fldCharType="separate"/>
            </w:r>
            <w:r w:rsidR="00EC753E">
              <w:t>35</w:t>
            </w:r>
            <w:r>
              <w:fldChar w:fldCharType="end"/>
            </w:r>
          </w:hyperlink>
        </w:p>
        <w:p w:rsidR="00112AF0" w:rsidRDefault="00112AF0" w:rsidP="00303E08">
          <w:pPr>
            <w:pStyle w:val="WPSOffice2"/>
            <w:tabs>
              <w:tab w:val="right" w:leader="dot" w:pos="9072"/>
            </w:tabs>
            <w:ind w:left="420"/>
          </w:pPr>
          <w:hyperlink w:anchor="_Toc29835" w:history="1">
            <w:r w:rsidR="00EC753E">
              <w:rPr>
                <w:rFonts w:ascii="宋体" w:hAnsi="宋体" w:cs="宋体" w:hint="eastAsia"/>
                <w:szCs w:val="32"/>
              </w:rPr>
              <w:t>3</w:t>
            </w:r>
            <w:r w:rsidR="00EC753E">
              <w:rPr>
                <w:rFonts w:ascii="宋体" w:hAnsi="宋体" w:cs="宋体" w:hint="eastAsia"/>
                <w:szCs w:val="32"/>
              </w:rPr>
              <w:t>、诚信承诺书</w:t>
            </w:r>
            <w:r w:rsidR="00EC753E">
              <w:tab/>
            </w:r>
            <w:r>
              <w:fldChar w:fldCharType="begin"/>
            </w:r>
            <w:r w:rsidR="00EC753E">
              <w:instrText xml:space="preserve"> PAGEREF _Toc29835 \h </w:instrText>
            </w:r>
            <w:r>
              <w:fldChar w:fldCharType="separate"/>
            </w:r>
            <w:r w:rsidR="00EC753E">
              <w:t>36</w:t>
            </w:r>
            <w:r>
              <w:fldChar w:fldCharType="end"/>
            </w:r>
          </w:hyperlink>
        </w:p>
        <w:p w:rsidR="00112AF0" w:rsidRDefault="00112AF0" w:rsidP="00303E08">
          <w:pPr>
            <w:pStyle w:val="WPSOffice2"/>
            <w:tabs>
              <w:tab w:val="right" w:leader="dot" w:pos="9072"/>
            </w:tabs>
            <w:ind w:left="420"/>
          </w:pPr>
          <w:hyperlink w:anchor="_Toc13643" w:history="1">
            <w:r w:rsidR="00EC753E">
              <w:rPr>
                <w:rFonts w:ascii="宋体" w:hAnsi="宋体" w:cs="宋体" w:hint="eastAsia"/>
                <w:szCs w:val="32"/>
              </w:rPr>
              <w:t>4</w:t>
            </w:r>
            <w:r w:rsidR="00EC753E">
              <w:rPr>
                <w:rFonts w:ascii="宋体" w:hAnsi="宋体" w:cs="宋体" w:hint="eastAsia"/>
                <w:szCs w:val="32"/>
              </w:rPr>
              <w:t>、投标保证金信用承诺书（如有）</w:t>
            </w:r>
            <w:r w:rsidR="00EC753E">
              <w:tab/>
            </w:r>
            <w:r>
              <w:fldChar w:fldCharType="begin"/>
            </w:r>
            <w:r w:rsidR="00EC753E">
              <w:instrText xml:space="preserve"> PAGEREF _Toc13643 \h </w:instrText>
            </w:r>
            <w:r>
              <w:fldChar w:fldCharType="separate"/>
            </w:r>
            <w:r w:rsidR="00EC753E">
              <w:t>37</w:t>
            </w:r>
            <w:r>
              <w:fldChar w:fldCharType="end"/>
            </w:r>
          </w:hyperlink>
        </w:p>
        <w:p w:rsidR="00112AF0" w:rsidRDefault="00112AF0" w:rsidP="00303E08">
          <w:pPr>
            <w:pStyle w:val="WPSOffice2"/>
            <w:tabs>
              <w:tab w:val="right" w:leader="dot" w:pos="9072"/>
            </w:tabs>
            <w:ind w:left="420"/>
          </w:pPr>
        </w:p>
        <w:p w:rsidR="00112AF0" w:rsidRDefault="00112AF0" w:rsidP="00303E08">
          <w:pPr>
            <w:pStyle w:val="WPSOffice2"/>
            <w:tabs>
              <w:tab w:val="right" w:leader="dot" w:pos="9072"/>
            </w:tabs>
            <w:ind w:left="420"/>
          </w:pPr>
        </w:p>
        <w:p w:rsidR="00112AF0" w:rsidRDefault="00112AF0">
          <w:pPr>
            <w:ind w:firstLine="0"/>
            <w:rPr>
              <w:b/>
            </w:rPr>
          </w:pPr>
          <w:r>
            <w:rPr>
              <w:b/>
            </w:rPr>
            <w:fldChar w:fldCharType="end"/>
          </w:r>
        </w:p>
      </w:sdtContent>
    </w:sdt>
    <w:p w:rsidR="00112AF0" w:rsidRDefault="00112AF0">
      <w:pPr>
        <w:ind w:firstLine="0"/>
        <w:rPr>
          <w:b/>
        </w:rPr>
      </w:pPr>
    </w:p>
    <w:p w:rsidR="00112AF0" w:rsidRDefault="00112AF0">
      <w:pPr>
        <w:ind w:firstLine="0"/>
      </w:pPr>
    </w:p>
    <w:p w:rsidR="00112AF0" w:rsidRDefault="00EC753E">
      <w:pPr>
        <w:ind w:firstLine="0"/>
        <w:jc w:val="center"/>
        <w:outlineLvl w:val="0"/>
        <w:rPr>
          <w:rFonts w:ascii="宋体" w:hAnsi="宋体"/>
          <w:b/>
          <w:kern w:val="44"/>
          <w:sz w:val="44"/>
          <w:szCs w:val="44"/>
        </w:rPr>
      </w:pPr>
      <w:bookmarkStart w:id="0" w:name="_Toc20068"/>
      <w:r>
        <w:rPr>
          <w:rFonts w:ascii="宋体" w:hAnsi="宋体"/>
          <w:b/>
          <w:kern w:val="44"/>
          <w:sz w:val="44"/>
          <w:szCs w:val="44"/>
        </w:rPr>
        <w:lastRenderedPageBreak/>
        <w:t>第一章</w:t>
      </w:r>
      <w:r>
        <w:rPr>
          <w:rFonts w:ascii="宋体" w:hAnsi="宋体"/>
          <w:b/>
          <w:kern w:val="44"/>
          <w:sz w:val="44"/>
          <w:szCs w:val="44"/>
        </w:rPr>
        <w:t xml:space="preserve"> </w:t>
      </w:r>
      <w:bookmarkStart w:id="1" w:name="OLE_LINK1"/>
      <w:r>
        <w:rPr>
          <w:rFonts w:ascii="宋体" w:hAnsi="宋体"/>
          <w:b/>
          <w:kern w:val="44"/>
          <w:sz w:val="44"/>
          <w:szCs w:val="44"/>
        </w:rPr>
        <w:t>招标公告</w:t>
      </w:r>
      <w:bookmarkEnd w:id="0"/>
    </w:p>
    <w:p w:rsidR="00112AF0" w:rsidRDefault="00EC753E">
      <w:pPr>
        <w:ind w:firstLine="0"/>
        <w:jc w:val="center"/>
        <w:rPr>
          <w:bCs w:val="0"/>
          <w:sz w:val="32"/>
          <w:szCs w:val="32"/>
        </w:rPr>
      </w:pPr>
      <w:bookmarkStart w:id="2" w:name="_Toc389065121"/>
      <w:bookmarkStart w:id="3" w:name="OLE_LINK2"/>
      <w:bookmarkStart w:id="4" w:name="OLE_LINK3"/>
      <w:bookmarkStart w:id="5" w:name="_Toc389065142"/>
      <w:r>
        <w:rPr>
          <w:rFonts w:hint="eastAsia"/>
          <w:bCs w:val="0"/>
          <w:sz w:val="32"/>
          <w:szCs w:val="32"/>
        </w:rPr>
        <w:t>2024</w:t>
      </w:r>
      <w:r>
        <w:rPr>
          <w:rFonts w:hint="eastAsia"/>
          <w:bCs w:val="0"/>
          <w:sz w:val="32"/>
          <w:szCs w:val="32"/>
        </w:rPr>
        <w:t>年度濠河景区公共设施零星维修工程</w:t>
      </w:r>
      <w:r>
        <w:rPr>
          <w:bCs w:val="0"/>
          <w:sz w:val="32"/>
          <w:szCs w:val="32"/>
        </w:rPr>
        <w:t>招标公告</w:t>
      </w:r>
      <w:bookmarkEnd w:id="2"/>
    </w:p>
    <w:p w:rsidR="00112AF0" w:rsidRDefault="00EC753E">
      <w:pPr>
        <w:pStyle w:val="21"/>
        <w:snapToGrid/>
        <w:spacing w:before="0" w:after="0" w:line="360" w:lineRule="auto"/>
        <w:rPr>
          <w:sz w:val="24"/>
          <w:szCs w:val="24"/>
        </w:rPr>
      </w:pPr>
      <w:bookmarkStart w:id="6" w:name="_Toc381"/>
      <w:bookmarkStart w:id="7" w:name="_Toc25793"/>
      <w:bookmarkStart w:id="8" w:name="_Toc26843"/>
      <w:bookmarkStart w:id="9" w:name="_Toc389065122"/>
      <w:r>
        <w:rPr>
          <w:rFonts w:hint="eastAsia"/>
          <w:sz w:val="24"/>
          <w:szCs w:val="24"/>
        </w:rPr>
        <w:t xml:space="preserve">1. </w:t>
      </w:r>
      <w:r>
        <w:rPr>
          <w:rFonts w:hint="eastAsia"/>
          <w:sz w:val="24"/>
          <w:szCs w:val="24"/>
        </w:rPr>
        <w:t>招标条件</w:t>
      </w:r>
      <w:bookmarkEnd w:id="6"/>
      <w:bookmarkEnd w:id="7"/>
      <w:bookmarkEnd w:id="8"/>
      <w:bookmarkEnd w:id="9"/>
    </w:p>
    <w:p w:rsidR="00112AF0" w:rsidRDefault="00EC753E">
      <w:pPr>
        <w:snapToGrid/>
        <w:rPr>
          <w:sz w:val="24"/>
          <w:szCs w:val="24"/>
        </w:rPr>
      </w:pPr>
      <w:r>
        <w:rPr>
          <w:rFonts w:hint="eastAsia"/>
          <w:sz w:val="24"/>
          <w:szCs w:val="24"/>
          <w:u w:val="single"/>
        </w:rPr>
        <w:t>2024</w:t>
      </w:r>
      <w:r>
        <w:rPr>
          <w:rFonts w:hint="eastAsia"/>
          <w:sz w:val="24"/>
          <w:szCs w:val="24"/>
          <w:u w:val="single"/>
        </w:rPr>
        <w:t>年度濠河景区公共设施零星维修工程</w:t>
      </w:r>
      <w:r>
        <w:rPr>
          <w:rFonts w:hint="eastAsia"/>
          <w:sz w:val="24"/>
          <w:szCs w:val="24"/>
        </w:rPr>
        <w:t>项目，建设资金来自</w:t>
      </w:r>
      <w:r>
        <w:rPr>
          <w:rFonts w:hint="eastAsia"/>
          <w:sz w:val="24"/>
          <w:szCs w:val="24"/>
          <w:u w:val="single"/>
        </w:rPr>
        <w:t>财政资金</w:t>
      </w:r>
      <w:r>
        <w:rPr>
          <w:rFonts w:hint="eastAsia"/>
          <w:sz w:val="24"/>
          <w:szCs w:val="24"/>
        </w:rPr>
        <w:t>，项目出资比例为</w:t>
      </w:r>
      <w:r>
        <w:rPr>
          <w:rFonts w:hint="eastAsia"/>
          <w:sz w:val="24"/>
          <w:szCs w:val="24"/>
        </w:rPr>
        <w:t xml:space="preserve"> </w:t>
      </w:r>
      <w:r>
        <w:rPr>
          <w:rFonts w:hint="eastAsia"/>
          <w:sz w:val="24"/>
          <w:szCs w:val="24"/>
          <w:u w:val="single"/>
        </w:rPr>
        <w:t xml:space="preserve">100% </w:t>
      </w:r>
      <w:r>
        <w:rPr>
          <w:rFonts w:hint="eastAsia"/>
          <w:sz w:val="24"/>
          <w:szCs w:val="24"/>
        </w:rPr>
        <w:t>。项目已具备招标条件，特邀请有兴趣的潜在投标人参加投标。</w:t>
      </w:r>
    </w:p>
    <w:p w:rsidR="00112AF0" w:rsidRDefault="00EC753E">
      <w:pPr>
        <w:pStyle w:val="21"/>
        <w:snapToGrid/>
        <w:spacing w:before="0" w:after="0" w:line="360" w:lineRule="auto"/>
        <w:rPr>
          <w:sz w:val="24"/>
          <w:szCs w:val="24"/>
        </w:rPr>
      </w:pPr>
      <w:bookmarkStart w:id="10" w:name="_Toc389065123"/>
      <w:bookmarkStart w:id="11" w:name="_Toc11106"/>
      <w:bookmarkStart w:id="12" w:name="_Toc18598"/>
      <w:bookmarkStart w:id="13" w:name="_Toc10049"/>
      <w:r>
        <w:rPr>
          <w:rFonts w:hint="eastAsia"/>
          <w:sz w:val="24"/>
          <w:szCs w:val="24"/>
        </w:rPr>
        <w:t xml:space="preserve">2. </w:t>
      </w:r>
      <w:r>
        <w:rPr>
          <w:rFonts w:hint="eastAsia"/>
          <w:sz w:val="24"/>
          <w:szCs w:val="24"/>
        </w:rPr>
        <w:t>项目概况与招标范围</w:t>
      </w:r>
      <w:bookmarkEnd w:id="10"/>
      <w:bookmarkEnd w:id="11"/>
      <w:bookmarkEnd w:id="12"/>
      <w:bookmarkEnd w:id="13"/>
    </w:p>
    <w:p w:rsidR="00112AF0" w:rsidRDefault="00EC753E">
      <w:pPr>
        <w:snapToGrid/>
        <w:rPr>
          <w:sz w:val="24"/>
          <w:szCs w:val="24"/>
        </w:rPr>
      </w:pPr>
      <w:r>
        <w:rPr>
          <w:rFonts w:hint="eastAsia"/>
          <w:sz w:val="24"/>
          <w:szCs w:val="24"/>
        </w:rPr>
        <w:t>2.1</w:t>
      </w:r>
      <w:r>
        <w:rPr>
          <w:rFonts w:hint="eastAsia"/>
          <w:sz w:val="24"/>
          <w:szCs w:val="24"/>
        </w:rPr>
        <w:t>项目概况</w:t>
      </w:r>
    </w:p>
    <w:p w:rsidR="00112AF0" w:rsidRDefault="00EC753E">
      <w:pPr>
        <w:snapToGrid/>
        <w:rPr>
          <w:sz w:val="24"/>
          <w:szCs w:val="24"/>
        </w:rPr>
      </w:pPr>
      <w:r>
        <w:rPr>
          <w:rFonts w:hint="eastAsia"/>
          <w:sz w:val="24"/>
          <w:szCs w:val="24"/>
        </w:rPr>
        <w:t>2.1.1</w:t>
      </w:r>
      <w:r>
        <w:rPr>
          <w:rFonts w:hint="eastAsia"/>
          <w:sz w:val="24"/>
          <w:szCs w:val="24"/>
        </w:rPr>
        <w:t>建设地点：环西广场、华威园西侧木栈道、西公园、老干部宿舍北侧</w:t>
      </w:r>
      <w:r w:rsidR="00303E08">
        <w:rPr>
          <w:rFonts w:hint="eastAsia"/>
          <w:sz w:val="24"/>
          <w:szCs w:val="24"/>
        </w:rPr>
        <w:t>、金鳌坊</w:t>
      </w:r>
      <w:r w:rsidR="00DF7AEA">
        <w:rPr>
          <w:rFonts w:hint="eastAsia"/>
          <w:sz w:val="24"/>
          <w:szCs w:val="24"/>
        </w:rPr>
        <w:t>、濠东绿地南北段</w:t>
      </w:r>
      <w:r>
        <w:rPr>
          <w:rFonts w:hint="eastAsia"/>
          <w:sz w:val="24"/>
          <w:szCs w:val="24"/>
        </w:rPr>
        <w:t>等</w:t>
      </w:r>
    </w:p>
    <w:p w:rsidR="00112AF0" w:rsidRDefault="00EC753E">
      <w:pPr>
        <w:snapToGrid/>
        <w:rPr>
          <w:sz w:val="24"/>
          <w:szCs w:val="24"/>
        </w:rPr>
      </w:pPr>
      <w:r>
        <w:rPr>
          <w:rFonts w:cs="宋体" w:hint="eastAsia"/>
          <w:sz w:val="24"/>
          <w:szCs w:val="24"/>
        </w:rPr>
        <w:t>2.1.2</w:t>
      </w:r>
      <w:r>
        <w:rPr>
          <w:rFonts w:cs="宋体" w:hint="eastAsia"/>
          <w:sz w:val="24"/>
          <w:szCs w:val="24"/>
        </w:rPr>
        <w:t>建设规模：</w:t>
      </w:r>
      <w:r>
        <w:rPr>
          <w:rFonts w:hint="eastAsia"/>
          <w:sz w:val="24"/>
          <w:szCs w:val="24"/>
        </w:rPr>
        <w:t>工程建设费用约</w:t>
      </w:r>
      <w:r>
        <w:rPr>
          <w:rFonts w:hint="eastAsia"/>
          <w:sz w:val="24"/>
          <w:szCs w:val="24"/>
        </w:rPr>
        <w:t>30.22</w:t>
      </w:r>
      <w:r>
        <w:rPr>
          <w:rFonts w:hint="eastAsia"/>
          <w:sz w:val="24"/>
          <w:szCs w:val="24"/>
        </w:rPr>
        <w:t>万元。</w:t>
      </w:r>
    </w:p>
    <w:p w:rsidR="00112AF0" w:rsidRDefault="00EC753E">
      <w:pPr>
        <w:snapToGrid/>
        <w:rPr>
          <w:sz w:val="24"/>
          <w:szCs w:val="24"/>
        </w:rPr>
      </w:pPr>
      <w:r>
        <w:rPr>
          <w:rFonts w:hint="eastAsia"/>
          <w:sz w:val="24"/>
          <w:szCs w:val="24"/>
        </w:rPr>
        <w:t>2.1.3</w:t>
      </w:r>
      <w:r>
        <w:rPr>
          <w:rFonts w:hint="eastAsia"/>
          <w:sz w:val="24"/>
          <w:szCs w:val="24"/>
        </w:rPr>
        <w:t>最高限价：最高限价为</w:t>
      </w:r>
      <w:r>
        <w:rPr>
          <w:rFonts w:hint="eastAsia"/>
          <w:sz w:val="24"/>
          <w:szCs w:val="24"/>
        </w:rPr>
        <w:t>302157.12</w:t>
      </w:r>
      <w:r>
        <w:rPr>
          <w:rFonts w:hint="eastAsia"/>
          <w:sz w:val="24"/>
          <w:szCs w:val="24"/>
        </w:rPr>
        <w:t>元，报价超过最高限价的为无效投标。</w:t>
      </w:r>
    </w:p>
    <w:p w:rsidR="00112AF0" w:rsidRDefault="00EC753E">
      <w:pPr>
        <w:snapToGrid/>
        <w:rPr>
          <w:b/>
          <w:sz w:val="24"/>
          <w:szCs w:val="24"/>
        </w:rPr>
      </w:pPr>
      <w:r>
        <w:rPr>
          <w:rFonts w:hint="eastAsia"/>
          <w:sz w:val="24"/>
          <w:szCs w:val="24"/>
        </w:rPr>
        <w:t>2.1.4</w:t>
      </w:r>
      <w:r>
        <w:rPr>
          <w:rFonts w:hint="eastAsia"/>
          <w:sz w:val="24"/>
          <w:szCs w:val="24"/>
        </w:rPr>
        <w:t>工期：</w:t>
      </w:r>
      <w:r>
        <w:rPr>
          <w:rFonts w:hint="eastAsia"/>
          <w:sz w:val="24"/>
          <w:szCs w:val="24"/>
        </w:rPr>
        <w:t>30</w:t>
      </w:r>
      <w:r>
        <w:rPr>
          <w:rFonts w:hint="eastAsia"/>
          <w:b/>
          <w:sz w:val="24"/>
          <w:szCs w:val="24"/>
        </w:rPr>
        <w:t>日历天。</w:t>
      </w:r>
      <w:r>
        <w:rPr>
          <w:rFonts w:hint="eastAsia"/>
          <w:sz w:val="24"/>
          <w:szCs w:val="24"/>
        </w:rPr>
        <w:t>具体开工日期以监理单位和发包人签发的书面开工通知为准。</w:t>
      </w:r>
    </w:p>
    <w:p w:rsidR="00112AF0" w:rsidRDefault="00EC753E">
      <w:pPr>
        <w:snapToGrid/>
        <w:rPr>
          <w:sz w:val="24"/>
          <w:szCs w:val="24"/>
        </w:rPr>
      </w:pPr>
      <w:r>
        <w:rPr>
          <w:rFonts w:hint="eastAsia"/>
          <w:sz w:val="24"/>
          <w:szCs w:val="24"/>
        </w:rPr>
        <w:t>2.1.5</w:t>
      </w:r>
      <w:r>
        <w:rPr>
          <w:rFonts w:hint="eastAsia"/>
          <w:sz w:val="24"/>
          <w:szCs w:val="24"/>
        </w:rPr>
        <w:t>质量要求：合格</w:t>
      </w:r>
    </w:p>
    <w:p w:rsidR="00112AF0" w:rsidRDefault="00EC753E">
      <w:pPr>
        <w:snapToGrid/>
        <w:rPr>
          <w:sz w:val="24"/>
          <w:szCs w:val="24"/>
        </w:rPr>
      </w:pPr>
      <w:r>
        <w:rPr>
          <w:rFonts w:hint="eastAsia"/>
          <w:sz w:val="24"/>
          <w:szCs w:val="24"/>
        </w:rPr>
        <w:t>2.2</w:t>
      </w:r>
      <w:r>
        <w:rPr>
          <w:rFonts w:hint="eastAsia"/>
          <w:sz w:val="24"/>
          <w:szCs w:val="24"/>
        </w:rPr>
        <w:t>招标范围：</w:t>
      </w:r>
      <w:bookmarkStart w:id="14" w:name="_Toc389065124"/>
    </w:p>
    <w:p w:rsidR="00112AF0" w:rsidRDefault="00EC753E">
      <w:pPr>
        <w:snapToGrid/>
        <w:rPr>
          <w:sz w:val="24"/>
          <w:szCs w:val="24"/>
        </w:rPr>
      </w:pPr>
      <w:r>
        <w:rPr>
          <w:rFonts w:hint="eastAsia"/>
          <w:sz w:val="24"/>
          <w:szCs w:val="24"/>
        </w:rPr>
        <w:t>环西广场花箱更换</w:t>
      </w:r>
      <w:r w:rsidR="007831B2">
        <w:rPr>
          <w:rFonts w:hint="eastAsia"/>
          <w:sz w:val="24"/>
          <w:szCs w:val="24"/>
        </w:rPr>
        <w:t>，</w:t>
      </w:r>
      <w:r>
        <w:rPr>
          <w:rFonts w:hint="eastAsia"/>
          <w:sz w:val="24"/>
          <w:szCs w:val="24"/>
        </w:rPr>
        <w:t>华威园西侧木栈道翻新</w:t>
      </w:r>
      <w:r w:rsidR="007831B2">
        <w:rPr>
          <w:rFonts w:hint="eastAsia"/>
          <w:sz w:val="24"/>
          <w:szCs w:val="24"/>
        </w:rPr>
        <w:t>，</w:t>
      </w:r>
      <w:r>
        <w:rPr>
          <w:rFonts w:hint="eastAsia"/>
          <w:sz w:val="24"/>
          <w:szCs w:val="24"/>
        </w:rPr>
        <w:t>西公园公厕更换原有破损的供电电缆</w:t>
      </w:r>
      <w:r w:rsidR="007831B2">
        <w:rPr>
          <w:rFonts w:hint="eastAsia"/>
          <w:sz w:val="24"/>
          <w:szCs w:val="24"/>
        </w:rPr>
        <w:t>，</w:t>
      </w:r>
      <w:r>
        <w:rPr>
          <w:rFonts w:hint="eastAsia"/>
          <w:sz w:val="24"/>
          <w:szCs w:val="24"/>
        </w:rPr>
        <w:t>老干部宿舍北侧沿河下沉的园路修复</w:t>
      </w:r>
      <w:r w:rsidR="007831B2">
        <w:rPr>
          <w:rFonts w:hint="eastAsia"/>
          <w:sz w:val="24"/>
          <w:szCs w:val="24"/>
        </w:rPr>
        <w:t>，金鳌坊、濠东绿地南北段部分园路鹅卵石维修</w:t>
      </w:r>
      <w:r>
        <w:rPr>
          <w:rFonts w:hint="eastAsia"/>
          <w:sz w:val="24"/>
          <w:szCs w:val="24"/>
        </w:rPr>
        <w:t>等，具体内容详见招标文件及工程量清单和花箱图纸。</w:t>
      </w:r>
    </w:p>
    <w:p w:rsidR="00112AF0" w:rsidRDefault="00EC753E">
      <w:pPr>
        <w:pStyle w:val="21"/>
        <w:snapToGrid/>
        <w:spacing w:before="0" w:after="0" w:line="360" w:lineRule="auto"/>
        <w:rPr>
          <w:sz w:val="24"/>
          <w:szCs w:val="24"/>
        </w:rPr>
      </w:pPr>
      <w:bookmarkStart w:id="15" w:name="_Toc16074"/>
      <w:bookmarkStart w:id="16" w:name="_Toc12635"/>
      <w:bookmarkStart w:id="17" w:name="_Toc27938"/>
      <w:r>
        <w:rPr>
          <w:rFonts w:hint="eastAsia"/>
          <w:sz w:val="24"/>
          <w:szCs w:val="24"/>
        </w:rPr>
        <w:t xml:space="preserve">3. </w:t>
      </w:r>
      <w:r>
        <w:rPr>
          <w:rFonts w:hint="eastAsia"/>
          <w:sz w:val="24"/>
          <w:szCs w:val="24"/>
        </w:rPr>
        <w:t>投标人资格要求</w:t>
      </w:r>
      <w:bookmarkEnd w:id="14"/>
      <w:bookmarkEnd w:id="15"/>
      <w:bookmarkEnd w:id="16"/>
      <w:bookmarkEnd w:id="17"/>
    </w:p>
    <w:p w:rsidR="00112AF0" w:rsidRDefault="00EC753E">
      <w:pPr>
        <w:snapToGrid/>
        <w:rPr>
          <w:sz w:val="24"/>
          <w:szCs w:val="24"/>
        </w:rPr>
      </w:pPr>
      <w:r>
        <w:rPr>
          <w:rFonts w:hint="eastAsia"/>
          <w:sz w:val="24"/>
          <w:szCs w:val="24"/>
        </w:rPr>
        <w:t>3.1</w:t>
      </w:r>
      <w:r>
        <w:rPr>
          <w:rFonts w:cs="宋体" w:hint="eastAsia"/>
          <w:sz w:val="24"/>
          <w:szCs w:val="24"/>
        </w:rPr>
        <w:t>投标人须具备：</w:t>
      </w:r>
      <w:r>
        <w:rPr>
          <w:rFonts w:hint="eastAsia"/>
          <w:b/>
          <w:bCs w:val="0"/>
          <w:sz w:val="24"/>
          <w:szCs w:val="24"/>
        </w:rPr>
        <w:t>独立法人资格并具备有效的市政公用工程施工总承包叁级</w:t>
      </w:r>
      <w:r>
        <w:rPr>
          <w:rFonts w:hint="eastAsia"/>
          <w:b/>
          <w:bCs w:val="0"/>
          <w:sz w:val="24"/>
          <w:szCs w:val="24"/>
        </w:rPr>
        <w:t>及以上资质，且具备</w:t>
      </w:r>
      <w:r>
        <w:rPr>
          <w:rFonts w:cs="宋体" w:hint="eastAsia"/>
          <w:b/>
          <w:bCs w:val="0"/>
          <w:sz w:val="24"/>
          <w:szCs w:val="24"/>
        </w:rPr>
        <w:t>有效的安全生产许可证</w:t>
      </w:r>
      <w:r>
        <w:rPr>
          <w:rFonts w:hint="eastAsia"/>
          <w:b/>
          <w:bCs w:val="0"/>
          <w:sz w:val="24"/>
          <w:szCs w:val="24"/>
        </w:rPr>
        <w:t>。</w:t>
      </w:r>
    </w:p>
    <w:p w:rsidR="00112AF0" w:rsidRDefault="00EC753E">
      <w:pPr>
        <w:snapToGrid/>
        <w:rPr>
          <w:sz w:val="24"/>
          <w:szCs w:val="24"/>
          <w:shd w:val="clear" w:color="auto" w:fill="FFFFFF"/>
        </w:rPr>
      </w:pPr>
      <w:r>
        <w:rPr>
          <w:rFonts w:cs="Arial" w:hint="eastAsia"/>
          <w:sz w:val="24"/>
          <w:szCs w:val="24"/>
        </w:rPr>
        <w:t>3.2</w:t>
      </w:r>
      <w:r>
        <w:rPr>
          <w:rFonts w:hint="eastAsia"/>
          <w:sz w:val="24"/>
          <w:szCs w:val="24"/>
        </w:rPr>
        <w:t>投标人拟派项目负责人须具备：</w:t>
      </w:r>
      <w:r>
        <w:rPr>
          <w:rFonts w:hint="eastAsia"/>
          <w:b/>
          <w:bCs w:val="0"/>
          <w:kern w:val="0"/>
          <w:sz w:val="24"/>
          <w:szCs w:val="24"/>
        </w:rPr>
        <w:t>市政公用工程专业贰级及以上注册建造师资质，并持有合格有效的安全生产考核合格证书</w:t>
      </w:r>
      <w:r>
        <w:rPr>
          <w:rFonts w:hint="eastAsia"/>
          <w:b/>
          <w:bCs w:val="0"/>
          <w:kern w:val="0"/>
          <w:sz w:val="24"/>
          <w:szCs w:val="24"/>
        </w:rPr>
        <w:t>B</w:t>
      </w:r>
      <w:r>
        <w:rPr>
          <w:rFonts w:hint="eastAsia"/>
          <w:b/>
          <w:bCs w:val="0"/>
          <w:kern w:val="0"/>
          <w:sz w:val="24"/>
          <w:szCs w:val="24"/>
        </w:rPr>
        <w:t>证（建设类）。</w:t>
      </w:r>
      <w:r>
        <w:rPr>
          <w:rFonts w:hint="eastAsia"/>
          <w:sz w:val="24"/>
          <w:szCs w:val="24"/>
          <w:shd w:val="clear" w:color="auto" w:fill="FFFFFF"/>
        </w:rPr>
        <w:t>且必须满足下列条件：</w:t>
      </w:r>
    </w:p>
    <w:p w:rsidR="00112AF0" w:rsidRDefault="00EC753E">
      <w:pPr>
        <w:snapToGrid/>
        <w:rPr>
          <w:sz w:val="24"/>
          <w:szCs w:val="24"/>
        </w:rPr>
      </w:pPr>
      <w:r>
        <w:rPr>
          <w:rFonts w:hint="eastAsia"/>
          <w:sz w:val="24"/>
          <w:szCs w:val="24"/>
        </w:rPr>
        <w:t>（</w:t>
      </w:r>
      <w:r>
        <w:rPr>
          <w:rFonts w:hint="eastAsia"/>
          <w:sz w:val="24"/>
          <w:szCs w:val="24"/>
        </w:rPr>
        <w:t>1</w:t>
      </w:r>
      <w:r>
        <w:rPr>
          <w:rFonts w:hint="eastAsia"/>
          <w:sz w:val="24"/>
          <w:szCs w:val="24"/>
        </w:rPr>
        <w:t>）项目负责人不得同时在两个或者两个以上单位受聘或者执业。</w:t>
      </w:r>
    </w:p>
    <w:p w:rsidR="00112AF0" w:rsidRDefault="00EC753E">
      <w:pPr>
        <w:snapToGrid/>
        <w:rPr>
          <w:sz w:val="24"/>
          <w:szCs w:val="24"/>
        </w:rPr>
      </w:pPr>
      <w:r>
        <w:rPr>
          <w:rFonts w:hint="eastAsia"/>
          <w:sz w:val="24"/>
          <w:szCs w:val="24"/>
        </w:rPr>
        <w:t>（</w:t>
      </w:r>
      <w:r>
        <w:rPr>
          <w:rFonts w:hint="eastAsia"/>
          <w:sz w:val="24"/>
          <w:szCs w:val="24"/>
        </w:rPr>
        <w:t>2</w:t>
      </w:r>
      <w:r>
        <w:rPr>
          <w:rFonts w:hint="eastAsia"/>
          <w:sz w:val="24"/>
          <w:szCs w:val="24"/>
        </w:rPr>
        <w:t>）项目负责人是非变更后无在建工程，或项目负责人是变更后无在建工程（必须原合同工期已满且变更备案之日已满</w:t>
      </w:r>
      <w:r>
        <w:rPr>
          <w:rFonts w:hint="eastAsia"/>
          <w:sz w:val="24"/>
          <w:szCs w:val="24"/>
        </w:rPr>
        <w:t>6</w:t>
      </w:r>
      <w:r>
        <w:rPr>
          <w:rFonts w:hint="eastAsia"/>
          <w:sz w:val="24"/>
          <w:szCs w:val="24"/>
        </w:rPr>
        <w:t>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w:t>
      </w:r>
    </w:p>
    <w:p w:rsidR="00112AF0" w:rsidRDefault="00EC753E">
      <w:pPr>
        <w:snapToGrid/>
        <w:rPr>
          <w:sz w:val="24"/>
          <w:szCs w:val="24"/>
        </w:rPr>
      </w:pPr>
      <w:r>
        <w:rPr>
          <w:rFonts w:hint="eastAsia"/>
          <w:sz w:val="24"/>
          <w:szCs w:val="24"/>
        </w:rPr>
        <w:t>注：拟派项目负责人为二级建造师的，必须按照《省住房和城乡建设厅关于我省二</w:t>
      </w:r>
      <w:r>
        <w:rPr>
          <w:rFonts w:hint="eastAsia"/>
          <w:sz w:val="24"/>
          <w:szCs w:val="24"/>
        </w:rPr>
        <w:lastRenderedPageBreak/>
        <w:t>级建造师、二级造价工程师、二级注册建筑师、二级注册结构工程师注册证书电子证照换发</w:t>
      </w:r>
      <w:r>
        <w:rPr>
          <w:rFonts w:hint="eastAsia"/>
          <w:sz w:val="24"/>
          <w:szCs w:val="24"/>
        </w:rPr>
        <w:t>的公告》</w:t>
      </w:r>
      <w:r>
        <w:rPr>
          <w:rFonts w:hint="eastAsia"/>
          <w:sz w:val="24"/>
          <w:szCs w:val="24"/>
        </w:rPr>
        <w:t>(</w:t>
      </w:r>
      <w:r>
        <w:rPr>
          <w:rFonts w:hint="eastAsia"/>
          <w:sz w:val="24"/>
          <w:szCs w:val="24"/>
        </w:rPr>
        <w:t>〔</w:t>
      </w:r>
      <w:r>
        <w:rPr>
          <w:rFonts w:hint="eastAsia"/>
          <w:sz w:val="24"/>
          <w:szCs w:val="24"/>
        </w:rPr>
        <w:t>2023</w:t>
      </w:r>
      <w:r>
        <w:rPr>
          <w:rFonts w:hint="eastAsia"/>
          <w:sz w:val="24"/>
          <w:szCs w:val="24"/>
        </w:rPr>
        <w:t>〕第</w:t>
      </w:r>
      <w:r>
        <w:rPr>
          <w:rFonts w:hint="eastAsia"/>
          <w:sz w:val="24"/>
          <w:szCs w:val="24"/>
        </w:rPr>
        <w:t>26</w:t>
      </w:r>
      <w:r>
        <w:rPr>
          <w:rFonts w:hint="eastAsia"/>
          <w:sz w:val="24"/>
          <w:szCs w:val="24"/>
        </w:rPr>
        <w:t>号</w:t>
      </w:r>
      <w:r>
        <w:rPr>
          <w:rFonts w:hint="eastAsia"/>
          <w:sz w:val="24"/>
          <w:szCs w:val="24"/>
        </w:rPr>
        <w:t>)</w:t>
      </w:r>
      <w:r>
        <w:rPr>
          <w:rFonts w:hint="eastAsia"/>
          <w:sz w:val="24"/>
          <w:szCs w:val="24"/>
        </w:rPr>
        <w:t>文件要求换发新的注册证书电子证照，并及时更新诚信库，否则不予认可。</w:t>
      </w:r>
    </w:p>
    <w:p w:rsidR="00112AF0" w:rsidRDefault="00EC753E">
      <w:pPr>
        <w:snapToGrid/>
        <w:rPr>
          <w:sz w:val="24"/>
          <w:szCs w:val="24"/>
        </w:rPr>
      </w:pPr>
      <w:r>
        <w:rPr>
          <w:rFonts w:hint="eastAsia"/>
          <w:sz w:val="24"/>
          <w:szCs w:val="24"/>
        </w:rPr>
        <w:t>3.3</w:t>
      </w:r>
      <w:r>
        <w:rPr>
          <w:rFonts w:hint="eastAsia"/>
          <w:sz w:val="24"/>
          <w:szCs w:val="24"/>
        </w:rPr>
        <w:t>未被“信用中国”网站（</w:t>
      </w:r>
      <w:r>
        <w:rPr>
          <w:rFonts w:hint="eastAsia"/>
          <w:sz w:val="24"/>
          <w:szCs w:val="24"/>
        </w:rPr>
        <w:t>www.creditchina.gov.cn</w:t>
      </w:r>
      <w:r>
        <w:rPr>
          <w:rFonts w:hint="eastAsia"/>
          <w:sz w:val="24"/>
          <w:szCs w:val="24"/>
        </w:rPr>
        <w:t>）列入失信被执行人、重大税收违法案件当事人名单、政府采购严重失信行为记录名单；</w:t>
      </w:r>
    </w:p>
    <w:p w:rsidR="00112AF0" w:rsidRDefault="00EC753E">
      <w:pPr>
        <w:snapToGrid/>
        <w:rPr>
          <w:sz w:val="24"/>
          <w:szCs w:val="24"/>
        </w:rPr>
      </w:pPr>
      <w:r>
        <w:rPr>
          <w:sz w:val="24"/>
          <w:szCs w:val="24"/>
        </w:rPr>
        <w:t xml:space="preserve"> “</w:t>
      </w:r>
      <w:r>
        <w:rPr>
          <w:sz w:val="24"/>
          <w:szCs w:val="24"/>
        </w:rPr>
        <w:t>信用中国（</w:t>
      </w:r>
      <w:r>
        <w:rPr>
          <w:sz w:val="24"/>
          <w:szCs w:val="24"/>
        </w:rPr>
        <w:t>https://www.creditchina.gov.cn/”</w:t>
      </w:r>
      <w:r>
        <w:rPr>
          <w:sz w:val="24"/>
          <w:szCs w:val="24"/>
        </w:rPr>
        <w:t>进入查询自行打印</w:t>
      </w:r>
      <w:r>
        <w:rPr>
          <w:sz w:val="24"/>
          <w:szCs w:val="24"/>
        </w:rPr>
        <w:t>)</w:t>
      </w:r>
      <w:r>
        <w:rPr>
          <w:sz w:val="24"/>
          <w:szCs w:val="24"/>
        </w:rPr>
        <w:t>，查询结果有效期须在自本项目公告发布之日起至本项目磋商投标截止日内有效。提供以上网页的磋商供应商单位企业信用的截图，未提供截图或失信的供应商资格审查均不予通过。</w:t>
      </w:r>
    </w:p>
    <w:p w:rsidR="00112AF0" w:rsidRDefault="00EC753E">
      <w:pPr>
        <w:snapToGrid/>
        <w:rPr>
          <w:sz w:val="24"/>
          <w:szCs w:val="24"/>
        </w:rPr>
      </w:pPr>
      <w:r>
        <w:rPr>
          <w:rFonts w:hint="eastAsia"/>
          <w:sz w:val="24"/>
          <w:szCs w:val="24"/>
        </w:rPr>
        <w:t>3</w:t>
      </w:r>
      <w:r>
        <w:rPr>
          <w:rFonts w:hint="eastAsia"/>
          <w:sz w:val="24"/>
          <w:szCs w:val="24"/>
        </w:rPr>
        <w:t>.4</w:t>
      </w:r>
      <w:r>
        <w:rPr>
          <w:rFonts w:hint="eastAsia"/>
          <w:sz w:val="24"/>
          <w:szCs w:val="24"/>
        </w:rPr>
        <w:t>法定代表人为同一个人的两个及两个以上法人，母公司、全资子公司及其控股公司，不得同时投标；</w:t>
      </w:r>
    </w:p>
    <w:p w:rsidR="00112AF0" w:rsidRDefault="00EC753E">
      <w:pPr>
        <w:snapToGrid/>
        <w:rPr>
          <w:sz w:val="24"/>
          <w:szCs w:val="24"/>
        </w:rPr>
      </w:pPr>
      <w:r>
        <w:rPr>
          <w:rFonts w:hint="eastAsia"/>
          <w:sz w:val="24"/>
          <w:szCs w:val="24"/>
        </w:rPr>
        <w:t>3.5</w:t>
      </w:r>
      <w:r>
        <w:rPr>
          <w:rFonts w:hint="eastAsia"/>
          <w:sz w:val="24"/>
          <w:szCs w:val="24"/>
        </w:rPr>
        <w:t>投标人不得存在下列情形之一：</w:t>
      </w:r>
    </w:p>
    <w:p w:rsidR="00112AF0" w:rsidRDefault="00EC753E">
      <w:pPr>
        <w:snapToGrid/>
        <w:rPr>
          <w:sz w:val="24"/>
          <w:szCs w:val="24"/>
        </w:rPr>
      </w:pPr>
      <w:r>
        <w:rPr>
          <w:rFonts w:hint="eastAsia"/>
          <w:sz w:val="24"/>
          <w:szCs w:val="24"/>
        </w:rPr>
        <w:t>①为招标人不具有独立法人资格的附属机构（单位）；</w:t>
      </w:r>
    </w:p>
    <w:p w:rsidR="00112AF0" w:rsidRDefault="00EC753E">
      <w:pPr>
        <w:snapToGrid/>
        <w:rPr>
          <w:sz w:val="24"/>
          <w:szCs w:val="24"/>
        </w:rPr>
      </w:pPr>
      <w:r>
        <w:rPr>
          <w:rFonts w:hint="eastAsia"/>
          <w:sz w:val="24"/>
          <w:szCs w:val="24"/>
        </w:rPr>
        <w:t>②为本招标项目的监理人、代建人、项目管理人，以及为本招标项目提供招标代理、设计服务的；</w:t>
      </w:r>
    </w:p>
    <w:p w:rsidR="00112AF0" w:rsidRDefault="00EC753E">
      <w:pPr>
        <w:snapToGrid/>
        <w:rPr>
          <w:sz w:val="24"/>
          <w:szCs w:val="24"/>
        </w:rPr>
      </w:pPr>
      <w:r>
        <w:rPr>
          <w:rFonts w:hint="eastAsia"/>
          <w:sz w:val="24"/>
          <w:szCs w:val="24"/>
        </w:rPr>
        <w:t>③与本招标项目的监理人、代建人、招标代理机构同为一个法定代表人的，或者相互控股、参股的；</w:t>
      </w:r>
    </w:p>
    <w:p w:rsidR="00112AF0" w:rsidRDefault="00EC753E">
      <w:pPr>
        <w:snapToGrid/>
        <w:rPr>
          <w:sz w:val="24"/>
          <w:szCs w:val="24"/>
        </w:rPr>
      </w:pPr>
      <w:r>
        <w:rPr>
          <w:rFonts w:hint="eastAsia"/>
          <w:sz w:val="24"/>
          <w:szCs w:val="24"/>
        </w:rPr>
        <w:t>④与招标人存在利害关系可能影响招标公正性的；</w:t>
      </w:r>
    </w:p>
    <w:p w:rsidR="00112AF0" w:rsidRDefault="00EC753E">
      <w:pPr>
        <w:snapToGrid/>
        <w:rPr>
          <w:sz w:val="24"/>
          <w:szCs w:val="24"/>
        </w:rPr>
      </w:pPr>
      <w:r>
        <w:rPr>
          <w:rFonts w:hint="eastAsia"/>
          <w:sz w:val="24"/>
          <w:szCs w:val="24"/>
        </w:rPr>
        <w:t>⑤单位负责人为同一人或者存在控股、管理关系的不同单位；</w:t>
      </w:r>
    </w:p>
    <w:p w:rsidR="00112AF0" w:rsidRDefault="00EC753E">
      <w:pPr>
        <w:snapToGrid/>
        <w:rPr>
          <w:sz w:val="24"/>
          <w:szCs w:val="24"/>
        </w:rPr>
      </w:pPr>
      <w:r>
        <w:rPr>
          <w:rFonts w:hint="eastAsia"/>
          <w:sz w:val="24"/>
          <w:szCs w:val="24"/>
        </w:rPr>
        <w:t>⑥处于被责令停业、财产被接管、冻结和破产状态，以及投</w:t>
      </w:r>
      <w:r>
        <w:rPr>
          <w:rFonts w:hint="eastAsia"/>
          <w:sz w:val="24"/>
          <w:szCs w:val="24"/>
        </w:rPr>
        <w:t>标资格被取消或者被暂停且在暂停期内；</w:t>
      </w:r>
    </w:p>
    <w:p w:rsidR="00112AF0" w:rsidRDefault="00EC753E">
      <w:pPr>
        <w:snapToGrid/>
        <w:rPr>
          <w:sz w:val="24"/>
          <w:szCs w:val="24"/>
        </w:rPr>
      </w:pPr>
      <w:r>
        <w:rPr>
          <w:rFonts w:hint="eastAsia"/>
          <w:sz w:val="24"/>
          <w:szCs w:val="24"/>
        </w:rPr>
        <w:t>⑦因拖欠工人工资或者因发生质量安全事故被有关部门限制在招标项目所在地承接工程的；</w:t>
      </w:r>
    </w:p>
    <w:p w:rsidR="00112AF0" w:rsidRDefault="00EC753E">
      <w:pPr>
        <w:snapToGrid/>
        <w:rPr>
          <w:sz w:val="24"/>
          <w:szCs w:val="24"/>
        </w:rPr>
      </w:pPr>
      <w:r>
        <w:rPr>
          <w:rFonts w:hint="eastAsia"/>
          <w:sz w:val="24"/>
          <w:szCs w:val="24"/>
        </w:rPr>
        <w:t>3.6</w:t>
      </w:r>
      <w:r>
        <w:rPr>
          <w:rFonts w:hint="eastAsia"/>
          <w:sz w:val="24"/>
          <w:szCs w:val="24"/>
        </w:rPr>
        <w:t>资格审查文件中的重要内容没有失实或者弄虚作假；</w:t>
      </w:r>
    </w:p>
    <w:p w:rsidR="00112AF0" w:rsidRDefault="00EC753E">
      <w:pPr>
        <w:snapToGrid/>
        <w:rPr>
          <w:sz w:val="24"/>
          <w:szCs w:val="24"/>
        </w:rPr>
      </w:pPr>
      <w:r>
        <w:rPr>
          <w:rFonts w:hint="eastAsia"/>
          <w:sz w:val="24"/>
          <w:szCs w:val="24"/>
        </w:rPr>
        <w:t>3.7</w:t>
      </w:r>
      <w:r>
        <w:rPr>
          <w:rFonts w:hint="eastAsia"/>
          <w:sz w:val="24"/>
          <w:szCs w:val="24"/>
        </w:rPr>
        <w:t>本次招标</w:t>
      </w:r>
      <w:r>
        <w:rPr>
          <w:rFonts w:hint="eastAsia"/>
          <w:b/>
          <w:sz w:val="24"/>
          <w:szCs w:val="24"/>
          <w:u w:val="single"/>
        </w:rPr>
        <w:t>不接受</w:t>
      </w:r>
      <w:r>
        <w:rPr>
          <w:rFonts w:hint="eastAsia"/>
          <w:sz w:val="24"/>
          <w:szCs w:val="24"/>
        </w:rPr>
        <w:t>联合体投标。</w:t>
      </w:r>
    </w:p>
    <w:p w:rsidR="00112AF0" w:rsidRDefault="00EC753E">
      <w:pPr>
        <w:pStyle w:val="21"/>
        <w:snapToGrid/>
        <w:spacing w:before="0" w:after="0" w:line="360" w:lineRule="auto"/>
        <w:rPr>
          <w:sz w:val="24"/>
          <w:szCs w:val="24"/>
        </w:rPr>
      </w:pPr>
      <w:bookmarkStart w:id="18" w:name="_Toc389065125"/>
      <w:bookmarkStart w:id="19" w:name="_Toc5256"/>
      <w:bookmarkStart w:id="20" w:name="_Toc14104"/>
      <w:bookmarkStart w:id="21" w:name="_Toc10072"/>
      <w:r>
        <w:rPr>
          <w:rFonts w:hint="eastAsia"/>
          <w:sz w:val="24"/>
          <w:szCs w:val="24"/>
        </w:rPr>
        <w:t xml:space="preserve">4. </w:t>
      </w:r>
      <w:bookmarkStart w:id="22" w:name="_Toc389065126"/>
      <w:bookmarkEnd w:id="18"/>
      <w:r>
        <w:rPr>
          <w:rFonts w:hint="eastAsia"/>
          <w:sz w:val="24"/>
          <w:szCs w:val="24"/>
        </w:rPr>
        <w:t>招标文件的获取</w:t>
      </w:r>
      <w:bookmarkEnd w:id="19"/>
      <w:bookmarkEnd w:id="20"/>
      <w:bookmarkEnd w:id="21"/>
      <w:bookmarkEnd w:id="22"/>
    </w:p>
    <w:p w:rsidR="00112AF0" w:rsidRDefault="00EC753E">
      <w:pPr>
        <w:snapToGrid/>
        <w:rPr>
          <w:rFonts w:cs="宋体"/>
          <w:sz w:val="24"/>
          <w:szCs w:val="24"/>
        </w:rPr>
      </w:pPr>
      <w:r>
        <w:rPr>
          <w:rFonts w:cs="宋体" w:hint="eastAsia"/>
          <w:sz w:val="24"/>
          <w:szCs w:val="24"/>
        </w:rPr>
        <w:t>4.1</w:t>
      </w:r>
      <w:r>
        <w:rPr>
          <w:rFonts w:cs="宋体" w:hint="eastAsia"/>
          <w:sz w:val="24"/>
          <w:szCs w:val="24"/>
        </w:rPr>
        <w:t>招标文件获取时间为：</w:t>
      </w:r>
      <w:r>
        <w:rPr>
          <w:rFonts w:hint="eastAsia"/>
          <w:sz w:val="24"/>
          <w:szCs w:val="24"/>
        </w:rPr>
        <w:t>自招标公告发布之日起</w:t>
      </w:r>
      <w:r>
        <w:rPr>
          <w:sz w:val="24"/>
          <w:szCs w:val="24"/>
        </w:rPr>
        <w:t>至</w:t>
      </w:r>
      <w:r>
        <w:rPr>
          <w:sz w:val="24"/>
          <w:szCs w:val="24"/>
        </w:rPr>
        <w:t xml:space="preserve"> </w:t>
      </w:r>
      <w:r>
        <w:rPr>
          <w:b/>
          <w:bCs w:val="0"/>
          <w:sz w:val="24"/>
          <w:szCs w:val="24"/>
        </w:rPr>
        <w:t>202</w:t>
      </w:r>
      <w:r>
        <w:rPr>
          <w:rFonts w:hint="eastAsia"/>
          <w:b/>
          <w:bCs w:val="0"/>
          <w:sz w:val="24"/>
          <w:szCs w:val="24"/>
        </w:rPr>
        <w:t>4</w:t>
      </w:r>
      <w:r>
        <w:rPr>
          <w:b/>
          <w:bCs w:val="0"/>
          <w:sz w:val="24"/>
          <w:szCs w:val="24"/>
        </w:rPr>
        <w:t>年</w:t>
      </w:r>
      <w:r>
        <w:rPr>
          <w:rFonts w:hint="eastAsia"/>
          <w:b/>
          <w:bCs w:val="0"/>
          <w:sz w:val="24"/>
          <w:szCs w:val="24"/>
        </w:rPr>
        <w:t>12</w:t>
      </w:r>
      <w:r>
        <w:rPr>
          <w:b/>
          <w:bCs w:val="0"/>
          <w:sz w:val="24"/>
          <w:szCs w:val="24"/>
        </w:rPr>
        <w:t>月</w:t>
      </w:r>
      <w:r>
        <w:rPr>
          <w:rFonts w:hint="eastAsia"/>
          <w:b/>
          <w:bCs w:val="0"/>
          <w:sz w:val="24"/>
          <w:szCs w:val="24"/>
        </w:rPr>
        <w:t>13</w:t>
      </w:r>
      <w:r>
        <w:rPr>
          <w:b/>
          <w:bCs w:val="0"/>
          <w:sz w:val="24"/>
          <w:szCs w:val="24"/>
        </w:rPr>
        <w:t>日</w:t>
      </w:r>
      <w:r>
        <w:rPr>
          <w:rFonts w:hint="eastAsia"/>
          <w:b/>
          <w:bCs w:val="0"/>
          <w:sz w:val="24"/>
          <w:szCs w:val="24"/>
        </w:rPr>
        <w:t>14</w:t>
      </w:r>
      <w:r>
        <w:rPr>
          <w:b/>
          <w:bCs w:val="0"/>
          <w:sz w:val="24"/>
          <w:szCs w:val="24"/>
        </w:rPr>
        <w:t>时</w:t>
      </w:r>
      <w:r>
        <w:rPr>
          <w:rFonts w:hint="eastAsia"/>
          <w:b/>
          <w:bCs w:val="0"/>
          <w:sz w:val="24"/>
          <w:szCs w:val="24"/>
        </w:rPr>
        <w:t>00</w:t>
      </w:r>
      <w:r>
        <w:rPr>
          <w:rFonts w:cs="宋体" w:hint="eastAsia"/>
          <w:b/>
          <w:bCs w:val="0"/>
          <w:sz w:val="24"/>
          <w:szCs w:val="24"/>
        </w:rPr>
        <w:t>分</w:t>
      </w:r>
      <w:r>
        <w:rPr>
          <w:rFonts w:cs="宋体" w:hint="eastAsia"/>
          <w:sz w:val="24"/>
          <w:szCs w:val="24"/>
        </w:rPr>
        <w:t>；</w:t>
      </w:r>
    </w:p>
    <w:p w:rsidR="00112AF0" w:rsidRDefault="00EC753E">
      <w:pPr>
        <w:snapToGrid/>
        <w:rPr>
          <w:sz w:val="24"/>
          <w:szCs w:val="24"/>
        </w:rPr>
      </w:pPr>
      <w:r>
        <w:rPr>
          <w:rFonts w:hint="eastAsia"/>
          <w:sz w:val="24"/>
          <w:szCs w:val="24"/>
        </w:rPr>
        <w:t>4.2</w:t>
      </w:r>
      <w:r>
        <w:rPr>
          <w:rFonts w:hint="eastAsia"/>
          <w:sz w:val="24"/>
          <w:szCs w:val="24"/>
        </w:rPr>
        <w:t>本招标公告及招标文件在“南通市崇川区人民政府网</w:t>
      </w:r>
      <w:r>
        <w:rPr>
          <w:rFonts w:hint="eastAsia"/>
          <w:sz w:val="24"/>
          <w:szCs w:val="24"/>
        </w:rPr>
        <w:t>(www.chongchuan.gov.cn)</w:t>
      </w:r>
      <w:r>
        <w:rPr>
          <w:rFonts w:hint="eastAsia"/>
          <w:sz w:val="24"/>
          <w:szCs w:val="24"/>
        </w:rPr>
        <w:t>→我要看→公告公示栏”发布，有意向的投标单位自行下载；</w:t>
      </w:r>
    </w:p>
    <w:p w:rsidR="00112AF0" w:rsidRDefault="00EC753E">
      <w:pPr>
        <w:pStyle w:val="21"/>
        <w:snapToGrid/>
        <w:spacing w:before="0" w:after="0" w:line="360" w:lineRule="auto"/>
        <w:rPr>
          <w:sz w:val="24"/>
          <w:szCs w:val="24"/>
        </w:rPr>
      </w:pPr>
      <w:bookmarkStart w:id="23" w:name="_Toc389065127"/>
      <w:bookmarkStart w:id="24" w:name="_Toc15212"/>
      <w:bookmarkStart w:id="25" w:name="_Toc7663"/>
      <w:bookmarkStart w:id="26" w:name="_Toc6036"/>
      <w:r>
        <w:rPr>
          <w:rFonts w:hint="eastAsia"/>
          <w:sz w:val="24"/>
          <w:szCs w:val="24"/>
        </w:rPr>
        <w:t xml:space="preserve">5. </w:t>
      </w:r>
      <w:r>
        <w:rPr>
          <w:rFonts w:hint="eastAsia"/>
          <w:sz w:val="24"/>
          <w:szCs w:val="24"/>
        </w:rPr>
        <w:t>投标</w:t>
      </w:r>
      <w:bookmarkEnd w:id="23"/>
      <w:r>
        <w:rPr>
          <w:rFonts w:hint="eastAsia"/>
          <w:sz w:val="24"/>
          <w:szCs w:val="24"/>
        </w:rPr>
        <w:t>截止时间</w:t>
      </w:r>
      <w:bookmarkEnd w:id="24"/>
      <w:r>
        <w:rPr>
          <w:rFonts w:hint="eastAsia"/>
          <w:sz w:val="24"/>
          <w:szCs w:val="24"/>
        </w:rPr>
        <w:t>、地点</w:t>
      </w:r>
      <w:bookmarkEnd w:id="25"/>
      <w:bookmarkEnd w:id="26"/>
    </w:p>
    <w:p w:rsidR="00112AF0" w:rsidRDefault="00EC753E">
      <w:pPr>
        <w:snapToGrid/>
        <w:rPr>
          <w:sz w:val="24"/>
          <w:szCs w:val="24"/>
        </w:rPr>
      </w:pPr>
      <w:bookmarkStart w:id="27" w:name="_Toc389065128"/>
      <w:r>
        <w:rPr>
          <w:rFonts w:hint="eastAsia"/>
          <w:sz w:val="24"/>
          <w:szCs w:val="24"/>
        </w:rPr>
        <w:t xml:space="preserve">5.1 </w:t>
      </w:r>
      <w:r>
        <w:rPr>
          <w:rFonts w:hint="eastAsia"/>
          <w:sz w:val="24"/>
          <w:szCs w:val="24"/>
        </w:rPr>
        <w:t>投标截止时间为：</w:t>
      </w:r>
      <w:r>
        <w:rPr>
          <w:b/>
          <w:bCs w:val="0"/>
          <w:sz w:val="24"/>
          <w:szCs w:val="24"/>
        </w:rPr>
        <w:t>202</w:t>
      </w:r>
      <w:r>
        <w:rPr>
          <w:rFonts w:hint="eastAsia"/>
          <w:b/>
          <w:bCs w:val="0"/>
          <w:sz w:val="24"/>
          <w:szCs w:val="24"/>
        </w:rPr>
        <w:t>4</w:t>
      </w:r>
      <w:r>
        <w:rPr>
          <w:b/>
          <w:bCs w:val="0"/>
          <w:sz w:val="24"/>
          <w:szCs w:val="24"/>
        </w:rPr>
        <w:t>年</w:t>
      </w:r>
      <w:r>
        <w:rPr>
          <w:rFonts w:hint="eastAsia"/>
          <w:b/>
          <w:bCs w:val="0"/>
          <w:sz w:val="24"/>
          <w:szCs w:val="24"/>
        </w:rPr>
        <w:t>12</w:t>
      </w:r>
      <w:r>
        <w:rPr>
          <w:b/>
          <w:bCs w:val="0"/>
          <w:sz w:val="24"/>
          <w:szCs w:val="24"/>
        </w:rPr>
        <w:t>月</w:t>
      </w:r>
      <w:r>
        <w:rPr>
          <w:rFonts w:hint="eastAsia"/>
          <w:b/>
          <w:bCs w:val="0"/>
          <w:sz w:val="24"/>
          <w:szCs w:val="24"/>
        </w:rPr>
        <w:t>13</w:t>
      </w:r>
      <w:r>
        <w:rPr>
          <w:b/>
          <w:bCs w:val="0"/>
          <w:sz w:val="24"/>
          <w:szCs w:val="24"/>
        </w:rPr>
        <w:t>日</w:t>
      </w:r>
      <w:r>
        <w:rPr>
          <w:rFonts w:hint="eastAsia"/>
          <w:b/>
          <w:bCs w:val="0"/>
          <w:sz w:val="24"/>
          <w:szCs w:val="24"/>
        </w:rPr>
        <w:t>14</w:t>
      </w:r>
      <w:r>
        <w:rPr>
          <w:b/>
          <w:bCs w:val="0"/>
          <w:sz w:val="24"/>
          <w:szCs w:val="24"/>
        </w:rPr>
        <w:t>时</w:t>
      </w:r>
      <w:r>
        <w:rPr>
          <w:rFonts w:hint="eastAsia"/>
          <w:b/>
          <w:bCs w:val="0"/>
          <w:sz w:val="24"/>
          <w:szCs w:val="24"/>
        </w:rPr>
        <w:t>00</w:t>
      </w:r>
      <w:r>
        <w:rPr>
          <w:rFonts w:cs="宋体" w:hint="eastAsia"/>
          <w:b/>
          <w:bCs w:val="0"/>
          <w:sz w:val="24"/>
          <w:szCs w:val="24"/>
        </w:rPr>
        <w:t>分</w:t>
      </w:r>
      <w:r>
        <w:rPr>
          <w:rFonts w:hint="eastAsia"/>
          <w:sz w:val="24"/>
          <w:szCs w:val="24"/>
        </w:rPr>
        <w:t>。</w:t>
      </w:r>
    </w:p>
    <w:p w:rsidR="00112AF0" w:rsidRDefault="00EC753E">
      <w:pPr>
        <w:snapToGrid/>
        <w:rPr>
          <w:sz w:val="24"/>
          <w:szCs w:val="24"/>
        </w:rPr>
      </w:pPr>
      <w:r>
        <w:rPr>
          <w:rFonts w:hint="eastAsia"/>
          <w:sz w:val="24"/>
          <w:szCs w:val="24"/>
        </w:rPr>
        <w:lastRenderedPageBreak/>
        <w:t xml:space="preserve">5.2 </w:t>
      </w:r>
      <w:r>
        <w:rPr>
          <w:rFonts w:hint="eastAsia"/>
          <w:sz w:val="24"/>
          <w:szCs w:val="24"/>
        </w:rPr>
        <w:t>投标文件递交地点：南通市世纪大道</w:t>
      </w:r>
      <w:r>
        <w:rPr>
          <w:rFonts w:hint="eastAsia"/>
          <w:sz w:val="24"/>
          <w:szCs w:val="24"/>
        </w:rPr>
        <w:t>18</w:t>
      </w:r>
      <w:r>
        <w:rPr>
          <w:rFonts w:hint="eastAsia"/>
          <w:sz w:val="24"/>
          <w:szCs w:val="24"/>
        </w:rPr>
        <w:t>号恒隆国际</w:t>
      </w:r>
      <w:r>
        <w:rPr>
          <w:rFonts w:hint="eastAsia"/>
          <w:sz w:val="24"/>
          <w:szCs w:val="24"/>
        </w:rPr>
        <w:t>A</w:t>
      </w:r>
      <w:r>
        <w:rPr>
          <w:rFonts w:hint="eastAsia"/>
          <w:sz w:val="24"/>
          <w:szCs w:val="24"/>
        </w:rPr>
        <w:t>座</w:t>
      </w:r>
      <w:r>
        <w:rPr>
          <w:rFonts w:hint="eastAsia"/>
          <w:sz w:val="24"/>
          <w:szCs w:val="24"/>
        </w:rPr>
        <w:t>801</w:t>
      </w:r>
      <w:r>
        <w:rPr>
          <w:rFonts w:hint="eastAsia"/>
          <w:sz w:val="24"/>
          <w:szCs w:val="24"/>
        </w:rPr>
        <w:t>室</w:t>
      </w:r>
    </w:p>
    <w:p w:rsidR="00112AF0" w:rsidRDefault="00EC753E">
      <w:pPr>
        <w:snapToGrid/>
        <w:rPr>
          <w:sz w:val="24"/>
          <w:szCs w:val="24"/>
        </w:rPr>
      </w:pPr>
      <w:r>
        <w:rPr>
          <w:rFonts w:hint="eastAsia"/>
          <w:sz w:val="24"/>
          <w:szCs w:val="24"/>
        </w:rPr>
        <w:t>5.3</w:t>
      </w:r>
      <w:r>
        <w:rPr>
          <w:rFonts w:hint="eastAsia"/>
          <w:sz w:val="24"/>
          <w:szCs w:val="24"/>
        </w:rPr>
        <w:t>逾期送达的投标文件，招标人不予受理。</w:t>
      </w:r>
    </w:p>
    <w:p w:rsidR="00112AF0" w:rsidRDefault="00EC753E">
      <w:pPr>
        <w:pStyle w:val="21"/>
        <w:snapToGrid/>
        <w:spacing w:before="0" w:after="0" w:line="360" w:lineRule="auto"/>
        <w:rPr>
          <w:sz w:val="24"/>
          <w:szCs w:val="24"/>
        </w:rPr>
      </w:pPr>
      <w:bookmarkStart w:id="28" w:name="_Toc5296"/>
      <w:bookmarkStart w:id="29" w:name="_Toc9512"/>
      <w:bookmarkStart w:id="30" w:name="_Toc18923"/>
      <w:r>
        <w:rPr>
          <w:rFonts w:hint="eastAsia"/>
          <w:sz w:val="24"/>
          <w:szCs w:val="24"/>
        </w:rPr>
        <w:t xml:space="preserve">6. </w:t>
      </w:r>
      <w:r>
        <w:rPr>
          <w:rFonts w:hint="eastAsia"/>
          <w:sz w:val="24"/>
          <w:szCs w:val="24"/>
        </w:rPr>
        <w:t>资格审查</w:t>
      </w:r>
      <w:bookmarkEnd w:id="28"/>
      <w:bookmarkEnd w:id="29"/>
      <w:bookmarkEnd w:id="30"/>
    </w:p>
    <w:p w:rsidR="00112AF0" w:rsidRDefault="00EC753E">
      <w:pPr>
        <w:snapToGrid/>
        <w:rPr>
          <w:sz w:val="24"/>
          <w:szCs w:val="24"/>
        </w:rPr>
      </w:pPr>
      <w:r>
        <w:rPr>
          <w:rFonts w:hint="eastAsia"/>
          <w:sz w:val="24"/>
          <w:szCs w:val="24"/>
        </w:rPr>
        <w:t>本次招标采用资格后审方式进行资格审查，资格评审标准详见招标文件第三章。</w:t>
      </w:r>
      <w:r>
        <w:rPr>
          <w:rFonts w:hint="eastAsia"/>
          <w:sz w:val="24"/>
          <w:szCs w:val="24"/>
        </w:rPr>
        <w:t xml:space="preserve">   </w:t>
      </w:r>
    </w:p>
    <w:p w:rsidR="00112AF0" w:rsidRDefault="00EC753E">
      <w:pPr>
        <w:pStyle w:val="21"/>
        <w:snapToGrid/>
        <w:spacing w:before="0" w:after="0" w:line="360" w:lineRule="auto"/>
        <w:rPr>
          <w:sz w:val="24"/>
          <w:szCs w:val="24"/>
        </w:rPr>
      </w:pPr>
      <w:bookmarkStart w:id="31" w:name="_Toc25195"/>
      <w:bookmarkStart w:id="32" w:name="_Toc28921"/>
      <w:bookmarkStart w:id="33" w:name="_Toc13388"/>
      <w:r>
        <w:rPr>
          <w:rFonts w:hint="eastAsia"/>
          <w:sz w:val="24"/>
          <w:szCs w:val="24"/>
        </w:rPr>
        <w:t xml:space="preserve">7. </w:t>
      </w:r>
      <w:r>
        <w:rPr>
          <w:rFonts w:hint="eastAsia"/>
          <w:sz w:val="24"/>
          <w:szCs w:val="24"/>
        </w:rPr>
        <w:t>评标</w:t>
      </w:r>
      <w:bookmarkEnd w:id="27"/>
      <w:r>
        <w:rPr>
          <w:rFonts w:hint="eastAsia"/>
          <w:sz w:val="24"/>
          <w:szCs w:val="24"/>
        </w:rPr>
        <w:t>方法</w:t>
      </w:r>
      <w:bookmarkEnd w:id="31"/>
      <w:bookmarkEnd w:id="32"/>
      <w:bookmarkEnd w:id="33"/>
    </w:p>
    <w:p w:rsidR="00112AF0" w:rsidRDefault="00EC753E">
      <w:pPr>
        <w:snapToGrid/>
        <w:rPr>
          <w:sz w:val="24"/>
          <w:szCs w:val="24"/>
        </w:rPr>
      </w:pPr>
      <w:r>
        <w:rPr>
          <w:rFonts w:hint="eastAsia"/>
          <w:sz w:val="24"/>
          <w:szCs w:val="24"/>
        </w:rPr>
        <w:t>本次招标采用</w:t>
      </w:r>
      <w:r>
        <w:rPr>
          <w:rFonts w:hint="eastAsia"/>
          <w:sz w:val="24"/>
          <w:szCs w:val="24"/>
        </w:rPr>
        <w:t xml:space="preserve">  </w:t>
      </w:r>
      <w:r>
        <w:rPr>
          <w:rFonts w:hint="eastAsia"/>
          <w:sz w:val="24"/>
          <w:szCs w:val="24"/>
        </w:rPr>
        <w:sym w:font="Wingdings 2" w:char="00A3"/>
      </w:r>
      <w:r>
        <w:rPr>
          <w:rFonts w:hint="eastAsia"/>
          <w:sz w:val="24"/>
          <w:szCs w:val="24"/>
        </w:rPr>
        <w:t>综合评估法</w:t>
      </w:r>
      <w:r>
        <w:rPr>
          <w:rFonts w:hint="eastAsia"/>
          <w:sz w:val="24"/>
          <w:szCs w:val="24"/>
        </w:rPr>
        <w:t xml:space="preserve">  </w:t>
      </w:r>
      <w:r>
        <w:rPr>
          <w:rFonts w:hint="eastAsia"/>
          <w:sz w:val="24"/>
          <w:szCs w:val="24"/>
        </w:rPr>
        <w:sym w:font="Wingdings 2" w:char="00A3"/>
      </w:r>
      <w:r>
        <w:rPr>
          <w:rFonts w:hint="eastAsia"/>
          <w:sz w:val="24"/>
          <w:szCs w:val="24"/>
        </w:rPr>
        <w:t>经评审的最低投标价法</w:t>
      </w:r>
      <w:r>
        <w:rPr>
          <w:rFonts w:hint="eastAsia"/>
          <w:sz w:val="24"/>
          <w:szCs w:val="24"/>
        </w:rPr>
        <w:t xml:space="preserve">  </w:t>
      </w:r>
      <w:r>
        <w:rPr>
          <w:rFonts w:eastAsia="MS Mincho" w:hAnsi="MS Mincho" w:cs="MS Mincho" w:hint="eastAsia"/>
          <w:b/>
          <w:sz w:val="24"/>
          <w:szCs w:val="24"/>
        </w:rPr>
        <w:t>☑</w:t>
      </w:r>
      <w:r>
        <w:rPr>
          <w:rFonts w:hint="eastAsia"/>
          <w:b/>
          <w:sz w:val="24"/>
          <w:szCs w:val="24"/>
        </w:rPr>
        <w:t>合理低价法，</w:t>
      </w:r>
      <w:r>
        <w:rPr>
          <w:rFonts w:hint="eastAsia"/>
          <w:sz w:val="24"/>
          <w:szCs w:val="24"/>
        </w:rPr>
        <w:t>评标标准和方法详见招标文件第三章。</w:t>
      </w:r>
    </w:p>
    <w:p w:rsidR="00112AF0" w:rsidRDefault="00EC753E">
      <w:pPr>
        <w:pStyle w:val="21"/>
        <w:snapToGrid/>
        <w:spacing w:before="0" w:after="0" w:line="360" w:lineRule="auto"/>
        <w:rPr>
          <w:sz w:val="24"/>
          <w:szCs w:val="24"/>
        </w:rPr>
      </w:pPr>
      <w:bookmarkStart w:id="34" w:name="_Toc17089"/>
      <w:bookmarkStart w:id="35" w:name="_Toc30924"/>
      <w:bookmarkStart w:id="36" w:name="_Toc8288"/>
      <w:bookmarkStart w:id="37" w:name="_Toc17871"/>
      <w:r>
        <w:rPr>
          <w:rFonts w:hint="eastAsia"/>
          <w:sz w:val="24"/>
          <w:szCs w:val="24"/>
        </w:rPr>
        <w:t>8.</w:t>
      </w:r>
      <w:r>
        <w:rPr>
          <w:rFonts w:hint="eastAsia"/>
          <w:sz w:val="24"/>
          <w:szCs w:val="24"/>
        </w:rPr>
        <w:t>发布公告的媒介</w:t>
      </w:r>
      <w:bookmarkEnd w:id="34"/>
      <w:bookmarkEnd w:id="35"/>
      <w:bookmarkEnd w:id="36"/>
      <w:bookmarkEnd w:id="37"/>
    </w:p>
    <w:p w:rsidR="00112AF0" w:rsidRDefault="00EC753E">
      <w:pPr>
        <w:snapToGrid/>
        <w:rPr>
          <w:sz w:val="24"/>
          <w:szCs w:val="24"/>
        </w:rPr>
      </w:pPr>
      <w:r>
        <w:rPr>
          <w:rFonts w:hint="eastAsia"/>
          <w:sz w:val="24"/>
          <w:szCs w:val="24"/>
        </w:rPr>
        <w:t>本次招标公告同时在“南通市崇川区人民政府网</w:t>
      </w:r>
      <w:r>
        <w:rPr>
          <w:rFonts w:hint="eastAsia"/>
          <w:sz w:val="24"/>
          <w:szCs w:val="24"/>
        </w:rPr>
        <w:t>(www.chongchuan.gov.cn)</w:t>
      </w:r>
      <w:r>
        <w:rPr>
          <w:rFonts w:hint="eastAsia"/>
          <w:sz w:val="24"/>
          <w:szCs w:val="24"/>
        </w:rPr>
        <w:t>→我要看→公告公示栏”发布。</w:t>
      </w:r>
    </w:p>
    <w:p w:rsidR="00112AF0" w:rsidRDefault="00EC753E">
      <w:pPr>
        <w:pStyle w:val="21"/>
        <w:snapToGrid/>
        <w:spacing w:before="0" w:after="0" w:line="360" w:lineRule="auto"/>
        <w:rPr>
          <w:sz w:val="24"/>
          <w:szCs w:val="24"/>
        </w:rPr>
      </w:pPr>
      <w:bookmarkStart w:id="38" w:name="_Toc29827"/>
      <w:r>
        <w:rPr>
          <w:rFonts w:hint="eastAsia"/>
          <w:sz w:val="24"/>
          <w:szCs w:val="24"/>
        </w:rPr>
        <w:t>9.</w:t>
      </w:r>
      <w:r>
        <w:rPr>
          <w:rFonts w:hint="eastAsia"/>
          <w:sz w:val="24"/>
          <w:szCs w:val="24"/>
        </w:rPr>
        <w:t>特别提醒：</w:t>
      </w:r>
      <w:bookmarkEnd w:id="38"/>
    </w:p>
    <w:p w:rsidR="00112AF0" w:rsidRDefault="00EC753E">
      <w:pPr>
        <w:pStyle w:val="2f3"/>
        <w:snapToGrid/>
        <w:rPr>
          <w:sz w:val="24"/>
          <w:szCs w:val="24"/>
        </w:rPr>
      </w:pPr>
      <w:r>
        <w:rPr>
          <w:rFonts w:hint="eastAsia"/>
          <w:sz w:val="24"/>
          <w:szCs w:val="24"/>
        </w:rPr>
        <w:t>（</w:t>
      </w:r>
      <w:r>
        <w:rPr>
          <w:rFonts w:hint="eastAsia"/>
          <w:sz w:val="24"/>
          <w:szCs w:val="24"/>
        </w:rPr>
        <w:t>1</w:t>
      </w:r>
      <w:r>
        <w:rPr>
          <w:rFonts w:hint="eastAsia"/>
          <w:sz w:val="24"/>
          <w:szCs w:val="24"/>
        </w:rPr>
        <w:t>）本工程采用线下纸质开标，具体详见招标文件。</w:t>
      </w:r>
    </w:p>
    <w:p w:rsidR="00112AF0" w:rsidRDefault="00EC753E">
      <w:pPr>
        <w:pStyle w:val="2f3"/>
        <w:snapToGrid/>
        <w:rPr>
          <w:sz w:val="24"/>
          <w:szCs w:val="24"/>
        </w:rPr>
      </w:pPr>
      <w:r>
        <w:rPr>
          <w:rFonts w:hint="eastAsia"/>
          <w:sz w:val="24"/>
          <w:szCs w:val="24"/>
        </w:rPr>
        <w:t>（</w:t>
      </w:r>
      <w:r>
        <w:rPr>
          <w:rFonts w:hint="eastAsia"/>
          <w:sz w:val="24"/>
          <w:szCs w:val="24"/>
        </w:rPr>
        <w:t>2</w:t>
      </w:r>
      <w:r>
        <w:rPr>
          <w:rFonts w:hint="eastAsia"/>
          <w:sz w:val="24"/>
          <w:szCs w:val="24"/>
        </w:rPr>
        <w:t>）未按招标文件要求提交投标保证金的其投标文件均不予接受。</w:t>
      </w:r>
    </w:p>
    <w:p w:rsidR="00112AF0" w:rsidRDefault="00EC753E">
      <w:pPr>
        <w:pStyle w:val="2f3"/>
        <w:snapToGrid/>
        <w:rPr>
          <w:sz w:val="24"/>
          <w:szCs w:val="24"/>
        </w:rPr>
      </w:pPr>
      <w:r>
        <w:rPr>
          <w:rFonts w:hint="eastAsia"/>
          <w:sz w:val="24"/>
          <w:szCs w:val="24"/>
        </w:rPr>
        <w:t>（</w:t>
      </w:r>
      <w:r>
        <w:rPr>
          <w:rFonts w:hint="eastAsia"/>
          <w:sz w:val="24"/>
          <w:szCs w:val="24"/>
        </w:rPr>
        <w:t>3</w:t>
      </w:r>
      <w:r>
        <w:rPr>
          <w:rFonts w:hint="eastAsia"/>
          <w:sz w:val="24"/>
          <w:szCs w:val="24"/>
        </w:rPr>
        <w:t>）招标公告系招标文件的组成部分，与招标文件具有同等法律效力。</w:t>
      </w:r>
    </w:p>
    <w:p w:rsidR="00112AF0" w:rsidRDefault="00EC753E">
      <w:pPr>
        <w:pStyle w:val="21"/>
        <w:snapToGrid/>
        <w:spacing w:before="0" w:after="0" w:line="360" w:lineRule="auto"/>
        <w:rPr>
          <w:sz w:val="24"/>
          <w:szCs w:val="24"/>
        </w:rPr>
      </w:pPr>
      <w:bookmarkStart w:id="39" w:name="_Toc32718"/>
      <w:bookmarkStart w:id="40" w:name="_Toc389065130"/>
      <w:bookmarkStart w:id="41" w:name="_Toc7326"/>
      <w:bookmarkStart w:id="42" w:name="_Toc5584"/>
      <w:bookmarkStart w:id="43" w:name="_Toc19496"/>
      <w:r>
        <w:rPr>
          <w:rFonts w:hint="eastAsia"/>
          <w:sz w:val="24"/>
          <w:szCs w:val="24"/>
        </w:rPr>
        <w:t>10.</w:t>
      </w:r>
      <w:bookmarkEnd w:id="39"/>
      <w:bookmarkEnd w:id="40"/>
      <w:r>
        <w:rPr>
          <w:rFonts w:hint="eastAsia"/>
          <w:sz w:val="24"/>
          <w:szCs w:val="24"/>
        </w:rPr>
        <w:t>联系方式</w:t>
      </w:r>
      <w:bookmarkEnd w:id="41"/>
      <w:bookmarkEnd w:id="42"/>
      <w:bookmarkEnd w:id="43"/>
    </w:p>
    <w:tbl>
      <w:tblPr>
        <w:tblW w:w="9872" w:type="dxa"/>
        <w:tblLayout w:type="fixed"/>
        <w:tblCellMar>
          <w:left w:w="0" w:type="dxa"/>
          <w:right w:w="0" w:type="dxa"/>
        </w:tblCellMar>
        <w:tblLook w:val="04A0"/>
      </w:tblPr>
      <w:tblGrid>
        <w:gridCol w:w="1008"/>
        <w:gridCol w:w="3827"/>
        <w:gridCol w:w="1094"/>
        <w:gridCol w:w="3943"/>
      </w:tblGrid>
      <w:tr w:rsidR="00112AF0">
        <w:trPr>
          <w:trHeight w:val="482"/>
        </w:trPr>
        <w:tc>
          <w:tcPr>
            <w:tcW w:w="10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12AF0" w:rsidRDefault="00EC753E">
            <w:pPr>
              <w:snapToGrid/>
              <w:spacing w:line="240" w:lineRule="auto"/>
              <w:ind w:firstLine="0"/>
            </w:pPr>
            <w:r>
              <w:rPr>
                <w:rFonts w:hint="eastAsia"/>
              </w:rPr>
              <w:t>招标人：</w:t>
            </w:r>
          </w:p>
        </w:tc>
        <w:tc>
          <w:tcPr>
            <w:tcW w:w="382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12AF0" w:rsidRDefault="00EC753E">
            <w:pPr>
              <w:snapToGrid/>
              <w:spacing w:line="240" w:lineRule="auto"/>
              <w:ind w:firstLine="0"/>
            </w:pPr>
            <w:r>
              <w:rPr>
                <w:rFonts w:hint="eastAsia"/>
              </w:rPr>
              <w:t>南通市濠河景区管理办公室</w:t>
            </w:r>
          </w:p>
        </w:tc>
        <w:tc>
          <w:tcPr>
            <w:tcW w:w="1094" w:type="dxa"/>
            <w:tcBorders>
              <w:top w:val="single" w:sz="4" w:space="0" w:color="000000"/>
              <w:left w:val="single" w:sz="4" w:space="0" w:color="000000"/>
              <w:bottom w:val="single" w:sz="4" w:space="0" w:color="000000"/>
              <w:right w:val="single" w:sz="4" w:space="0" w:color="000000"/>
            </w:tcBorders>
            <w:vAlign w:val="center"/>
          </w:tcPr>
          <w:p w:rsidR="00112AF0" w:rsidRDefault="00EC753E">
            <w:pPr>
              <w:snapToGrid/>
              <w:spacing w:line="240" w:lineRule="auto"/>
              <w:ind w:firstLine="0"/>
            </w:pPr>
            <w:r>
              <w:rPr>
                <w:rFonts w:hint="eastAsia"/>
              </w:rPr>
              <w:t>招标代理：</w:t>
            </w:r>
          </w:p>
        </w:tc>
        <w:tc>
          <w:tcPr>
            <w:tcW w:w="3943" w:type="dxa"/>
            <w:tcBorders>
              <w:top w:val="single" w:sz="4" w:space="0" w:color="000000"/>
              <w:left w:val="single" w:sz="4" w:space="0" w:color="000000"/>
              <w:bottom w:val="single" w:sz="4" w:space="0" w:color="000000"/>
              <w:right w:val="single" w:sz="4" w:space="0" w:color="000000"/>
            </w:tcBorders>
            <w:vAlign w:val="center"/>
          </w:tcPr>
          <w:p w:rsidR="00112AF0" w:rsidRDefault="00EC753E">
            <w:pPr>
              <w:snapToGrid/>
              <w:spacing w:line="240" w:lineRule="auto"/>
              <w:ind w:firstLine="0"/>
            </w:pPr>
            <w:r>
              <w:rPr>
                <w:rFonts w:hint="eastAsia"/>
              </w:rPr>
              <w:t>南通城建工程项目管理有限公司</w:t>
            </w:r>
          </w:p>
        </w:tc>
      </w:tr>
      <w:tr w:rsidR="00112AF0">
        <w:trPr>
          <w:trHeight w:val="499"/>
        </w:trPr>
        <w:tc>
          <w:tcPr>
            <w:tcW w:w="10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12AF0" w:rsidRDefault="00EC753E">
            <w:pPr>
              <w:snapToGrid/>
              <w:spacing w:line="240" w:lineRule="auto"/>
              <w:ind w:firstLine="0"/>
            </w:pPr>
            <w:r>
              <w:rPr>
                <w:rFonts w:hint="eastAsia"/>
              </w:rPr>
              <w:t>地址：</w:t>
            </w:r>
          </w:p>
        </w:tc>
        <w:tc>
          <w:tcPr>
            <w:tcW w:w="382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12AF0" w:rsidRDefault="00EC753E">
            <w:pPr>
              <w:snapToGrid/>
              <w:spacing w:line="240" w:lineRule="auto"/>
              <w:ind w:firstLine="0"/>
            </w:pPr>
            <w:r>
              <w:rPr>
                <w:rFonts w:hint="eastAsia"/>
              </w:rPr>
              <w:t>南通市崇川区濠西路</w:t>
            </w:r>
            <w:r>
              <w:rPr>
                <w:rFonts w:hint="eastAsia"/>
              </w:rPr>
              <w:t xml:space="preserve"> 92 </w:t>
            </w:r>
            <w:r>
              <w:rPr>
                <w:rFonts w:hint="eastAsia"/>
              </w:rPr>
              <w:t>号物华大厦</w:t>
            </w:r>
            <w:r>
              <w:rPr>
                <w:rFonts w:hint="eastAsia"/>
              </w:rPr>
              <w:t>4</w:t>
            </w:r>
            <w:r>
              <w:rPr>
                <w:rFonts w:hint="eastAsia"/>
              </w:rPr>
              <w:t>楼</w:t>
            </w:r>
          </w:p>
        </w:tc>
        <w:tc>
          <w:tcPr>
            <w:tcW w:w="1094" w:type="dxa"/>
            <w:tcBorders>
              <w:top w:val="single" w:sz="4" w:space="0" w:color="000000"/>
              <w:left w:val="single" w:sz="4" w:space="0" w:color="000000"/>
              <w:bottom w:val="single" w:sz="4" w:space="0" w:color="000000"/>
              <w:right w:val="single" w:sz="4" w:space="0" w:color="000000"/>
            </w:tcBorders>
            <w:vAlign w:val="center"/>
          </w:tcPr>
          <w:p w:rsidR="00112AF0" w:rsidRDefault="00EC753E">
            <w:pPr>
              <w:snapToGrid/>
              <w:spacing w:line="240" w:lineRule="auto"/>
              <w:ind w:firstLine="0"/>
            </w:pPr>
            <w:r>
              <w:rPr>
                <w:rFonts w:hint="eastAsia"/>
              </w:rPr>
              <w:t>地址：</w:t>
            </w:r>
          </w:p>
        </w:tc>
        <w:tc>
          <w:tcPr>
            <w:tcW w:w="3943" w:type="dxa"/>
            <w:tcBorders>
              <w:top w:val="single" w:sz="4" w:space="0" w:color="000000"/>
              <w:left w:val="single" w:sz="4" w:space="0" w:color="000000"/>
              <w:bottom w:val="single" w:sz="4" w:space="0" w:color="000000"/>
              <w:right w:val="single" w:sz="4" w:space="0" w:color="000000"/>
            </w:tcBorders>
            <w:vAlign w:val="center"/>
          </w:tcPr>
          <w:p w:rsidR="00112AF0" w:rsidRDefault="00EC753E">
            <w:pPr>
              <w:snapToGrid/>
              <w:spacing w:line="240" w:lineRule="auto"/>
              <w:ind w:firstLine="0"/>
            </w:pPr>
            <w:r>
              <w:rPr>
                <w:rFonts w:hint="eastAsia"/>
              </w:rPr>
              <w:t>南通市世纪大道</w:t>
            </w:r>
            <w:r>
              <w:rPr>
                <w:rFonts w:hint="eastAsia"/>
              </w:rPr>
              <w:t>18</w:t>
            </w:r>
            <w:r>
              <w:rPr>
                <w:rFonts w:hint="eastAsia"/>
              </w:rPr>
              <w:t>号恒隆国际</w:t>
            </w:r>
            <w:r>
              <w:rPr>
                <w:rFonts w:hint="eastAsia"/>
              </w:rPr>
              <w:t>A</w:t>
            </w:r>
            <w:r>
              <w:rPr>
                <w:rFonts w:hint="eastAsia"/>
              </w:rPr>
              <w:t>座</w:t>
            </w:r>
            <w:r>
              <w:rPr>
                <w:rFonts w:hint="eastAsia"/>
              </w:rPr>
              <w:t>801</w:t>
            </w:r>
            <w:r>
              <w:rPr>
                <w:rFonts w:hint="eastAsia"/>
              </w:rPr>
              <w:t>室</w:t>
            </w:r>
          </w:p>
        </w:tc>
      </w:tr>
      <w:tr w:rsidR="00112AF0">
        <w:trPr>
          <w:trHeight w:val="499"/>
        </w:trPr>
        <w:tc>
          <w:tcPr>
            <w:tcW w:w="10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12AF0" w:rsidRDefault="00EC753E">
            <w:pPr>
              <w:snapToGrid/>
              <w:spacing w:line="240" w:lineRule="auto"/>
              <w:ind w:firstLine="0"/>
            </w:pPr>
            <w:r>
              <w:rPr>
                <w:rFonts w:hint="eastAsia"/>
              </w:rPr>
              <w:t>联系人：</w:t>
            </w:r>
          </w:p>
        </w:tc>
        <w:tc>
          <w:tcPr>
            <w:tcW w:w="382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12AF0" w:rsidRDefault="00EC753E">
            <w:pPr>
              <w:snapToGrid/>
              <w:spacing w:line="240" w:lineRule="auto"/>
              <w:ind w:firstLine="0"/>
            </w:pPr>
            <w:r>
              <w:rPr>
                <w:rFonts w:hint="eastAsia"/>
              </w:rPr>
              <w:t>薛先生</w:t>
            </w:r>
          </w:p>
        </w:tc>
        <w:tc>
          <w:tcPr>
            <w:tcW w:w="1094" w:type="dxa"/>
            <w:tcBorders>
              <w:top w:val="single" w:sz="4" w:space="0" w:color="000000"/>
              <w:left w:val="single" w:sz="4" w:space="0" w:color="000000"/>
              <w:bottom w:val="single" w:sz="4" w:space="0" w:color="000000"/>
              <w:right w:val="single" w:sz="4" w:space="0" w:color="000000"/>
            </w:tcBorders>
            <w:vAlign w:val="center"/>
          </w:tcPr>
          <w:p w:rsidR="00112AF0" w:rsidRDefault="00EC753E">
            <w:pPr>
              <w:snapToGrid/>
              <w:spacing w:line="240" w:lineRule="auto"/>
              <w:ind w:firstLine="0"/>
            </w:pPr>
            <w:r>
              <w:rPr>
                <w:rFonts w:hint="eastAsia"/>
              </w:rPr>
              <w:t>联系人：</w:t>
            </w:r>
          </w:p>
        </w:tc>
        <w:tc>
          <w:tcPr>
            <w:tcW w:w="3943" w:type="dxa"/>
            <w:tcBorders>
              <w:top w:val="single" w:sz="4" w:space="0" w:color="000000"/>
              <w:left w:val="single" w:sz="4" w:space="0" w:color="000000"/>
              <w:bottom w:val="single" w:sz="4" w:space="0" w:color="000000"/>
              <w:right w:val="single" w:sz="4" w:space="0" w:color="000000"/>
            </w:tcBorders>
            <w:vAlign w:val="center"/>
          </w:tcPr>
          <w:p w:rsidR="00112AF0" w:rsidRDefault="00EC753E">
            <w:pPr>
              <w:snapToGrid/>
              <w:spacing w:line="240" w:lineRule="auto"/>
              <w:ind w:firstLine="0"/>
            </w:pPr>
            <w:r>
              <w:rPr>
                <w:rFonts w:hint="eastAsia"/>
              </w:rPr>
              <w:t>顾莉玲</w:t>
            </w:r>
          </w:p>
        </w:tc>
      </w:tr>
      <w:tr w:rsidR="00112AF0">
        <w:trPr>
          <w:trHeight w:val="482"/>
        </w:trPr>
        <w:tc>
          <w:tcPr>
            <w:tcW w:w="10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12AF0" w:rsidRDefault="00EC753E">
            <w:pPr>
              <w:snapToGrid/>
              <w:spacing w:line="240" w:lineRule="auto"/>
              <w:ind w:firstLine="0"/>
            </w:pPr>
            <w:r>
              <w:rPr>
                <w:rFonts w:hint="eastAsia"/>
              </w:rPr>
              <w:t>电话：</w:t>
            </w:r>
          </w:p>
        </w:tc>
        <w:tc>
          <w:tcPr>
            <w:tcW w:w="382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12AF0" w:rsidRDefault="00EC753E">
            <w:pPr>
              <w:snapToGrid/>
              <w:spacing w:line="240" w:lineRule="auto"/>
              <w:ind w:firstLine="0"/>
            </w:pPr>
            <w:r>
              <w:rPr>
                <w:rFonts w:hint="eastAsia"/>
              </w:rPr>
              <w:t>0513-85092862</w:t>
            </w:r>
          </w:p>
        </w:tc>
        <w:tc>
          <w:tcPr>
            <w:tcW w:w="1094" w:type="dxa"/>
            <w:tcBorders>
              <w:top w:val="single" w:sz="4" w:space="0" w:color="000000"/>
              <w:left w:val="single" w:sz="4" w:space="0" w:color="000000"/>
              <w:bottom w:val="single" w:sz="4" w:space="0" w:color="000000"/>
              <w:right w:val="single" w:sz="4" w:space="0" w:color="000000"/>
            </w:tcBorders>
            <w:vAlign w:val="center"/>
          </w:tcPr>
          <w:p w:rsidR="00112AF0" w:rsidRDefault="00EC753E">
            <w:pPr>
              <w:snapToGrid/>
              <w:spacing w:line="240" w:lineRule="auto"/>
              <w:ind w:firstLine="0"/>
            </w:pPr>
            <w:r>
              <w:rPr>
                <w:rFonts w:hint="eastAsia"/>
              </w:rPr>
              <w:t>电话：</w:t>
            </w:r>
          </w:p>
        </w:tc>
        <w:tc>
          <w:tcPr>
            <w:tcW w:w="3943" w:type="dxa"/>
            <w:tcBorders>
              <w:top w:val="single" w:sz="4" w:space="0" w:color="000000"/>
              <w:left w:val="single" w:sz="4" w:space="0" w:color="000000"/>
              <w:bottom w:val="single" w:sz="4" w:space="0" w:color="000000"/>
              <w:right w:val="single" w:sz="4" w:space="0" w:color="000000"/>
            </w:tcBorders>
            <w:vAlign w:val="center"/>
          </w:tcPr>
          <w:p w:rsidR="00112AF0" w:rsidRDefault="00EC753E">
            <w:pPr>
              <w:snapToGrid/>
              <w:spacing w:line="240" w:lineRule="auto"/>
              <w:ind w:firstLine="0"/>
            </w:pPr>
            <w:r>
              <w:rPr>
                <w:rFonts w:hint="eastAsia"/>
              </w:rPr>
              <w:t>0513-85502599/18912268177</w:t>
            </w:r>
          </w:p>
        </w:tc>
      </w:tr>
    </w:tbl>
    <w:p w:rsidR="00112AF0" w:rsidRDefault="00112AF0"/>
    <w:p w:rsidR="00112AF0" w:rsidRDefault="00EC753E">
      <w:pPr>
        <w:jc w:val="right"/>
        <w:rPr>
          <w:rFonts w:ascii="宋体" w:hAnsi="宋体" w:cs="宋体"/>
          <w:sz w:val="24"/>
          <w:szCs w:val="24"/>
        </w:rPr>
      </w:pPr>
      <w:r>
        <w:rPr>
          <w:rFonts w:ascii="宋体" w:hAnsi="宋体" w:cs="宋体" w:hint="eastAsia"/>
          <w:sz w:val="24"/>
          <w:szCs w:val="24"/>
        </w:rPr>
        <w:t>2024</w:t>
      </w:r>
      <w:r>
        <w:rPr>
          <w:rFonts w:ascii="宋体" w:hAnsi="宋体" w:cs="宋体" w:hint="eastAsia"/>
          <w:sz w:val="24"/>
          <w:szCs w:val="24"/>
        </w:rPr>
        <w:t>年</w:t>
      </w:r>
      <w:r>
        <w:rPr>
          <w:rFonts w:ascii="宋体" w:hAnsi="宋体" w:cs="宋体" w:hint="eastAsia"/>
          <w:sz w:val="24"/>
          <w:szCs w:val="24"/>
        </w:rPr>
        <w:t>11</w:t>
      </w:r>
      <w:r>
        <w:rPr>
          <w:rFonts w:ascii="宋体" w:hAnsi="宋体" w:cs="宋体" w:hint="eastAsia"/>
          <w:sz w:val="24"/>
          <w:szCs w:val="24"/>
        </w:rPr>
        <w:t>月</w:t>
      </w:r>
      <w:r>
        <w:rPr>
          <w:rFonts w:ascii="宋体" w:hAnsi="宋体" w:cs="宋体" w:hint="eastAsia"/>
          <w:sz w:val="24"/>
          <w:szCs w:val="24"/>
        </w:rPr>
        <w:t>2</w:t>
      </w:r>
      <w:r>
        <w:rPr>
          <w:rFonts w:ascii="宋体" w:hAnsi="宋体" w:cs="宋体" w:hint="eastAsia"/>
          <w:sz w:val="24"/>
          <w:szCs w:val="24"/>
        </w:rPr>
        <w:t>7</w:t>
      </w:r>
      <w:r>
        <w:rPr>
          <w:rFonts w:ascii="宋体" w:hAnsi="宋体" w:cs="宋体" w:hint="eastAsia"/>
          <w:sz w:val="24"/>
          <w:szCs w:val="24"/>
        </w:rPr>
        <w:t>日</w:t>
      </w:r>
    </w:p>
    <w:bookmarkEnd w:id="1"/>
    <w:bookmarkEnd w:id="3"/>
    <w:p w:rsidR="00112AF0" w:rsidRDefault="00EC753E">
      <w:pPr>
        <w:ind w:firstLine="0"/>
        <w:jc w:val="center"/>
        <w:outlineLvl w:val="0"/>
      </w:pPr>
      <w:r>
        <w:br w:type="page"/>
      </w:r>
      <w:bookmarkStart w:id="44" w:name="_Toc12679"/>
      <w:bookmarkEnd w:id="4"/>
      <w:r>
        <w:rPr>
          <w:rFonts w:ascii="宋体" w:hAnsi="宋体"/>
          <w:b/>
          <w:kern w:val="44"/>
          <w:sz w:val="44"/>
          <w:szCs w:val="44"/>
        </w:rPr>
        <w:lastRenderedPageBreak/>
        <w:t>第二章</w:t>
      </w:r>
      <w:r>
        <w:rPr>
          <w:rFonts w:ascii="宋体" w:hAnsi="宋体"/>
          <w:b/>
          <w:kern w:val="44"/>
          <w:sz w:val="44"/>
          <w:szCs w:val="44"/>
        </w:rPr>
        <w:t xml:space="preserve">  </w:t>
      </w:r>
      <w:r>
        <w:rPr>
          <w:rFonts w:ascii="宋体" w:hAnsi="宋体"/>
          <w:b/>
          <w:kern w:val="44"/>
          <w:sz w:val="44"/>
          <w:szCs w:val="44"/>
        </w:rPr>
        <w:t>投标人须知</w:t>
      </w:r>
      <w:bookmarkEnd w:id="5"/>
      <w:bookmarkEnd w:id="44"/>
    </w:p>
    <w:tbl>
      <w:tblPr>
        <w:tblW w:w="952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tblPr>
      <w:tblGrid>
        <w:gridCol w:w="1111"/>
        <w:gridCol w:w="1850"/>
        <w:gridCol w:w="6560"/>
      </w:tblGrid>
      <w:tr w:rsidR="00112AF0">
        <w:trPr>
          <w:trHeight w:val="473"/>
          <w:tblHeader/>
          <w:jc w:val="center"/>
        </w:trPr>
        <w:tc>
          <w:tcPr>
            <w:tcW w:w="1111" w:type="dxa"/>
            <w:shd w:val="clear" w:color="auto" w:fill="E6E6E6"/>
            <w:vAlign w:val="center"/>
          </w:tcPr>
          <w:p w:rsidR="00112AF0" w:rsidRDefault="00EC753E">
            <w:pPr>
              <w:snapToGrid/>
              <w:spacing w:line="240" w:lineRule="auto"/>
              <w:ind w:firstLine="0"/>
              <w:jc w:val="center"/>
            </w:pPr>
            <w:r>
              <w:rPr>
                <w:rFonts w:hint="eastAsia"/>
              </w:rPr>
              <w:t>条款号</w:t>
            </w:r>
          </w:p>
        </w:tc>
        <w:tc>
          <w:tcPr>
            <w:tcW w:w="1850" w:type="dxa"/>
            <w:shd w:val="clear" w:color="auto" w:fill="E6E6E6"/>
            <w:vAlign w:val="center"/>
          </w:tcPr>
          <w:p w:rsidR="00112AF0" w:rsidRDefault="00EC753E">
            <w:pPr>
              <w:snapToGrid/>
              <w:spacing w:line="240" w:lineRule="auto"/>
              <w:ind w:firstLine="0"/>
              <w:jc w:val="center"/>
            </w:pPr>
            <w:r>
              <w:rPr>
                <w:rFonts w:hint="eastAsia"/>
              </w:rPr>
              <w:t>条</w:t>
            </w:r>
            <w:r>
              <w:rPr>
                <w:rFonts w:hint="eastAsia"/>
              </w:rPr>
              <w:t xml:space="preserve"> </w:t>
            </w:r>
            <w:r>
              <w:rPr>
                <w:rFonts w:hint="eastAsia"/>
              </w:rPr>
              <w:t>款</w:t>
            </w:r>
            <w:r>
              <w:rPr>
                <w:rFonts w:hint="eastAsia"/>
              </w:rPr>
              <w:t xml:space="preserve"> </w:t>
            </w:r>
            <w:r>
              <w:rPr>
                <w:rFonts w:hint="eastAsia"/>
              </w:rPr>
              <w:t>名</w:t>
            </w:r>
            <w:r>
              <w:rPr>
                <w:rFonts w:hint="eastAsia"/>
              </w:rPr>
              <w:t xml:space="preserve"> </w:t>
            </w:r>
            <w:r>
              <w:rPr>
                <w:rFonts w:hint="eastAsia"/>
              </w:rPr>
              <w:t>称</w:t>
            </w:r>
          </w:p>
        </w:tc>
        <w:tc>
          <w:tcPr>
            <w:tcW w:w="6560" w:type="dxa"/>
            <w:shd w:val="clear" w:color="auto" w:fill="E6E6E6"/>
            <w:vAlign w:val="center"/>
          </w:tcPr>
          <w:p w:rsidR="00112AF0" w:rsidRDefault="00EC753E">
            <w:pPr>
              <w:snapToGrid/>
              <w:spacing w:line="240" w:lineRule="auto"/>
              <w:ind w:firstLine="0"/>
              <w:jc w:val="center"/>
            </w:pPr>
            <w:r>
              <w:rPr>
                <w:rFonts w:hint="eastAsia"/>
              </w:rPr>
              <w:t>编</w:t>
            </w:r>
            <w:r>
              <w:rPr>
                <w:rFonts w:hint="eastAsia"/>
              </w:rPr>
              <w:t xml:space="preserve">  </w:t>
            </w:r>
            <w:r>
              <w:rPr>
                <w:rFonts w:hint="eastAsia"/>
              </w:rPr>
              <w:t>列</w:t>
            </w:r>
            <w:r>
              <w:rPr>
                <w:rFonts w:hint="eastAsia"/>
              </w:rPr>
              <w:t xml:space="preserve">  </w:t>
            </w:r>
            <w:r>
              <w:rPr>
                <w:rFonts w:hint="eastAsia"/>
              </w:rPr>
              <w:t>内</w:t>
            </w:r>
            <w:r>
              <w:rPr>
                <w:rFonts w:hint="eastAsia"/>
              </w:rPr>
              <w:t xml:space="preserve">  </w:t>
            </w:r>
            <w:r>
              <w:rPr>
                <w:rFonts w:hint="eastAsia"/>
              </w:rPr>
              <w:t>容</w:t>
            </w:r>
          </w:p>
        </w:tc>
      </w:tr>
      <w:tr w:rsidR="00112AF0">
        <w:trPr>
          <w:trHeight w:val="981"/>
          <w:jc w:val="center"/>
        </w:trPr>
        <w:tc>
          <w:tcPr>
            <w:tcW w:w="1111" w:type="dxa"/>
            <w:vAlign w:val="center"/>
          </w:tcPr>
          <w:p w:rsidR="00112AF0" w:rsidRDefault="00EC753E">
            <w:pPr>
              <w:ind w:firstLine="0"/>
              <w:jc w:val="center"/>
            </w:pPr>
            <w:r>
              <w:rPr>
                <w:rFonts w:hint="eastAsia"/>
              </w:rPr>
              <w:t>1.1.2</w:t>
            </w:r>
          </w:p>
        </w:tc>
        <w:tc>
          <w:tcPr>
            <w:tcW w:w="1850" w:type="dxa"/>
            <w:vAlign w:val="center"/>
          </w:tcPr>
          <w:p w:rsidR="00112AF0" w:rsidRDefault="00EC753E">
            <w:pPr>
              <w:ind w:firstLine="0"/>
            </w:pPr>
            <w:r>
              <w:rPr>
                <w:rFonts w:hint="eastAsia"/>
              </w:rPr>
              <w:t>招标人</w:t>
            </w:r>
          </w:p>
        </w:tc>
        <w:tc>
          <w:tcPr>
            <w:tcW w:w="6560" w:type="dxa"/>
            <w:vAlign w:val="center"/>
          </w:tcPr>
          <w:p w:rsidR="00112AF0" w:rsidRDefault="00EC753E">
            <w:pPr>
              <w:ind w:firstLine="0"/>
            </w:pPr>
            <w:r>
              <w:rPr>
                <w:rFonts w:hint="eastAsia"/>
              </w:rPr>
              <w:t>单位名称：南通市濠河景区管理办公室</w:t>
            </w:r>
          </w:p>
          <w:p w:rsidR="00112AF0" w:rsidRDefault="00EC753E">
            <w:pPr>
              <w:ind w:firstLine="0"/>
            </w:pPr>
            <w:r>
              <w:rPr>
                <w:rFonts w:hint="eastAsia"/>
              </w:rPr>
              <w:t>地址：南通市崇川区濠西路</w:t>
            </w:r>
            <w:r>
              <w:rPr>
                <w:rFonts w:hint="eastAsia"/>
              </w:rPr>
              <w:t xml:space="preserve"> 92 </w:t>
            </w:r>
            <w:r>
              <w:rPr>
                <w:rFonts w:hint="eastAsia"/>
              </w:rPr>
              <w:t>号物华大厦</w:t>
            </w:r>
            <w:r>
              <w:rPr>
                <w:rFonts w:hint="eastAsia"/>
              </w:rPr>
              <w:t>4</w:t>
            </w:r>
            <w:r>
              <w:rPr>
                <w:rFonts w:hint="eastAsia"/>
              </w:rPr>
              <w:t>楼</w:t>
            </w:r>
          </w:p>
          <w:p w:rsidR="00112AF0" w:rsidRDefault="00EC753E">
            <w:pPr>
              <w:ind w:firstLine="0"/>
            </w:pPr>
            <w:r>
              <w:rPr>
                <w:rFonts w:hint="eastAsia"/>
              </w:rPr>
              <w:t>联系人：薛先生；联系电话：</w:t>
            </w:r>
            <w:r>
              <w:rPr>
                <w:rFonts w:hint="eastAsia"/>
              </w:rPr>
              <w:t>0513-85092862</w:t>
            </w:r>
          </w:p>
        </w:tc>
      </w:tr>
      <w:tr w:rsidR="00112AF0">
        <w:trPr>
          <w:trHeight w:val="1453"/>
          <w:jc w:val="center"/>
        </w:trPr>
        <w:tc>
          <w:tcPr>
            <w:tcW w:w="1111" w:type="dxa"/>
            <w:vAlign w:val="center"/>
          </w:tcPr>
          <w:p w:rsidR="00112AF0" w:rsidRDefault="00EC753E">
            <w:pPr>
              <w:ind w:firstLine="0"/>
              <w:jc w:val="center"/>
            </w:pPr>
            <w:r>
              <w:rPr>
                <w:rFonts w:hint="eastAsia"/>
              </w:rPr>
              <w:t>1.1.3</w:t>
            </w:r>
          </w:p>
        </w:tc>
        <w:tc>
          <w:tcPr>
            <w:tcW w:w="1850" w:type="dxa"/>
            <w:vAlign w:val="center"/>
          </w:tcPr>
          <w:p w:rsidR="00112AF0" w:rsidRDefault="00EC753E">
            <w:pPr>
              <w:ind w:firstLine="0"/>
            </w:pPr>
            <w:r>
              <w:rPr>
                <w:rFonts w:hint="eastAsia"/>
              </w:rPr>
              <w:t>招标代理机构</w:t>
            </w:r>
          </w:p>
        </w:tc>
        <w:tc>
          <w:tcPr>
            <w:tcW w:w="6560" w:type="dxa"/>
            <w:vAlign w:val="center"/>
          </w:tcPr>
          <w:p w:rsidR="00112AF0" w:rsidRDefault="00EC753E">
            <w:pPr>
              <w:ind w:firstLine="0"/>
            </w:pPr>
            <w:r>
              <w:rPr>
                <w:rFonts w:hint="eastAsia"/>
              </w:rPr>
              <w:t>名称：南通城建工程项目管理有限公司</w:t>
            </w:r>
          </w:p>
          <w:p w:rsidR="00112AF0" w:rsidRDefault="00EC753E">
            <w:pPr>
              <w:ind w:firstLine="0"/>
            </w:pPr>
            <w:r>
              <w:rPr>
                <w:rFonts w:hint="eastAsia"/>
              </w:rPr>
              <w:t>地址：南通市世纪大道</w:t>
            </w:r>
            <w:r>
              <w:rPr>
                <w:rFonts w:hint="eastAsia"/>
              </w:rPr>
              <w:t>18</w:t>
            </w:r>
            <w:r>
              <w:rPr>
                <w:rFonts w:hint="eastAsia"/>
              </w:rPr>
              <w:t>号恒隆国际</w:t>
            </w:r>
            <w:r>
              <w:rPr>
                <w:rFonts w:hint="eastAsia"/>
              </w:rPr>
              <w:t>A</w:t>
            </w:r>
            <w:r>
              <w:rPr>
                <w:rFonts w:hint="eastAsia"/>
              </w:rPr>
              <w:t>座</w:t>
            </w:r>
            <w:r>
              <w:rPr>
                <w:rFonts w:hint="eastAsia"/>
              </w:rPr>
              <w:t>801</w:t>
            </w:r>
            <w:r>
              <w:rPr>
                <w:rFonts w:hint="eastAsia"/>
              </w:rPr>
              <w:t>室</w:t>
            </w:r>
          </w:p>
          <w:p w:rsidR="00112AF0" w:rsidRDefault="00EC753E">
            <w:pPr>
              <w:ind w:firstLine="0"/>
            </w:pPr>
            <w:r>
              <w:rPr>
                <w:rFonts w:hint="eastAsia"/>
              </w:rPr>
              <w:t>联系人：顾莉玲</w:t>
            </w:r>
          </w:p>
          <w:p w:rsidR="00112AF0" w:rsidRDefault="00EC753E">
            <w:pPr>
              <w:ind w:firstLine="0"/>
            </w:pPr>
            <w:r>
              <w:rPr>
                <w:rFonts w:hint="eastAsia"/>
              </w:rPr>
              <w:t>电话：</w:t>
            </w:r>
            <w:r>
              <w:rPr>
                <w:rFonts w:hint="eastAsia"/>
              </w:rPr>
              <w:t>0513-85502599/18912268177</w:t>
            </w:r>
          </w:p>
        </w:tc>
      </w:tr>
      <w:tr w:rsidR="00112AF0">
        <w:trPr>
          <w:trHeight w:hRule="exact" w:val="454"/>
          <w:jc w:val="center"/>
        </w:trPr>
        <w:tc>
          <w:tcPr>
            <w:tcW w:w="1111" w:type="dxa"/>
            <w:vAlign w:val="center"/>
          </w:tcPr>
          <w:p w:rsidR="00112AF0" w:rsidRDefault="00EC753E">
            <w:pPr>
              <w:snapToGrid/>
              <w:spacing w:line="240" w:lineRule="auto"/>
              <w:ind w:firstLine="0"/>
              <w:jc w:val="center"/>
            </w:pPr>
            <w:r>
              <w:rPr>
                <w:rFonts w:hint="eastAsia"/>
              </w:rPr>
              <w:t>1.1.4</w:t>
            </w:r>
          </w:p>
        </w:tc>
        <w:tc>
          <w:tcPr>
            <w:tcW w:w="1850" w:type="dxa"/>
            <w:vAlign w:val="center"/>
          </w:tcPr>
          <w:p w:rsidR="00112AF0" w:rsidRDefault="00EC753E">
            <w:pPr>
              <w:snapToGrid/>
              <w:spacing w:line="240" w:lineRule="auto"/>
              <w:ind w:firstLine="0"/>
            </w:pPr>
            <w:r>
              <w:rPr>
                <w:rFonts w:hint="eastAsia"/>
              </w:rPr>
              <w:t>招标项目</w:t>
            </w:r>
          </w:p>
        </w:tc>
        <w:tc>
          <w:tcPr>
            <w:tcW w:w="6560" w:type="dxa"/>
            <w:vAlign w:val="center"/>
          </w:tcPr>
          <w:p w:rsidR="00112AF0" w:rsidRDefault="00EC753E">
            <w:pPr>
              <w:snapToGrid/>
              <w:spacing w:line="240" w:lineRule="auto"/>
              <w:ind w:firstLine="0"/>
            </w:pPr>
            <w:r>
              <w:rPr>
                <w:rFonts w:hint="eastAsia"/>
              </w:rPr>
              <w:t>2024</w:t>
            </w:r>
            <w:r>
              <w:rPr>
                <w:rFonts w:hint="eastAsia"/>
              </w:rPr>
              <w:t>年度濠河景区公共设施零星维修工程</w:t>
            </w:r>
          </w:p>
        </w:tc>
      </w:tr>
      <w:tr w:rsidR="00112AF0">
        <w:trPr>
          <w:trHeight w:val="454"/>
          <w:jc w:val="center"/>
        </w:trPr>
        <w:tc>
          <w:tcPr>
            <w:tcW w:w="1111" w:type="dxa"/>
            <w:vAlign w:val="center"/>
          </w:tcPr>
          <w:p w:rsidR="00112AF0" w:rsidRDefault="00EC753E">
            <w:pPr>
              <w:snapToGrid/>
              <w:spacing w:line="240" w:lineRule="auto"/>
              <w:ind w:firstLine="0"/>
              <w:jc w:val="center"/>
            </w:pPr>
            <w:r>
              <w:rPr>
                <w:rFonts w:hint="eastAsia"/>
              </w:rPr>
              <w:t>1.1.5</w:t>
            </w:r>
          </w:p>
        </w:tc>
        <w:tc>
          <w:tcPr>
            <w:tcW w:w="1850" w:type="dxa"/>
            <w:vAlign w:val="center"/>
          </w:tcPr>
          <w:p w:rsidR="00112AF0" w:rsidRDefault="00EC753E">
            <w:pPr>
              <w:snapToGrid/>
              <w:spacing w:line="240" w:lineRule="auto"/>
              <w:ind w:firstLine="0"/>
            </w:pPr>
            <w:r>
              <w:rPr>
                <w:rFonts w:hint="eastAsia"/>
              </w:rPr>
              <w:t>建设地点</w:t>
            </w:r>
          </w:p>
        </w:tc>
        <w:tc>
          <w:tcPr>
            <w:tcW w:w="6560" w:type="dxa"/>
            <w:vAlign w:val="center"/>
          </w:tcPr>
          <w:p w:rsidR="00112AF0" w:rsidRDefault="00EC753E">
            <w:pPr>
              <w:snapToGrid/>
              <w:spacing w:line="240" w:lineRule="auto"/>
              <w:ind w:firstLine="0"/>
              <w:rPr>
                <w:rFonts w:ascii="宋体" w:hAnsi="宋体" w:cs="宋体"/>
              </w:rPr>
            </w:pPr>
            <w:r>
              <w:rPr>
                <w:rFonts w:hint="eastAsia"/>
              </w:rPr>
              <w:t>详见招标公告</w:t>
            </w:r>
          </w:p>
        </w:tc>
      </w:tr>
      <w:tr w:rsidR="00112AF0">
        <w:trPr>
          <w:trHeight w:val="454"/>
          <w:jc w:val="center"/>
        </w:trPr>
        <w:tc>
          <w:tcPr>
            <w:tcW w:w="1111" w:type="dxa"/>
            <w:vAlign w:val="center"/>
          </w:tcPr>
          <w:p w:rsidR="00112AF0" w:rsidRDefault="00EC753E">
            <w:pPr>
              <w:snapToGrid/>
              <w:spacing w:line="240" w:lineRule="auto"/>
              <w:ind w:firstLine="0"/>
              <w:jc w:val="center"/>
            </w:pPr>
            <w:r>
              <w:rPr>
                <w:rFonts w:hint="eastAsia"/>
              </w:rPr>
              <w:t>1.2.1</w:t>
            </w:r>
          </w:p>
        </w:tc>
        <w:tc>
          <w:tcPr>
            <w:tcW w:w="1850" w:type="dxa"/>
            <w:vAlign w:val="center"/>
          </w:tcPr>
          <w:p w:rsidR="00112AF0" w:rsidRDefault="00EC753E">
            <w:pPr>
              <w:snapToGrid/>
              <w:spacing w:line="240" w:lineRule="auto"/>
              <w:ind w:firstLine="0"/>
            </w:pPr>
            <w:r>
              <w:rPr>
                <w:rFonts w:hint="eastAsia"/>
              </w:rPr>
              <w:t>资金来源</w:t>
            </w:r>
          </w:p>
        </w:tc>
        <w:tc>
          <w:tcPr>
            <w:tcW w:w="6560" w:type="dxa"/>
            <w:vAlign w:val="center"/>
          </w:tcPr>
          <w:p w:rsidR="00112AF0" w:rsidRDefault="00EC753E">
            <w:pPr>
              <w:snapToGrid/>
              <w:spacing w:line="240" w:lineRule="auto"/>
              <w:ind w:firstLine="0"/>
              <w:rPr>
                <w:rFonts w:ascii="宋体" w:hAnsi="宋体" w:cs="宋体"/>
              </w:rPr>
            </w:pPr>
            <w:r>
              <w:rPr>
                <w:rFonts w:hint="eastAsia"/>
              </w:rPr>
              <w:t>财政</w:t>
            </w:r>
          </w:p>
        </w:tc>
      </w:tr>
      <w:tr w:rsidR="00112AF0">
        <w:trPr>
          <w:trHeight w:val="454"/>
          <w:jc w:val="center"/>
        </w:trPr>
        <w:tc>
          <w:tcPr>
            <w:tcW w:w="1111" w:type="dxa"/>
            <w:vAlign w:val="center"/>
          </w:tcPr>
          <w:p w:rsidR="00112AF0" w:rsidRDefault="00EC753E">
            <w:pPr>
              <w:snapToGrid/>
              <w:spacing w:line="240" w:lineRule="auto"/>
              <w:ind w:firstLine="0"/>
              <w:jc w:val="center"/>
            </w:pPr>
            <w:r>
              <w:rPr>
                <w:rFonts w:hint="eastAsia"/>
              </w:rPr>
              <w:t>1.2.2</w:t>
            </w:r>
          </w:p>
        </w:tc>
        <w:tc>
          <w:tcPr>
            <w:tcW w:w="1850" w:type="dxa"/>
            <w:vAlign w:val="center"/>
          </w:tcPr>
          <w:p w:rsidR="00112AF0" w:rsidRDefault="00EC753E">
            <w:pPr>
              <w:snapToGrid/>
              <w:spacing w:line="240" w:lineRule="auto"/>
              <w:ind w:firstLine="0"/>
            </w:pPr>
            <w:r>
              <w:rPr>
                <w:rFonts w:hint="eastAsia"/>
              </w:rPr>
              <w:t>出资比例</w:t>
            </w:r>
          </w:p>
        </w:tc>
        <w:tc>
          <w:tcPr>
            <w:tcW w:w="6560" w:type="dxa"/>
            <w:vAlign w:val="center"/>
          </w:tcPr>
          <w:p w:rsidR="00112AF0" w:rsidRDefault="00EC753E">
            <w:pPr>
              <w:snapToGrid/>
              <w:spacing w:line="240" w:lineRule="auto"/>
              <w:ind w:firstLine="0"/>
            </w:pPr>
            <w:r>
              <w:rPr>
                <w:rFonts w:hint="eastAsia"/>
              </w:rPr>
              <w:t>100%</w:t>
            </w:r>
          </w:p>
        </w:tc>
      </w:tr>
      <w:tr w:rsidR="00112AF0">
        <w:trPr>
          <w:trHeight w:val="454"/>
          <w:jc w:val="center"/>
        </w:trPr>
        <w:tc>
          <w:tcPr>
            <w:tcW w:w="1111" w:type="dxa"/>
            <w:vAlign w:val="center"/>
          </w:tcPr>
          <w:p w:rsidR="00112AF0" w:rsidRDefault="00EC753E">
            <w:pPr>
              <w:snapToGrid/>
              <w:spacing w:line="240" w:lineRule="auto"/>
              <w:ind w:firstLine="0"/>
              <w:jc w:val="center"/>
            </w:pPr>
            <w:r>
              <w:rPr>
                <w:rFonts w:hint="eastAsia"/>
              </w:rPr>
              <w:t>1.2.3</w:t>
            </w:r>
          </w:p>
        </w:tc>
        <w:tc>
          <w:tcPr>
            <w:tcW w:w="1850" w:type="dxa"/>
            <w:vAlign w:val="center"/>
          </w:tcPr>
          <w:p w:rsidR="00112AF0" w:rsidRDefault="00EC753E">
            <w:pPr>
              <w:snapToGrid/>
              <w:spacing w:line="240" w:lineRule="auto"/>
              <w:ind w:firstLine="0"/>
            </w:pPr>
            <w:r>
              <w:rPr>
                <w:rFonts w:hint="eastAsia"/>
              </w:rPr>
              <w:t>资金落实情况</w:t>
            </w:r>
          </w:p>
        </w:tc>
        <w:tc>
          <w:tcPr>
            <w:tcW w:w="6560" w:type="dxa"/>
            <w:vAlign w:val="center"/>
          </w:tcPr>
          <w:p w:rsidR="00112AF0" w:rsidRDefault="00EC753E">
            <w:pPr>
              <w:snapToGrid/>
              <w:spacing w:line="240" w:lineRule="auto"/>
              <w:ind w:firstLine="0"/>
            </w:pPr>
            <w:r>
              <w:rPr>
                <w:rFonts w:hint="eastAsia"/>
              </w:rPr>
              <w:t>已落实</w:t>
            </w:r>
          </w:p>
        </w:tc>
      </w:tr>
      <w:tr w:rsidR="00112AF0">
        <w:trPr>
          <w:trHeight w:val="454"/>
          <w:jc w:val="center"/>
        </w:trPr>
        <w:tc>
          <w:tcPr>
            <w:tcW w:w="1111" w:type="dxa"/>
            <w:vAlign w:val="center"/>
          </w:tcPr>
          <w:p w:rsidR="00112AF0" w:rsidRDefault="00EC753E">
            <w:pPr>
              <w:snapToGrid/>
              <w:spacing w:line="240" w:lineRule="auto"/>
              <w:ind w:firstLine="0"/>
              <w:jc w:val="center"/>
            </w:pPr>
            <w:r>
              <w:rPr>
                <w:rFonts w:hint="eastAsia"/>
              </w:rPr>
              <w:t>1.2.4</w:t>
            </w:r>
          </w:p>
        </w:tc>
        <w:tc>
          <w:tcPr>
            <w:tcW w:w="1850" w:type="dxa"/>
            <w:vAlign w:val="center"/>
          </w:tcPr>
          <w:p w:rsidR="00112AF0" w:rsidRDefault="00EC753E">
            <w:pPr>
              <w:snapToGrid/>
              <w:spacing w:line="240" w:lineRule="auto"/>
              <w:ind w:firstLine="0"/>
            </w:pPr>
            <w:r>
              <w:rPr>
                <w:rFonts w:hint="eastAsia"/>
              </w:rPr>
              <w:t>工程款支付方式</w:t>
            </w:r>
          </w:p>
        </w:tc>
        <w:tc>
          <w:tcPr>
            <w:tcW w:w="6560" w:type="dxa"/>
            <w:vAlign w:val="center"/>
          </w:tcPr>
          <w:p w:rsidR="00112AF0" w:rsidRDefault="00EC753E">
            <w:pPr>
              <w:snapToGrid/>
              <w:spacing w:line="240" w:lineRule="auto"/>
              <w:ind w:firstLine="0"/>
            </w:pPr>
            <w:r>
              <w:rPr>
                <w:rFonts w:hint="eastAsia"/>
              </w:rPr>
              <w:t>见合同条款</w:t>
            </w:r>
            <w:r>
              <w:rPr>
                <w:rFonts w:hint="eastAsia"/>
              </w:rPr>
              <w:t>12.4.1</w:t>
            </w:r>
          </w:p>
        </w:tc>
      </w:tr>
      <w:tr w:rsidR="00112AF0">
        <w:trPr>
          <w:trHeight w:val="454"/>
          <w:jc w:val="center"/>
        </w:trPr>
        <w:tc>
          <w:tcPr>
            <w:tcW w:w="1111" w:type="dxa"/>
            <w:vAlign w:val="center"/>
          </w:tcPr>
          <w:p w:rsidR="00112AF0" w:rsidRDefault="00EC753E">
            <w:pPr>
              <w:snapToGrid/>
              <w:spacing w:line="240" w:lineRule="auto"/>
              <w:ind w:firstLine="0"/>
              <w:jc w:val="center"/>
            </w:pPr>
            <w:r>
              <w:rPr>
                <w:rFonts w:hint="eastAsia"/>
              </w:rPr>
              <w:t>1.3.1</w:t>
            </w:r>
          </w:p>
        </w:tc>
        <w:tc>
          <w:tcPr>
            <w:tcW w:w="1850" w:type="dxa"/>
            <w:vAlign w:val="center"/>
          </w:tcPr>
          <w:p w:rsidR="00112AF0" w:rsidRDefault="00EC753E">
            <w:pPr>
              <w:snapToGrid/>
              <w:spacing w:line="240" w:lineRule="auto"/>
              <w:ind w:firstLine="0"/>
            </w:pPr>
            <w:r>
              <w:rPr>
                <w:rFonts w:hint="eastAsia"/>
              </w:rPr>
              <w:t>招标范围</w:t>
            </w:r>
          </w:p>
        </w:tc>
        <w:tc>
          <w:tcPr>
            <w:tcW w:w="6560" w:type="dxa"/>
            <w:vAlign w:val="center"/>
          </w:tcPr>
          <w:p w:rsidR="00112AF0" w:rsidRDefault="00EC753E">
            <w:pPr>
              <w:snapToGrid/>
              <w:spacing w:line="240" w:lineRule="auto"/>
              <w:ind w:firstLine="0"/>
              <w:rPr>
                <w:rFonts w:cs="宋体"/>
              </w:rPr>
            </w:pPr>
            <w:r>
              <w:rPr>
                <w:rFonts w:hint="eastAsia"/>
              </w:rPr>
              <w:t>见第一章招标公告</w:t>
            </w:r>
            <w:r>
              <w:rPr>
                <w:rFonts w:hint="eastAsia"/>
              </w:rPr>
              <w:t>2.2</w:t>
            </w:r>
            <w:r>
              <w:rPr>
                <w:rFonts w:hint="eastAsia"/>
              </w:rPr>
              <w:t>招标范围内容。</w:t>
            </w:r>
          </w:p>
        </w:tc>
      </w:tr>
      <w:tr w:rsidR="00112AF0">
        <w:trPr>
          <w:trHeight w:val="454"/>
          <w:jc w:val="center"/>
        </w:trPr>
        <w:tc>
          <w:tcPr>
            <w:tcW w:w="1111" w:type="dxa"/>
            <w:vAlign w:val="center"/>
          </w:tcPr>
          <w:p w:rsidR="00112AF0" w:rsidRDefault="00EC753E">
            <w:pPr>
              <w:snapToGrid/>
              <w:spacing w:line="240" w:lineRule="auto"/>
              <w:ind w:firstLine="0"/>
              <w:jc w:val="center"/>
            </w:pPr>
            <w:r>
              <w:rPr>
                <w:rFonts w:hint="eastAsia"/>
              </w:rPr>
              <w:t>1.3.2</w:t>
            </w:r>
          </w:p>
        </w:tc>
        <w:tc>
          <w:tcPr>
            <w:tcW w:w="1850" w:type="dxa"/>
            <w:vAlign w:val="center"/>
          </w:tcPr>
          <w:p w:rsidR="00112AF0" w:rsidRDefault="00EC753E">
            <w:pPr>
              <w:snapToGrid/>
              <w:spacing w:line="240" w:lineRule="auto"/>
              <w:ind w:firstLine="0"/>
            </w:pPr>
            <w:r>
              <w:rPr>
                <w:rFonts w:hint="eastAsia"/>
              </w:rPr>
              <w:t>工期</w:t>
            </w:r>
          </w:p>
        </w:tc>
        <w:tc>
          <w:tcPr>
            <w:tcW w:w="6560" w:type="dxa"/>
            <w:vAlign w:val="center"/>
          </w:tcPr>
          <w:p w:rsidR="00112AF0" w:rsidRDefault="00EC753E">
            <w:pPr>
              <w:snapToGrid/>
              <w:spacing w:line="240" w:lineRule="auto"/>
              <w:ind w:firstLine="0"/>
            </w:pPr>
            <w:r>
              <w:rPr>
                <w:rFonts w:hint="eastAsia"/>
              </w:rPr>
              <w:t>见第一章招标公告</w:t>
            </w:r>
            <w:r>
              <w:rPr>
                <w:rFonts w:hint="eastAsia"/>
              </w:rPr>
              <w:t>2.1.4</w:t>
            </w:r>
            <w:r>
              <w:rPr>
                <w:rFonts w:hint="eastAsia"/>
              </w:rPr>
              <w:t>工期</w:t>
            </w:r>
          </w:p>
        </w:tc>
      </w:tr>
      <w:tr w:rsidR="00112AF0">
        <w:trPr>
          <w:trHeight w:val="454"/>
          <w:jc w:val="center"/>
        </w:trPr>
        <w:tc>
          <w:tcPr>
            <w:tcW w:w="1111" w:type="dxa"/>
            <w:vAlign w:val="center"/>
          </w:tcPr>
          <w:p w:rsidR="00112AF0" w:rsidRDefault="00EC753E">
            <w:pPr>
              <w:snapToGrid/>
              <w:spacing w:line="240" w:lineRule="auto"/>
              <w:ind w:firstLine="0"/>
              <w:jc w:val="center"/>
            </w:pPr>
            <w:r>
              <w:rPr>
                <w:rFonts w:hint="eastAsia"/>
              </w:rPr>
              <w:t>1.3.3</w:t>
            </w:r>
          </w:p>
        </w:tc>
        <w:tc>
          <w:tcPr>
            <w:tcW w:w="1850" w:type="dxa"/>
            <w:vAlign w:val="center"/>
          </w:tcPr>
          <w:p w:rsidR="00112AF0" w:rsidRDefault="00EC753E">
            <w:pPr>
              <w:ind w:firstLine="0"/>
            </w:pPr>
            <w:r>
              <w:rPr>
                <w:rFonts w:hint="eastAsia"/>
              </w:rPr>
              <w:t>质量要求</w:t>
            </w:r>
          </w:p>
        </w:tc>
        <w:tc>
          <w:tcPr>
            <w:tcW w:w="6560" w:type="dxa"/>
            <w:vAlign w:val="center"/>
          </w:tcPr>
          <w:p w:rsidR="00112AF0" w:rsidRDefault="00EC753E">
            <w:pPr>
              <w:ind w:firstLine="0"/>
            </w:pPr>
            <w:r>
              <w:rPr>
                <w:rFonts w:hint="eastAsia"/>
              </w:rPr>
              <w:t>见第一章招标公告</w:t>
            </w:r>
            <w:r>
              <w:rPr>
                <w:rFonts w:hint="eastAsia"/>
              </w:rPr>
              <w:t xml:space="preserve">2.1.6 </w:t>
            </w:r>
            <w:r>
              <w:rPr>
                <w:rFonts w:hint="eastAsia"/>
              </w:rPr>
              <w:t>质量要求</w:t>
            </w:r>
          </w:p>
        </w:tc>
      </w:tr>
      <w:tr w:rsidR="00112AF0">
        <w:trPr>
          <w:trHeight w:val="454"/>
          <w:jc w:val="center"/>
        </w:trPr>
        <w:tc>
          <w:tcPr>
            <w:tcW w:w="1111" w:type="dxa"/>
            <w:vAlign w:val="center"/>
          </w:tcPr>
          <w:p w:rsidR="00112AF0" w:rsidRDefault="00EC753E">
            <w:pPr>
              <w:snapToGrid/>
              <w:spacing w:line="240" w:lineRule="auto"/>
              <w:ind w:firstLine="0"/>
              <w:jc w:val="center"/>
            </w:pPr>
            <w:r>
              <w:rPr>
                <w:rFonts w:hint="eastAsia"/>
              </w:rPr>
              <w:t>1.4.1</w:t>
            </w:r>
          </w:p>
        </w:tc>
        <w:tc>
          <w:tcPr>
            <w:tcW w:w="1850" w:type="dxa"/>
            <w:vAlign w:val="center"/>
          </w:tcPr>
          <w:p w:rsidR="00112AF0" w:rsidRDefault="00EC753E">
            <w:pPr>
              <w:snapToGrid/>
              <w:spacing w:line="240" w:lineRule="auto"/>
              <w:ind w:firstLine="0"/>
            </w:pPr>
            <w:r>
              <w:rPr>
                <w:rFonts w:hint="eastAsia"/>
              </w:rPr>
              <w:t>投标人资格要求</w:t>
            </w:r>
          </w:p>
        </w:tc>
        <w:tc>
          <w:tcPr>
            <w:tcW w:w="6560" w:type="dxa"/>
            <w:vAlign w:val="center"/>
          </w:tcPr>
          <w:p w:rsidR="00112AF0" w:rsidRDefault="00EC753E">
            <w:pPr>
              <w:snapToGrid/>
              <w:spacing w:line="240" w:lineRule="auto"/>
              <w:ind w:firstLine="0"/>
            </w:pPr>
            <w:r>
              <w:rPr>
                <w:rFonts w:hint="eastAsia"/>
              </w:rPr>
              <w:t>见招标公告</w:t>
            </w:r>
          </w:p>
        </w:tc>
      </w:tr>
      <w:tr w:rsidR="00112AF0">
        <w:trPr>
          <w:trHeight w:val="454"/>
          <w:jc w:val="center"/>
        </w:trPr>
        <w:tc>
          <w:tcPr>
            <w:tcW w:w="1111" w:type="dxa"/>
            <w:vAlign w:val="center"/>
          </w:tcPr>
          <w:p w:rsidR="00112AF0" w:rsidRDefault="00EC753E">
            <w:pPr>
              <w:snapToGrid/>
              <w:spacing w:line="240" w:lineRule="auto"/>
              <w:ind w:firstLine="0"/>
              <w:jc w:val="center"/>
            </w:pPr>
            <w:r>
              <w:rPr>
                <w:rFonts w:hint="eastAsia"/>
              </w:rPr>
              <w:t>1.4.2</w:t>
            </w:r>
          </w:p>
        </w:tc>
        <w:tc>
          <w:tcPr>
            <w:tcW w:w="1850" w:type="dxa"/>
            <w:vAlign w:val="center"/>
          </w:tcPr>
          <w:p w:rsidR="00112AF0" w:rsidRDefault="00EC753E">
            <w:pPr>
              <w:snapToGrid/>
              <w:spacing w:line="240" w:lineRule="auto"/>
              <w:ind w:firstLine="0"/>
            </w:pPr>
            <w:r>
              <w:rPr>
                <w:rFonts w:hint="eastAsia"/>
              </w:rPr>
              <w:t>是否接受联合体投标</w:t>
            </w:r>
          </w:p>
        </w:tc>
        <w:tc>
          <w:tcPr>
            <w:tcW w:w="6560" w:type="dxa"/>
            <w:vAlign w:val="center"/>
          </w:tcPr>
          <w:p w:rsidR="00112AF0" w:rsidRDefault="00EC753E">
            <w:pPr>
              <w:snapToGrid/>
              <w:spacing w:line="240" w:lineRule="auto"/>
              <w:ind w:firstLine="0"/>
            </w:pPr>
            <w:r>
              <w:rPr>
                <w:rFonts w:hint="eastAsia"/>
              </w:rPr>
              <w:t>见招标公告</w:t>
            </w:r>
          </w:p>
        </w:tc>
      </w:tr>
      <w:tr w:rsidR="00112AF0">
        <w:trPr>
          <w:trHeight w:val="512"/>
          <w:jc w:val="center"/>
        </w:trPr>
        <w:tc>
          <w:tcPr>
            <w:tcW w:w="1111" w:type="dxa"/>
            <w:vAlign w:val="center"/>
          </w:tcPr>
          <w:p w:rsidR="00112AF0" w:rsidRDefault="00EC753E">
            <w:pPr>
              <w:ind w:firstLine="0"/>
              <w:jc w:val="center"/>
            </w:pPr>
            <w:r>
              <w:rPr>
                <w:rFonts w:hint="eastAsia"/>
              </w:rPr>
              <w:t>1.9.1</w:t>
            </w:r>
          </w:p>
        </w:tc>
        <w:tc>
          <w:tcPr>
            <w:tcW w:w="1850" w:type="dxa"/>
            <w:vAlign w:val="center"/>
          </w:tcPr>
          <w:p w:rsidR="00112AF0" w:rsidRDefault="00EC753E">
            <w:pPr>
              <w:snapToGrid/>
              <w:spacing w:line="240" w:lineRule="auto"/>
              <w:ind w:firstLine="0"/>
            </w:pPr>
            <w:r>
              <w:rPr>
                <w:rFonts w:hint="eastAsia"/>
              </w:rPr>
              <w:t>踏勘现场</w:t>
            </w:r>
          </w:p>
        </w:tc>
        <w:tc>
          <w:tcPr>
            <w:tcW w:w="6560" w:type="dxa"/>
            <w:vAlign w:val="center"/>
          </w:tcPr>
          <w:p w:rsidR="00112AF0" w:rsidRDefault="00EC753E">
            <w:pPr>
              <w:snapToGrid/>
              <w:spacing w:line="240" w:lineRule="auto"/>
              <w:ind w:firstLine="0"/>
            </w:pPr>
            <w:r>
              <w:rPr>
                <w:rFonts w:hint="eastAsia"/>
              </w:rPr>
              <w:t>投标人自行踏勘。（如需踏勘请联系招标人：薛先生，联系电话：</w:t>
            </w:r>
            <w:r>
              <w:rPr>
                <w:rFonts w:hint="eastAsia"/>
              </w:rPr>
              <w:t>0513-85092862</w:t>
            </w:r>
            <w:r>
              <w:rPr>
                <w:rFonts w:hint="eastAsia"/>
              </w:rPr>
              <w:t>）</w:t>
            </w:r>
          </w:p>
        </w:tc>
      </w:tr>
      <w:tr w:rsidR="00112AF0">
        <w:trPr>
          <w:trHeight w:val="50"/>
          <w:jc w:val="center"/>
        </w:trPr>
        <w:tc>
          <w:tcPr>
            <w:tcW w:w="1111" w:type="dxa"/>
            <w:vAlign w:val="center"/>
          </w:tcPr>
          <w:p w:rsidR="00112AF0" w:rsidRDefault="00EC753E">
            <w:pPr>
              <w:ind w:firstLine="0"/>
              <w:jc w:val="center"/>
            </w:pPr>
            <w:r>
              <w:rPr>
                <w:rFonts w:hint="eastAsia"/>
              </w:rPr>
              <w:t>1.10</w:t>
            </w:r>
          </w:p>
        </w:tc>
        <w:tc>
          <w:tcPr>
            <w:tcW w:w="1850" w:type="dxa"/>
            <w:vAlign w:val="center"/>
          </w:tcPr>
          <w:p w:rsidR="00112AF0" w:rsidRDefault="00EC753E">
            <w:pPr>
              <w:snapToGrid/>
              <w:spacing w:line="240" w:lineRule="auto"/>
              <w:ind w:firstLine="0"/>
            </w:pPr>
            <w:r>
              <w:rPr>
                <w:rFonts w:hint="eastAsia"/>
              </w:rPr>
              <w:t>分</w:t>
            </w:r>
            <w:r>
              <w:rPr>
                <w:rFonts w:hint="eastAsia"/>
              </w:rPr>
              <w:t xml:space="preserve">  </w:t>
            </w:r>
            <w:r>
              <w:rPr>
                <w:rFonts w:hint="eastAsia"/>
              </w:rPr>
              <w:t>包</w:t>
            </w:r>
          </w:p>
        </w:tc>
        <w:tc>
          <w:tcPr>
            <w:tcW w:w="6560" w:type="dxa"/>
            <w:vAlign w:val="center"/>
          </w:tcPr>
          <w:p w:rsidR="00112AF0" w:rsidRDefault="00112AF0">
            <w:pPr>
              <w:snapToGrid/>
              <w:spacing w:line="240" w:lineRule="auto"/>
              <w:ind w:firstLine="0"/>
            </w:pPr>
            <w:r>
              <w:fldChar w:fldCharType="begin"/>
            </w:r>
            <w:r w:rsidR="00EC753E">
              <w:rPr>
                <w:rFonts w:hint="eastAsia"/>
              </w:rPr>
              <w:instrText>eq \o\ac(</w:instrText>
            </w:r>
            <w:r w:rsidR="00EC753E">
              <w:rPr>
                <w:rFonts w:hint="eastAsia"/>
              </w:rPr>
              <w:instrText>□</w:instrText>
            </w:r>
            <w:r w:rsidR="00EC753E">
              <w:rPr>
                <w:rFonts w:hint="eastAsia"/>
              </w:rPr>
              <w:instrText>,</w:instrText>
            </w:r>
            <w:r w:rsidR="00EC753E">
              <w:rPr>
                <w:rFonts w:hint="eastAsia"/>
                <w:position w:val="2"/>
                <w:sz w:val="16"/>
              </w:rPr>
              <w:instrText>√</w:instrText>
            </w:r>
            <w:r w:rsidR="00EC753E">
              <w:rPr>
                <w:rFonts w:hint="eastAsia"/>
              </w:rPr>
              <w:instrText>)</w:instrText>
            </w:r>
            <w:r>
              <w:fldChar w:fldCharType="end"/>
            </w:r>
            <w:r w:rsidR="00EC753E">
              <w:rPr>
                <w:rFonts w:hint="eastAsia"/>
              </w:rPr>
              <w:t>不允许</w:t>
            </w:r>
          </w:p>
          <w:p w:rsidR="00112AF0" w:rsidRDefault="00EC753E">
            <w:pPr>
              <w:snapToGrid/>
              <w:spacing w:line="240" w:lineRule="auto"/>
              <w:ind w:firstLine="0"/>
            </w:pPr>
            <w:r>
              <w:rPr>
                <w:rFonts w:hint="eastAsia"/>
              </w:rPr>
              <w:t>□允许，分包内容要求：</w:t>
            </w:r>
          </w:p>
          <w:p w:rsidR="00112AF0" w:rsidRDefault="00EC753E">
            <w:pPr>
              <w:snapToGrid/>
              <w:spacing w:line="240" w:lineRule="auto"/>
              <w:ind w:firstLine="0"/>
            </w:pPr>
            <w:r>
              <w:rPr>
                <w:rFonts w:hint="eastAsia"/>
              </w:rPr>
              <w:t xml:space="preserve">     </w:t>
            </w:r>
            <w:r>
              <w:rPr>
                <w:rFonts w:hint="eastAsia"/>
              </w:rPr>
              <w:t>分包金额要求：</w:t>
            </w:r>
          </w:p>
          <w:p w:rsidR="00112AF0" w:rsidRDefault="00EC753E">
            <w:pPr>
              <w:snapToGrid/>
              <w:spacing w:line="240" w:lineRule="auto"/>
              <w:ind w:firstLine="0"/>
            </w:pPr>
            <w:r>
              <w:rPr>
                <w:rFonts w:hint="eastAsia"/>
              </w:rPr>
              <w:t xml:space="preserve">     </w:t>
            </w:r>
            <w:r>
              <w:rPr>
                <w:rFonts w:hint="eastAsia"/>
              </w:rPr>
              <w:t>接受分包的第三人资质要求：</w:t>
            </w:r>
          </w:p>
        </w:tc>
      </w:tr>
      <w:tr w:rsidR="00112AF0">
        <w:trPr>
          <w:trHeight w:val="492"/>
          <w:jc w:val="center"/>
        </w:trPr>
        <w:tc>
          <w:tcPr>
            <w:tcW w:w="1111" w:type="dxa"/>
            <w:vAlign w:val="center"/>
          </w:tcPr>
          <w:p w:rsidR="00112AF0" w:rsidRDefault="00EC753E">
            <w:pPr>
              <w:ind w:firstLine="0"/>
              <w:jc w:val="center"/>
            </w:pPr>
            <w:r>
              <w:rPr>
                <w:rFonts w:hint="eastAsia"/>
              </w:rPr>
              <w:t>1.11</w:t>
            </w:r>
          </w:p>
        </w:tc>
        <w:tc>
          <w:tcPr>
            <w:tcW w:w="1850" w:type="dxa"/>
            <w:vAlign w:val="center"/>
          </w:tcPr>
          <w:p w:rsidR="00112AF0" w:rsidRDefault="00EC753E">
            <w:pPr>
              <w:snapToGrid/>
              <w:spacing w:line="240" w:lineRule="auto"/>
              <w:ind w:firstLine="0"/>
            </w:pPr>
            <w:r>
              <w:rPr>
                <w:rFonts w:hint="eastAsia"/>
              </w:rPr>
              <w:t>偏</w:t>
            </w:r>
            <w:r>
              <w:rPr>
                <w:rFonts w:hint="eastAsia"/>
              </w:rPr>
              <w:t xml:space="preserve">  </w:t>
            </w:r>
            <w:r>
              <w:rPr>
                <w:rFonts w:hint="eastAsia"/>
              </w:rPr>
              <w:t>离</w:t>
            </w:r>
          </w:p>
        </w:tc>
        <w:tc>
          <w:tcPr>
            <w:tcW w:w="6560" w:type="dxa"/>
            <w:vAlign w:val="center"/>
          </w:tcPr>
          <w:p w:rsidR="00112AF0" w:rsidRDefault="00EC753E">
            <w:pPr>
              <w:snapToGrid/>
              <w:spacing w:line="240" w:lineRule="auto"/>
              <w:ind w:firstLine="0"/>
            </w:pPr>
            <w:r>
              <w:rPr>
                <w:rFonts w:hint="eastAsia"/>
              </w:rPr>
              <w:t>不允许</w:t>
            </w:r>
          </w:p>
        </w:tc>
      </w:tr>
      <w:tr w:rsidR="00112AF0">
        <w:trPr>
          <w:trHeight w:val="492"/>
          <w:jc w:val="center"/>
        </w:trPr>
        <w:tc>
          <w:tcPr>
            <w:tcW w:w="1111" w:type="dxa"/>
            <w:vAlign w:val="center"/>
          </w:tcPr>
          <w:p w:rsidR="00112AF0" w:rsidRDefault="00EC753E">
            <w:pPr>
              <w:ind w:firstLine="0"/>
              <w:jc w:val="center"/>
            </w:pPr>
            <w:r>
              <w:rPr>
                <w:rFonts w:hint="eastAsia"/>
              </w:rPr>
              <w:t>2.1.1</w:t>
            </w:r>
            <w:r>
              <w:rPr>
                <w:rFonts w:hint="eastAsia"/>
              </w:rPr>
              <w:t>（</w:t>
            </w:r>
            <w:r>
              <w:rPr>
                <w:rFonts w:hint="eastAsia"/>
              </w:rPr>
              <w:t>9</w:t>
            </w:r>
            <w:r>
              <w:rPr>
                <w:rFonts w:hint="eastAsia"/>
              </w:rPr>
              <w:t>）</w:t>
            </w:r>
          </w:p>
        </w:tc>
        <w:tc>
          <w:tcPr>
            <w:tcW w:w="1850" w:type="dxa"/>
            <w:vAlign w:val="center"/>
          </w:tcPr>
          <w:p w:rsidR="00112AF0" w:rsidRDefault="00EC753E">
            <w:pPr>
              <w:snapToGrid/>
              <w:spacing w:line="240" w:lineRule="auto"/>
              <w:ind w:firstLine="0"/>
            </w:pPr>
            <w:r>
              <w:rPr>
                <w:rFonts w:hint="eastAsia"/>
              </w:rPr>
              <w:t>构成招标文件的其他材料</w:t>
            </w:r>
          </w:p>
        </w:tc>
        <w:tc>
          <w:tcPr>
            <w:tcW w:w="6560" w:type="dxa"/>
            <w:vAlign w:val="center"/>
          </w:tcPr>
          <w:p w:rsidR="00112AF0" w:rsidRDefault="00EC753E">
            <w:pPr>
              <w:snapToGrid/>
              <w:spacing w:line="240" w:lineRule="auto"/>
              <w:ind w:firstLine="0"/>
            </w:pPr>
            <w:r>
              <w:rPr>
                <w:rFonts w:hint="eastAsia"/>
              </w:rPr>
              <w:t>招标答疑、澄清、通知、说明等</w:t>
            </w:r>
          </w:p>
        </w:tc>
      </w:tr>
      <w:tr w:rsidR="00112AF0">
        <w:trPr>
          <w:trHeight w:val="456"/>
          <w:jc w:val="center"/>
        </w:trPr>
        <w:tc>
          <w:tcPr>
            <w:tcW w:w="1111" w:type="dxa"/>
            <w:vAlign w:val="center"/>
          </w:tcPr>
          <w:p w:rsidR="00112AF0" w:rsidRDefault="00EC753E">
            <w:pPr>
              <w:ind w:firstLine="0"/>
              <w:jc w:val="center"/>
            </w:pPr>
            <w:r>
              <w:rPr>
                <w:rFonts w:hint="eastAsia"/>
              </w:rPr>
              <w:t>2.2.1</w:t>
            </w:r>
          </w:p>
        </w:tc>
        <w:tc>
          <w:tcPr>
            <w:tcW w:w="1850" w:type="dxa"/>
            <w:vAlign w:val="center"/>
          </w:tcPr>
          <w:p w:rsidR="00112AF0" w:rsidRDefault="00EC753E">
            <w:pPr>
              <w:snapToGrid/>
              <w:spacing w:line="240" w:lineRule="auto"/>
              <w:ind w:firstLine="0"/>
            </w:pPr>
            <w:r>
              <w:rPr>
                <w:rFonts w:hint="eastAsia"/>
              </w:rPr>
              <w:t>投标人要求澄清招标文件的截止时间</w:t>
            </w:r>
          </w:p>
        </w:tc>
        <w:tc>
          <w:tcPr>
            <w:tcW w:w="6560" w:type="dxa"/>
            <w:vAlign w:val="center"/>
          </w:tcPr>
          <w:p w:rsidR="00112AF0" w:rsidRDefault="00EC753E">
            <w:pPr>
              <w:snapToGrid/>
              <w:spacing w:line="240" w:lineRule="auto"/>
              <w:ind w:firstLine="0"/>
              <w:rPr>
                <w:b/>
                <w:bCs w:val="0"/>
              </w:rPr>
            </w:pPr>
            <w:r>
              <w:rPr>
                <w:rFonts w:hint="eastAsia"/>
                <w:b/>
                <w:bCs w:val="0"/>
              </w:rPr>
              <w:t>2024</w:t>
            </w:r>
            <w:r>
              <w:rPr>
                <w:rFonts w:hint="eastAsia"/>
                <w:b/>
                <w:bCs w:val="0"/>
              </w:rPr>
              <w:t>年</w:t>
            </w:r>
            <w:r>
              <w:rPr>
                <w:rFonts w:hint="eastAsia"/>
                <w:b/>
                <w:bCs w:val="0"/>
              </w:rPr>
              <w:t>12</w:t>
            </w:r>
            <w:r>
              <w:rPr>
                <w:rFonts w:hint="eastAsia"/>
                <w:b/>
                <w:bCs w:val="0"/>
              </w:rPr>
              <w:t>月</w:t>
            </w:r>
            <w:r>
              <w:rPr>
                <w:rFonts w:hint="eastAsia"/>
                <w:b/>
                <w:bCs w:val="0"/>
              </w:rPr>
              <w:t>2</w:t>
            </w:r>
            <w:r>
              <w:rPr>
                <w:rFonts w:hint="eastAsia"/>
                <w:b/>
                <w:bCs w:val="0"/>
              </w:rPr>
              <w:t>日</w:t>
            </w:r>
            <w:r>
              <w:rPr>
                <w:rFonts w:hint="eastAsia"/>
                <w:b/>
                <w:bCs w:val="0"/>
              </w:rPr>
              <w:t>17</w:t>
            </w:r>
            <w:r>
              <w:rPr>
                <w:rFonts w:hint="eastAsia"/>
                <w:b/>
                <w:bCs w:val="0"/>
              </w:rPr>
              <w:t>时之前</w:t>
            </w:r>
          </w:p>
        </w:tc>
      </w:tr>
      <w:tr w:rsidR="00112AF0">
        <w:trPr>
          <w:trHeight w:val="575"/>
          <w:jc w:val="center"/>
        </w:trPr>
        <w:tc>
          <w:tcPr>
            <w:tcW w:w="1111" w:type="dxa"/>
            <w:vAlign w:val="center"/>
          </w:tcPr>
          <w:p w:rsidR="00112AF0" w:rsidRDefault="00EC753E">
            <w:pPr>
              <w:ind w:firstLine="0"/>
              <w:jc w:val="center"/>
            </w:pPr>
            <w:r>
              <w:rPr>
                <w:rFonts w:hint="eastAsia"/>
              </w:rPr>
              <w:t>2.2.2</w:t>
            </w:r>
          </w:p>
        </w:tc>
        <w:tc>
          <w:tcPr>
            <w:tcW w:w="1850" w:type="dxa"/>
            <w:vAlign w:val="center"/>
          </w:tcPr>
          <w:p w:rsidR="00112AF0" w:rsidRDefault="00EC753E">
            <w:pPr>
              <w:ind w:firstLine="0"/>
            </w:pPr>
            <w:r>
              <w:rPr>
                <w:rFonts w:hint="eastAsia"/>
              </w:rPr>
              <w:t>招标文件澄清发布时间</w:t>
            </w:r>
          </w:p>
        </w:tc>
        <w:tc>
          <w:tcPr>
            <w:tcW w:w="6560" w:type="dxa"/>
            <w:vAlign w:val="center"/>
          </w:tcPr>
          <w:p w:rsidR="00112AF0" w:rsidRDefault="00EC753E">
            <w:pPr>
              <w:ind w:firstLine="0"/>
              <w:rPr>
                <w:b/>
                <w:bCs w:val="0"/>
              </w:rPr>
            </w:pPr>
            <w:r>
              <w:rPr>
                <w:rFonts w:hint="eastAsia"/>
                <w:b/>
                <w:bCs w:val="0"/>
              </w:rPr>
              <w:t>2024</w:t>
            </w:r>
            <w:r>
              <w:rPr>
                <w:rFonts w:hint="eastAsia"/>
                <w:b/>
                <w:bCs w:val="0"/>
              </w:rPr>
              <w:t>年</w:t>
            </w:r>
            <w:r>
              <w:rPr>
                <w:rFonts w:hint="eastAsia"/>
                <w:b/>
                <w:bCs w:val="0"/>
              </w:rPr>
              <w:t>12</w:t>
            </w:r>
            <w:r>
              <w:rPr>
                <w:rFonts w:hint="eastAsia"/>
                <w:b/>
                <w:bCs w:val="0"/>
              </w:rPr>
              <w:t>月</w:t>
            </w:r>
            <w:r>
              <w:rPr>
                <w:rFonts w:hint="eastAsia"/>
                <w:b/>
                <w:bCs w:val="0"/>
              </w:rPr>
              <w:t>3</w:t>
            </w:r>
            <w:r>
              <w:rPr>
                <w:rFonts w:hint="eastAsia"/>
                <w:b/>
                <w:bCs w:val="0"/>
              </w:rPr>
              <w:t>日</w:t>
            </w:r>
            <w:r>
              <w:rPr>
                <w:rFonts w:hint="eastAsia"/>
                <w:b/>
                <w:bCs w:val="0"/>
              </w:rPr>
              <w:t>17</w:t>
            </w:r>
            <w:r>
              <w:rPr>
                <w:rFonts w:hint="eastAsia"/>
                <w:b/>
                <w:bCs w:val="0"/>
              </w:rPr>
              <w:t>时之前</w:t>
            </w:r>
          </w:p>
        </w:tc>
      </w:tr>
      <w:tr w:rsidR="00112AF0">
        <w:trPr>
          <w:trHeight w:val="456"/>
          <w:jc w:val="center"/>
        </w:trPr>
        <w:tc>
          <w:tcPr>
            <w:tcW w:w="1111" w:type="dxa"/>
            <w:vAlign w:val="center"/>
          </w:tcPr>
          <w:p w:rsidR="00112AF0" w:rsidRDefault="00EC753E">
            <w:pPr>
              <w:ind w:firstLine="0"/>
              <w:jc w:val="center"/>
            </w:pPr>
            <w:r>
              <w:rPr>
                <w:rFonts w:hint="eastAsia"/>
              </w:rPr>
              <w:lastRenderedPageBreak/>
              <w:t>2.4</w:t>
            </w:r>
          </w:p>
        </w:tc>
        <w:tc>
          <w:tcPr>
            <w:tcW w:w="1850" w:type="dxa"/>
            <w:vAlign w:val="center"/>
          </w:tcPr>
          <w:p w:rsidR="00112AF0" w:rsidRDefault="00EC753E">
            <w:pPr>
              <w:snapToGrid/>
              <w:spacing w:line="240" w:lineRule="auto"/>
              <w:ind w:firstLine="0"/>
            </w:pPr>
            <w:r>
              <w:rPr>
                <w:rFonts w:hint="eastAsia"/>
              </w:rPr>
              <w:t>招标控制价</w:t>
            </w:r>
          </w:p>
          <w:p w:rsidR="00112AF0" w:rsidRDefault="00EC753E">
            <w:pPr>
              <w:snapToGrid/>
              <w:spacing w:line="240" w:lineRule="auto"/>
              <w:ind w:firstLine="0"/>
            </w:pPr>
            <w:r>
              <w:rPr>
                <w:rFonts w:hint="eastAsia"/>
              </w:rPr>
              <w:t>（最高限价）</w:t>
            </w:r>
          </w:p>
        </w:tc>
        <w:tc>
          <w:tcPr>
            <w:tcW w:w="6560" w:type="dxa"/>
            <w:vAlign w:val="center"/>
          </w:tcPr>
          <w:p w:rsidR="00112AF0" w:rsidRDefault="00EC753E">
            <w:pPr>
              <w:snapToGrid/>
              <w:spacing w:line="240" w:lineRule="auto"/>
              <w:ind w:firstLine="0"/>
              <w:rPr>
                <w:u w:val="single"/>
              </w:rPr>
            </w:pPr>
            <w:r>
              <w:rPr>
                <w:rFonts w:hint="eastAsia"/>
                <w:b/>
                <w:bCs w:val="0"/>
              </w:rPr>
              <w:t>302157.12</w:t>
            </w:r>
            <w:r>
              <w:rPr>
                <w:rFonts w:hint="eastAsia"/>
                <w:b/>
                <w:bCs w:val="0"/>
              </w:rPr>
              <w:t>元。</w:t>
            </w:r>
          </w:p>
        </w:tc>
      </w:tr>
      <w:tr w:rsidR="00112AF0">
        <w:trPr>
          <w:trHeight w:val="964"/>
          <w:jc w:val="center"/>
        </w:trPr>
        <w:tc>
          <w:tcPr>
            <w:tcW w:w="1111" w:type="dxa"/>
            <w:vAlign w:val="center"/>
          </w:tcPr>
          <w:p w:rsidR="00112AF0" w:rsidRDefault="00EC753E">
            <w:pPr>
              <w:ind w:firstLine="0"/>
              <w:jc w:val="center"/>
            </w:pPr>
            <w:r>
              <w:rPr>
                <w:rFonts w:hint="eastAsia"/>
              </w:rPr>
              <w:t>3.1.1</w:t>
            </w:r>
          </w:p>
        </w:tc>
        <w:tc>
          <w:tcPr>
            <w:tcW w:w="1850" w:type="dxa"/>
            <w:vAlign w:val="center"/>
          </w:tcPr>
          <w:p w:rsidR="00112AF0" w:rsidRDefault="00EC753E">
            <w:pPr>
              <w:ind w:firstLine="0"/>
            </w:pPr>
            <w:r>
              <w:rPr>
                <w:rFonts w:hint="eastAsia"/>
              </w:rPr>
              <w:t>构成投标文件的材料</w:t>
            </w:r>
          </w:p>
        </w:tc>
        <w:tc>
          <w:tcPr>
            <w:tcW w:w="6560" w:type="dxa"/>
            <w:vAlign w:val="center"/>
          </w:tcPr>
          <w:p w:rsidR="00112AF0" w:rsidRDefault="00EC753E">
            <w:pPr>
              <w:ind w:firstLine="0"/>
            </w:pPr>
            <w:r>
              <w:rPr>
                <w:rFonts w:hint="eastAsia"/>
              </w:rPr>
              <w:t>资格审查：</w:t>
            </w:r>
          </w:p>
          <w:p w:rsidR="00112AF0" w:rsidRDefault="00112AF0">
            <w:pPr>
              <w:ind w:firstLine="0"/>
            </w:pPr>
            <w:r>
              <w:fldChar w:fldCharType="begin"/>
            </w:r>
            <w:r w:rsidR="00EC753E">
              <w:rPr>
                <w:rFonts w:hint="eastAsia"/>
              </w:rPr>
              <w:instrText>eq \o\ac(</w:instrText>
            </w:r>
            <w:r w:rsidR="00EC753E">
              <w:rPr>
                <w:rFonts w:hint="eastAsia"/>
              </w:rPr>
              <w:instrText>□</w:instrText>
            </w:r>
            <w:r w:rsidR="00EC753E">
              <w:rPr>
                <w:rFonts w:hint="eastAsia"/>
              </w:rPr>
              <w:instrText>,</w:instrText>
            </w:r>
            <w:r w:rsidR="00EC753E">
              <w:rPr>
                <w:rFonts w:hint="eastAsia"/>
                <w:position w:val="2"/>
                <w:sz w:val="16"/>
              </w:rPr>
              <w:instrText>√</w:instrText>
            </w:r>
            <w:r w:rsidR="00EC753E">
              <w:rPr>
                <w:rFonts w:hint="eastAsia"/>
              </w:rPr>
              <w:instrText>)</w:instrText>
            </w:r>
            <w:r>
              <w:fldChar w:fldCharType="end"/>
            </w:r>
            <w:r w:rsidR="00EC753E">
              <w:rPr>
                <w:rFonts w:hint="eastAsia"/>
              </w:rPr>
              <w:t>法定代表人身份证明或附有法定代表人身份证明的授权委托书；</w:t>
            </w:r>
          </w:p>
          <w:p w:rsidR="00112AF0" w:rsidRDefault="00112AF0">
            <w:pPr>
              <w:ind w:firstLine="0"/>
            </w:pPr>
            <w:r>
              <w:fldChar w:fldCharType="begin"/>
            </w:r>
            <w:r w:rsidR="00EC753E">
              <w:rPr>
                <w:rFonts w:hint="eastAsia"/>
              </w:rPr>
              <w:instrText>eq \o\ac(</w:instrText>
            </w:r>
            <w:r w:rsidR="00EC753E">
              <w:rPr>
                <w:rFonts w:hint="eastAsia"/>
              </w:rPr>
              <w:instrText>□</w:instrText>
            </w:r>
            <w:r w:rsidR="00EC753E">
              <w:rPr>
                <w:rFonts w:hint="eastAsia"/>
              </w:rPr>
              <w:instrText>,</w:instrText>
            </w:r>
            <w:r w:rsidR="00EC753E">
              <w:rPr>
                <w:rFonts w:hint="eastAsia"/>
                <w:position w:val="2"/>
                <w:sz w:val="16"/>
              </w:rPr>
              <w:instrText>√</w:instrText>
            </w:r>
            <w:r w:rsidR="00EC753E">
              <w:rPr>
                <w:rFonts w:hint="eastAsia"/>
              </w:rPr>
              <w:instrText>)</w:instrText>
            </w:r>
            <w:r>
              <w:fldChar w:fldCharType="end"/>
            </w:r>
            <w:r w:rsidR="00EC753E">
              <w:rPr>
                <w:rFonts w:hint="eastAsia"/>
              </w:rPr>
              <w:t>企业营业执照；</w:t>
            </w:r>
          </w:p>
          <w:p w:rsidR="00112AF0" w:rsidRDefault="00112AF0">
            <w:pPr>
              <w:ind w:firstLine="0"/>
            </w:pPr>
            <w:r>
              <w:fldChar w:fldCharType="begin"/>
            </w:r>
            <w:r w:rsidR="00EC753E">
              <w:rPr>
                <w:rFonts w:hint="eastAsia"/>
              </w:rPr>
              <w:instrText>eq \o\ac(</w:instrText>
            </w:r>
            <w:r w:rsidR="00EC753E">
              <w:rPr>
                <w:rFonts w:hint="eastAsia"/>
              </w:rPr>
              <w:instrText>□</w:instrText>
            </w:r>
            <w:r w:rsidR="00EC753E">
              <w:rPr>
                <w:rFonts w:hint="eastAsia"/>
              </w:rPr>
              <w:instrText>,</w:instrText>
            </w:r>
            <w:r w:rsidR="00EC753E">
              <w:rPr>
                <w:rFonts w:hint="eastAsia"/>
                <w:position w:val="2"/>
                <w:sz w:val="13"/>
              </w:rPr>
              <w:instrText>√</w:instrText>
            </w:r>
            <w:r w:rsidR="00EC753E">
              <w:rPr>
                <w:rFonts w:hint="eastAsia"/>
              </w:rPr>
              <w:instrText>)</w:instrText>
            </w:r>
            <w:r>
              <w:fldChar w:fldCharType="end"/>
            </w:r>
            <w:r w:rsidR="00EC753E">
              <w:rPr>
                <w:rFonts w:hint="eastAsia"/>
              </w:rPr>
              <w:t>投标保证金；</w:t>
            </w:r>
          </w:p>
          <w:p w:rsidR="00112AF0" w:rsidRDefault="00112AF0">
            <w:pPr>
              <w:ind w:firstLine="0"/>
            </w:pPr>
            <w:r>
              <w:fldChar w:fldCharType="begin"/>
            </w:r>
            <w:r w:rsidR="00EC753E">
              <w:rPr>
                <w:rFonts w:hint="eastAsia"/>
              </w:rPr>
              <w:instrText>eq \o\ac(</w:instrText>
            </w:r>
            <w:r w:rsidR="00EC753E">
              <w:rPr>
                <w:rFonts w:hint="eastAsia"/>
              </w:rPr>
              <w:instrText>□</w:instrText>
            </w:r>
            <w:r w:rsidR="00EC753E">
              <w:rPr>
                <w:rFonts w:hint="eastAsia"/>
              </w:rPr>
              <w:instrText>,</w:instrText>
            </w:r>
            <w:r w:rsidR="00EC753E">
              <w:rPr>
                <w:rFonts w:hint="eastAsia"/>
                <w:position w:val="2"/>
                <w:sz w:val="16"/>
              </w:rPr>
              <w:instrText>√</w:instrText>
            </w:r>
            <w:r w:rsidR="00EC753E">
              <w:rPr>
                <w:rFonts w:hint="eastAsia"/>
              </w:rPr>
              <w:instrText>)</w:instrText>
            </w:r>
            <w:r>
              <w:fldChar w:fldCharType="end"/>
            </w:r>
            <w:r w:rsidR="00EC753E">
              <w:rPr>
                <w:rFonts w:hint="eastAsia"/>
              </w:rPr>
              <w:t>投标人基本情况表；</w:t>
            </w:r>
          </w:p>
          <w:p w:rsidR="00112AF0" w:rsidRDefault="00112AF0">
            <w:pPr>
              <w:ind w:firstLine="0"/>
            </w:pPr>
            <w:r>
              <w:fldChar w:fldCharType="begin"/>
            </w:r>
            <w:r w:rsidR="00EC753E">
              <w:rPr>
                <w:rFonts w:hint="eastAsia"/>
              </w:rPr>
              <w:instrText>eq \o\ac(</w:instrText>
            </w:r>
            <w:r w:rsidR="00EC753E">
              <w:rPr>
                <w:rFonts w:hint="eastAsia"/>
              </w:rPr>
              <w:instrText>□</w:instrText>
            </w:r>
            <w:r w:rsidR="00EC753E">
              <w:rPr>
                <w:rFonts w:hint="eastAsia"/>
              </w:rPr>
              <w:instrText>,</w:instrText>
            </w:r>
            <w:r w:rsidR="00EC753E">
              <w:rPr>
                <w:rFonts w:hint="eastAsia"/>
                <w:position w:val="2"/>
                <w:sz w:val="16"/>
              </w:rPr>
              <w:instrText>√</w:instrText>
            </w:r>
            <w:r w:rsidR="00EC753E">
              <w:rPr>
                <w:rFonts w:hint="eastAsia"/>
              </w:rPr>
              <w:instrText>)</w:instrText>
            </w:r>
            <w:r>
              <w:fldChar w:fldCharType="end"/>
            </w:r>
            <w:r w:rsidR="00EC753E">
              <w:rPr>
                <w:rFonts w:hint="eastAsia"/>
              </w:rPr>
              <w:t>投标人资质证书、安全生产许可证；</w:t>
            </w:r>
          </w:p>
          <w:p w:rsidR="00112AF0" w:rsidRDefault="00112AF0">
            <w:pPr>
              <w:ind w:firstLine="0"/>
            </w:pPr>
            <w:r>
              <w:rPr>
                <w:rFonts w:cs="宋体"/>
              </w:rPr>
              <w:fldChar w:fldCharType="begin"/>
            </w:r>
            <w:r w:rsidR="00EC753E">
              <w:rPr>
                <w:rFonts w:cs="宋体" w:hint="eastAsia"/>
              </w:rPr>
              <w:instrText>eq \o\ac(</w:instrText>
            </w:r>
            <w:r w:rsidR="00EC753E">
              <w:rPr>
                <w:rFonts w:cs="宋体" w:hint="eastAsia"/>
              </w:rPr>
              <w:instrText>□</w:instrText>
            </w:r>
            <w:r w:rsidR="00EC753E">
              <w:rPr>
                <w:rFonts w:cs="宋体" w:hint="eastAsia"/>
              </w:rPr>
              <w:instrText>,</w:instrText>
            </w:r>
            <w:r w:rsidR="00EC753E">
              <w:rPr>
                <w:rFonts w:cs="宋体" w:hint="eastAsia"/>
                <w:position w:val="2"/>
                <w:sz w:val="16"/>
              </w:rPr>
              <w:instrText>√</w:instrText>
            </w:r>
            <w:r w:rsidR="00EC753E">
              <w:rPr>
                <w:rFonts w:cs="宋体" w:hint="eastAsia"/>
              </w:rPr>
              <w:instrText>)</w:instrText>
            </w:r>
            <w:r>
              <w:rPr>
                <w:rFonts w:cs="宋体"/>
              </w:rPr>
              <w:fldChar w:fldCharType="end"/>
            </w:r>
            <w:r w:rsidR="00EC753E">
              <w:rPr>
                <w:rFonts w:hint="eastAsia"/>
              </w:rPr>
              <w:t>投标单位拟派项目负责人二级建造师证；</w:t>
            </w:r>
          </w:p>
          <w:p w:rsidR="00112AF0" w:rsidRDefault="00112AF0">
            <w:pPr>
              <w:ind w:firstLine="0"/>
            </w:pPr>
            <w:r>
              <w:fldChar w:fldCharType="begin"/>
            </w:r>
            <w:r w:rsidR="00EC753E">
              <w:rPr>
                <w:rFonts w:hint="eastAsia"/>
              </w:rPr>
              <w:instrText>eq \o\ac(</w:instrText>
            </w:r>
            <w:r w:rsidR="00EC753E">
              <w:rPr>
                <w:rFonts w:hint="eastAsia"/>
              </w:rPr>
              <w:instrText>□</w:instrText>
            </w:r>
            <w:r w:rsidR="00EC753E">
              <w:rPr>
                <w:rFonts w:hint="eastAsia"/>
              </w:rPr>
              <w:instrText>,</w:instrText>
            </w:r>
            <w:r w:rsidR="00EC753E">
              <w:rPr>
                <w:rFonts w:hint="eastAsia"/>
                <w:position w:val="2"/>
                <w:sz w:val="16"/>
              </w:rPr>
              <w:instrText>√</w:instrText>
            </w:r>
            <w:r w:rsidR="00EC753E">
              <w:rPr>
                <w:rFonts w:hint="eastAsia"/>
              </w:rPr>
              <w:instrText>)</w:instrText>
            </w:r>
            <w:r>
              <w:fldChar w:fldCharType="end"/>
            </w:r>
            <w:r w:rsidR="00EC753E">
              <w:rPr>
                <w:rFonts w:hint="eastAsia"/>
              </w:rPr>
              <w:t>企业履约情况，提供诚信承诺书（格式见招标文件第七章“诚信承诺书”）</w:t>
            </w:r>
          </w:p>
          <w:p w:rsidR="00112AF0" w:rsidRDefault="00112AF0">
            <w:pPr>
              <w:ind w:firstLine="0"/>
              <w:rPr>
                <w:kern w:val="0"/>
              </w:rPr>
            </w:pPr>
            <w:r>
              <w:fldChar w:fldCharType="begin"/>
            </w:r>
            <w:r w:rsidR="00EC753E">
              <w:rPr>
                <w:rFonts w:hint="eastAsia"/>
              </w:rPr>
              <w:instrText>eq \o\ac(</w:instrText>
            </w:r>
            <w:r w:rsidR="00EC753E">
              <w:rPr>
                <w:rFonts w:hint="eastAsia"/>
              </w:rPr>
              <w:instrText>□</w:instrText>
            </w:r>
            <w:r w:rsidR="00EC753E">
              <w:rPr>
                <w:rFonts w:hint="eastAsia"/>
              </w:rPr>
              <w:instrText>,</w:instrText>
            </w:r>
            <w:r w:rsidR="00EC753E">
              <w:rPr>
                <w:rFonts w:hint="eastAsia"/>
                <w:position w:val="2"/>
                <w:sz w:val="16"/>
              </w:rPr>
              <w:instrText>√</w:instrText>
            </w:r>
            <w:r w:rsidR="00EC753E">
              <w:rPr>
                <w:rFonts w:hint="eastAsia"/>
              </w:rPr>
              <w:instrText>)</w:instrText>
            </w:r>
            <w:r>
              <w:fldChar w:fldCharType="end"/>
            </w:r>
            <w:r w:rsidR="00EC753E">
              <w:rPr>
                <w:rFonts w:hint="eastAsia"/>
                <w:kern w:val="0"/>
              </w:rPr>
              <w:t>投标保证金信用承诺书（如有）</w:t>
            </w:r>
          </w:p>
          <w:p w:rsidR="00112AF0" w:rsidRDefault="00112AF0">
            <w:pPr>
              <w:ind w:firstLine="0"/>
            </w:pPr>
            <w:r>
              <w:fldChar w:fldCharType="begin"/>
            </w:r>
            <w:r w:rsidR="00EC753E">
              <w:rPr>
                <w:rFonts w:hint="eastAsia"/>
              </w:rPr>
              <w:instrText>eq \o\ac(</w:instrText>
            </w:r>
            <w:r w:rsidR="00EC753E">
              <w:rPr>
                <w:rFonts w:hint="eastAsia"/>
              </w:rPr>
              <w:instrText>□</w:instrText>
            </w:r>
            <w:r w:rsidR="00EC753E">
              <w:rPr>
                <w:rFonts w:hint="eastAsia"/>
              </w:rPr>
              <w:instrText>,</w:instrText>
            </w:r>
            <w:r w:rsidR="00EC753E">
              <w:rPr>
                <w:rFonts w:hint="eastAsia"/>
                <w:position w:val="2"/>
                <w:sz w:val="16"/>
              </w:rPr>
              <w:instrText>√</w:instrText>
            </w:r>
            <w:r w:rsidR="00EC753E">
              <w:rPr>
                <w:rFonts w:hint="eastAsia"/>
              </w:rPr>
              <w:instrText>)</w:instrText>
            </w:r>
            <w:r>
              <w:fldChar w:fldCharType="end"/>
            </w:r>
            <w:r w:rsidR="00EC753E">
              <w:rPr>
                <w:rFonts w:hint="eastAsia"/>
              </w:rPr>
              <w:t xml:space="preserve"> </w:t>
            </w:r>
            <w:r w:rsidR="00EC753E">
              <w:rPr>
                <w:rFonts w:hint="eastAsia"/>
              </w:rPr>
              <w:t>招标文件中要求填写的其他资料。</w:t>
            </w:r>
          </w:p>
          <w:p w:rsidR="00112AF0" w:rsidRDefault="00EC753E">
            <w:pPr>
              <w:ind w:firstLine="0"/>
            </w:pPr>
            <w:r>
              <w:rPr>
                <w:rFonts w:hint="eastAsia"/>
              </w:rPr>
              <w:t>商务标</w:t>
            </w:r>
            <w:r>
              <w:rPr>
                <w:rFonts w:hint="eastAsia"/>
              </w:rPr>
              <w:t>:</w:t>
            </w:r>
          </w:p>
          <w:p w:rsidR="00112AF0" w:rsidRDefault="00112AF0">
            <w:pPr>
              <w:ind w:firstLine="0"/>
            </w:pPr>
            <w:r>
              <w:fldChar w:fldCharType="begin"/>
            </w:r>
            <w:r w:rsidR="00EC753E">
              <w:rPr>
                <w:rFonts w:hint="eastAsia"/>
              </w:rPr>
              <w:instrText>eq \o\ac(</w:instrText>
            </w:r>
            <w:r w:rsidR="00EC753E">
              <w:rPr>
                <w:rFonts w:hint="eastAsia"/>
              </w:rPr>
              <w:instrText>□</w:instrText>
            </w:r>
            <w:r w:rsidR="00EC753E">
              <w:rPr>
                <w:rFonts w:hint="eastAsia"/>
              </w:rPr>
              <w:instrText>,</w:instrText>
            </w:r>
            <w:r w:rsidR="00EC753E">
              <w:rPr>
                <w:rFonts w:hint="eastAsia"/>
                <w:position w:val="2"/>
                <w:sz w:val="16"/>
              </w:rPr>
              <w:instrText>√</w:instrText>
            </w:r>
            <w:r w:rsidR="00EC753E">
              <w:rPr>
                <w:rFonts w:hint="eastAsia"/>
              </w:rPr>
              <w:instrText>)</w:instrText>
            </w:r>
            <w:r>
              <w:fldChar w:fldCharType="end"/>
            </w:r>
            <w:r w:rsidR="00EC753E">
              <w:rPr>
                <w:rFonts w:hint="eastAsia"/>
              </w:rPr>
              <w:t>投标函；</w:t>
            </w:r>
          </w:p>
          <w:p w:rsidR="00112AF0" w:rsidRDefault="00112AF0">
            <w:pPr>
              <w:ind w:firstLine="0"/>
            </w:pPr>
            <w:r>
              <w:fldChar w:fldCharType="begin"/>
            </w:r>
            <w:r w:rsidR="00EC753E">
              <w:rPr>
                <w:rFonts w:hint="eastAsia"/>
              </w:rPr>
              <w:instrText>eq \o\ac(</w:instrText>
            </w:r>
            <w:r w:rsidR="00EC753E">
              <w:rPr>
                <w:rFonts w:hint="eastAsia"/>
              </w:rPr>
              <w:instrText>□</w:instrText>
            </w:r>
            <w:r w:rsidR="00EC753E">
              <w:rPr>
                <w:rFonts w:hint="eastAsia"/>
              </w:rPr>
              <w:instrText>,</w:instrText>
            </w:r>
            <w:r w:rsidR="00EC753E">
              <w:rPr>
                <w:rFonts w:hint="eastAsia"/>
              </w:rPr>
              <w:instrText>√</w:instrText>
            </w:r>
            <w:r w:rsidR="00EC753E">
              <w:rPr>
                <w:rFonts w:hint="eastAsia"/>
              </w:rPr>
              <w:instrText>)</w:instrText>
            </w:r>
            <w:r>
              <w:fldChar w:fldCharType="end"/>
            </w:r>
            <w:r w:rsidR="00EC753E">
              <w:rPr>
                <w:rFonts w:hint="eastAsia"/>
              </w:rPr>
              <w:t>招标文件中要求填写的其他资料。</w:t>
            </w:r>
          </w:p>
          <w:p w:rsidR="00112AF0" w:rsidRDefault="00112AF0">
            <w:pPr>
              <w:ind w:firstLine="0"/>
            </w:pPr>
            <w:r>
              <w:fldChar w:fldCharType="begin"/>
            </w:r>
            <w:r w:rsidR="00EC753E">
              <w:rPr>
                <w:rFonts w:hint="eastAsia"/>
              </w:rPr>
              <w:instrText>eq \o\ac(</w:instrText>
            </w:r>
            <w:r w:rsidR="00EC753E">
              <w:rPr>
                <w:rFonts w:hint="eastAsia"/>
              </w:rPr>
              <w:instrText>□</w:instrText>
            </w:r>
            <w:r w:rsidR="00EC753E">
              <w:rPr>
                <w:rFonts w:hint="eastAsia"/>
              </w:rPr>
              <w:instrText>,</w:instrText>
            </w:r>
            <w:r w:rsidR="00EC753E">
              <w:rPr>
                <w:rFonts w:hint="eastAsia"/>
              </w:rPr>
              <w:instrText>√</w:instrText>
            </w:r>
            <w:r w:rsidR="00EC753E">
              <w:rPr>
                <w:rFonts w:hint="eastAsia"/>
              </w:rPr>
              <w:instrText>)</w:instrText>
            </w:r>
            <w:r>
              <w:fldChar w:fldCharType="end"/>
            </w:r>
            <w:r w:rsidR="00EC753E">
              <w:rPr>
                <w:rFonts w:hint="eastAsia"/>
              </w:rPr>
              <w:t>投标人认为必要的其他资料</w:t>
            </w:r>
          </w:p>
        </w:tc>
      </w:tr>
      <w:tr w:rsidR="00112AF0">
        <w:trPr>
          <w:trHeight w:val="608"/>
          <w:jc w:val="center"/>
        </w:trPr>
        <w:tc>
          <w:tcPr>
            <w:tcW w:w="1111" w:type="dxa"/>
            <w:vAlign w:val="center"/>
          </w:tcPr>
          <w:p w:rsidR="00112AF0" w:rsidRDefault="00EC753E">
            <w:pPr>
              <w:ind w:firstLine="0"/>
              <w:jc w:val="center"/>
            </w:pPr>
            <w:r>
              <w:rPr>
                <w:rFonts w:hint="eastAsia"/>
              </w:rPr>
              <w:t>3.3.1</w:t>
            </w:r>
          </w:p>
        </w:tc>
        <w:tc>
          <w:tcPr>
            <w:tcW w:w="1850" w:type="dxa"/>
            <w:vAlign w:val="center"/>
          </w:tcPr>
          <w:p w:rsidR="00112AF0" w:rsidRDefault="00EC753E">
            <w:pPr>
              <w:ind w:firstLine="0"/>
            </w:pPr>
            <w:r>
              <w:rPr>
                <w:rFonts w:hint="eastAsia"/>
              </w:rPr>
              <w:t>投标有效期</w:t>
            </w:r>
          </w:p>
        </w:tc>
        <w:tc>
          <w:tcPr>
            <w:tcW w:w="6560" w:type="dxa"/>
            <w:vAlign w:val="center"/>
          </w:tcPr>
          <w:p w:rsidR="00112AF0" w:rsidRDefault="00EC753E">
            <w:pPr>
              <w:ind w:firstLine="0"/>
            </w:pPr>
            <w:r>
              <w:rPr>
                <w:rFonts w:hint="eastAsia"/>
              </w:rPr>
              <w:t>投标截止日后</w:t>
            </w:r>
            <w:r>
              <w:rPr>
                <w:rFonts w:hint="eastAsia"/>
                <w:u w:val="single"/>
              </w:rPr>
              <w:t>60</w:t>
            </w:r>
            <w:r>
              <w:rPr>
                <w:rFonts w:hint="eastAsia"/>
              </w:rPr>
              <w:t xml:space="preserve"> </w:t>
            </w:r>
            <w:r>
              <w:rPr>
                <w:rFonts w:hint="eastAsia"/>
              </w:rPr>
              <w:t>日历天</w:t>
            </w:r>
            <w:r>
              <w:rPr>
                <w:rFonts w:hint="eastAsia"/>
              </w:rPr>
              <w:t xml:space="preserve"> </w:t>
            </w:r>
          </w:p>
        </w:tc>
      </w:tr>
      <w:tr w:rsidR="00112AF0">
        <w:trPr>
          <w:trHeight w:val="608"/>
          <w:jc w:val="center"/>
        </w:trPr>
        <w:tc>
          <w:tcPr>
            <w:tcW w:w="1111" w:type="dxa"/>
            <w:vAlign w:val="center"/>
          </w:tcPr>
          <w:p w:rsidR="00112AF0" w:rsidRDefault="00EC753E">
            <w:pPr>
              <w:ind w:firstLine="0"/>
              <w:jc w:val="center"/>
            </w:pPr>
            <w:r>
              <w:rPr>
                <w:rFonts w:hint="eastAsia"/>
              </w:rPr>
              <w:t>3.2.3</w:t>
            </w:r>
          </w:p>
        </w:tc>
        <w:tc>
          <w:tcPr>
            <w:tcW w:w="1850" w:type="dxa"/>
            <w:vAlign w:val="center"/>
          </w:tcPr>
          <w:p w:rsidR="00112AF0" w:rsidRDefault="00EC753E">
            <w:pPr>
              <w:ind w:firstLine="0"/>
            </w:pPr>
            <w:r>
              <w:rPr>
                <w:rFonts w:hint="eastAsia"/>
              </w:rPr>
              <w:t>合同价格形式</w:t>
            </w:r>
          </w:p>
        </w:tc>
        <w:tc>
          <w:tcPr>
            <w:tcW w:w="6560" w:type="dxa"/>
            <w:vAlign w:val="center"/>
          </w:tcPr>
          <w:p w:rsidR="00112AF0" w:rsidRDefault="00112AF0">
            <w:pPr>
              <w:ind w:firstLine="0"/>
            </w:pPr>
            <w:r>
              <w:fldChar w:fldCharType="begin"/>
            </w:r>
            <w:r w:rsidR="00EC753E">
              <w:rPr>
                <w:rFonts w:hint="eastAsia"/>
              </w:rPr>
              <w:instrText>eq \o\ac(</w:instrText>
            </w:r>
            <w:r w:rsidR="00EC753E">
              <w:rPr>
                <w:rFonts w:hint="eastAsia"/>
              </w:rPr>
              <w:instrText>□</w:instrText>
            </w:r>
            <w:r w:rsidR="00EC753E">
              <w:rPr>
                <w:rFonts w:hint="eastAsia"/>
              </w:rPr>
              <w:instrText>,</w:instrText>
            </w:r>
            <w:r w:rsidR="00EC753E">
              <w:rPr>
                <w:rFonts w:hint="eastAsia"/>
                <w:position w:val="2"/>
                <w:sz w:val="16"/>
              </w:rPr>
              <w:instrText>√</w:instrText>
            </w:r>
            <w:r w:rsidR="00EC753E">
              <w:rPr>
                <w:rFonts w:hint="eastAsia"/>
              </w:rPr>
              <w:instrText>)</w:instrText>
            </w:r>
            <w:r>
              <w:fldChar w:fldCharType="end"/>
            </w:r>
            <w:r w:rsidR="00EC753E">
              <w:rPr>
                <w:rFonts w:hint="eastAsia"/>
              </w:rPr>
              <w:t>单价合同</w:t>
            </w:r>
          </w:p>
          <w:p w:rsidR="00112AF0" w:rsidRDefault="00EC753E">
            <w:pPr>
              <w:ind w:firstLine="0"/>
            </w:pPr>
            <w:r>
              <w:rPr>
                <w:rFonts w:hint="eastAsia"/>
              </w:rPr>
              <w:t>□总价合同</w:t>
            </w:r>
          </w:p>
        </w:tc>
      </w:tr>
      <w:tr w:rsidR="00112AF0">
        <w:trPr>
          <w:trHeight w:val="555"/>
          <w:jc w:val="center"/>
        </w:trPr>
        <w:tc>
          <w:tcPr>
            <w:tcW w:w="1111" w:type="dxa"/>
            <w:vAlign w:val="center"/>
          </w:tcPr>
          <w:p w:rsidR="00112AF0" w:rsidRDefault="00EC753E">
            <w:pPr>
              <w:ind w:firstLine="0"/>
              <w:jc w:val="center"/>
            </w:pPr>
            <w:r>
              <w:rPr>
                <w:rFonts w:hint="eastAsia"/>
              </w:rPr>
              <w:t>3.4.1</w:t>
            </w:r>
          </w:p>
        </w:tc>
        <w:tc>
          <w:tcPr>
            <w:tcW w:w="1850" w:type="dxa"/>
            <w:tcBorders>
              <w:bottom w:val="single" w:sz="4" w:space="0" w:color="auto"/>
            </w:tcBorders>
            <w:vAlign w:val="center"/>
          </w:tcPr>
          <w:p w:rsidR="00112AF0" w:rsidRDefault="00EC753E">
            <w:pPr>
              <w:ind w:firstLine="0"/>
            </w:pPr>
            <w:r>
              <w:rPr>
                <w:rFonts w:hint="eastAsia"/>
              </w:rPr>
              <w:t>投标保证金递交</w:t>
            </w:r>
          </w:p>
        </w:tc>
        <w:tc>
          <w:tcPr>
            <w:tcW w:w="6560" w:type="dxa"/>
            <w:vAlign w:val="center"/>
          </w:tcPr>
          <w:p w:rsidR="00112AF0" w:rsidRDefault="00EC753E">
            <w:pPr>
              <w:ind w:firstLine="0"/>
            </w:pPr>
            <w:r>
              <w:rPr>
                <w:rFonts w:hint="eastAsia"/>
              </w:rPr>
              <w:t>投标保证金形式：转账、电汇、网银、银行电子保函、保险电子保函、现金、本票、</w:t>
            </w:r>
            <w:r>
              <w:rPr>
                <w:rFonts w:hint="eastAsia"/>
                <w:kern w:val="0"/>
              </w:rPr>
              <w:t>投标保证金信用承诺书</w:t>
            </w:r>
            <w:r>
              <w:rPr>
                <w:rFonts w:hint="eastAsia"/>
              </w:rPr>
              <w:t>等形式。各投标人根据企业实际情况合理选择投标保证金的缴纳形式，各类缴纳形式具有同等法律效力。</w:t>
            </w:r>
          </w:p>
          <w:p w:rsidR="00112AF0" w:rsidRDefault="00EC753E">
            <w:pPr>
              <w:ind w:firstLine="0"/>
            </w:pPr>
            <w:r>
              <w:rPr>
                <w:rFonts w:hint="eastAsia"/>
              </w:rPr>
              <w:t>投标保证金金额：</w:t>
            </w:r>
            <w:r>
              <w:rPr>
                <w:rFonts w:hint="eastAsia"/>
              </w:rPr>
              <w:t>4000</w:t>
            </w:r>
            <w:r>
              <w:rPr>
                <w:rFonts w:hint="eastAsia"/>
              </w:rPr>
              <w:t>元</w:t>
            </w:r>
          </w:p>
          <w:p w:rsidR="00112AF0" w:rsidRDefault="00EC753E">
            <w:pPr>
              <w:ind w:firstLine="0"/>
            </w:pPr>
            <w:r>
              <w:rPr>
                <w:rFonts w:hint="eastAsia"/>
              </w:rPr>
              <w:t>提供投标保证金信用承诺书（格式详见附件）</w:t>
            </w:r>
          </w:p>
        </w:tc>
      </w:tr>
      <w:tr w:rsidR="00112AF0">
        <w:trPr>
          <w:trHeight w:val="567"/>
          <w:jc w:val="center"/>
        </w:trPr>
        <w:tc>
          <w:tcPr>
            <w:tcW w:w="1111" w:type="dxa"/>
            <w:vAlign w:val="center"/>
          </w:tcPr>
          <w:p w:rsidR="00112AF0" w:rsidRDefault="00EC753E">
            <w:pPr>
              <w:ind w:firstLine="0"/>
              <w:jc w:val="center"/>
            </w:pPr>
            <w:r>
              <w:rPr>
                <w:rFonts w:hint="eastAsia"/>
              </w:rPr>
              <w:t>3.4.3</w:t>
            </w:r>
          </w:p>
        </w:tc>
        <w:tc>
          <w:tcPr>
            <w:tcW w:w="1850" w:type="dxa"/>
            <w:tcBorders>
              <w:top w:val="single" w:sz="4" w:space="0" w:color="auto"/>
            </w:tcBorders>
            <w:vAlign w:val="center"/>
          </w:tcPr>
          <w:p w:rsidR="00112AF0" w:rsidRDefault="00EC753E">
            <w:pPr>
              <w:ind w:firstLine="0"/>
              <w:rPr>
                <w:rFonts w:cs="宋体"/>
              </w:rPr>
            </w:pPr>
            <w:r>
              <w:rPr>
                <w:rFonts w:hint="eastAsia"/>
              </w:rPr>
              <w:t>投标保证金退还</w:t>
            </w:r>
          </w:p>
        </w:tc>
        <w:tc>
          <w:tcPr>
            <w:tcW w:w="6560" w:type="dxa"/>
            <w:vAlign w:val="center"/>
          </w:tcPr>
          <w:p w:rsidR="00112AF0" w:rsidRDefault="00EC753E">
            <w:pPr>
              <w:ind w:firstLine="0"/>
            </w:pPr>
            <w:r>
              <w:rPr>
                <w:rFonts w:hint="eastAsia"/>
              </w:rPr>
              <w:t>/</w:t>
            </w:r>
          </w:p>
        </w:tc>
      </w:tr>
      <w:tr w:rsidR="00112AF0">
        <w:trPr>
          <w:trHeight w:val="567"/>
          <w:jc w:val="center"/>
        </w:trPr>
        <w:tc>
          <w:tcPr>
            <w:tcW w:w="1111" w:type="dxa"/>
            <w:vAlign w:val="center"/>
          </w:tcPr>
          <w:p w:rsidR="00112AF0" w:rsidRDefault="00EC753E">
            <w:pPr>
              <w:ind w:firstLine="0"/>
              <w:jc w:val="center"/>
            </w:pPr>
            <w:r>
              <w:rPr>
                <w:rFonts w:hint="eastAsia"/>
              </w:rPr>
              <w:t>3.5</w:t>
            </w:r>
          </w:p>
        </w:tc>
        <w:tc>
          <w:tcPr>
            <w:tcW w:w="1850" w:type="dxa"/>
            <w:vAlign w:val="center"/>
          </w:tcPr>
          <w:p w:rsidR="00112AF0" w:rsidRDefault="00EC753E">
            <w:pPr>
              <w:ind w:firstLine="0"/>
            </w:pPr>
            <w:r>
              <w:rPr>
                <w:rFonts w:hint="eastAsia"/>
              </w:rPr>
              <w:t>是否允许递交备选投标方案</w:t>
            </w:r>
          </w:p>
        </w:tc>
        <w:tc>
          <w:tcPr>
            <w:tcW w:w="6560" w:type="dxa"/>
            <w:vAlign w:val="center"/>
          </w:tcPr>
          <w:p w:rsidR="00112AF0" w:rsidRDefault="00EC753E">
            <w:pPr>
              <w:ind w:firstLine="0"/>
              <w:rPr>
                <w:u w:val="single"/>
              </w:rPr>
            </w:pPr>
            <w:r>
              <w:rPr>
                <w:rFonts w:hint="eastAsia"/>
              </w:rPr>
              <w:t>不允许</w:t>
            </w:r>
          </w:p>
        </w:tc>
      </w:tr>
      <w:tr w:rsidR="00112AF0">
        <w:trPr>
          <w:trHeight w:val="567"/>
          <w:jc w:val="center"/>
        </w:trPr>
        <w:tc>
          <w:tcPr>
            <w:tcW w:w="1111" w:type="dxa"/>
            <w:vAlign w:val="center"/>
          </w:tcPr>
          <w:p w:rsidR="00112AF0" w:rsidRDefault="00EC753E">
            <w:pPr>
              <w:ind w:firstLine="0"/>
              <w:jc w:val="center"/>
            </w:pPr>
            <w:r>
              <w:rPr>
                <w:rFonts w:hint="eastAsia"/>
              </w:rPr>
              <w:t>3.6.5</w:t>
            </w:r>
          </w:p>
        </w:tc>
        <w:tc>
          <w:tcPr>
            <w:tcW w:w="1850" w:type="dxa"/>
            <w:vAlign w:val="center"/>
          </w:tcPr>
          <w:p w:rsidR="00112AF0" w:rsidRDefault="00EC753E">
            <w:pPr>
              <w:ind w:firstLine="0"/>
            </w:pPr>
            <w:r>
              <w:rPr>
                <w:rFonts w:hint="eastAsia"/>
              </w:rPr>
              <w:t>施工组织设计暗标编制要求</w:t>
            </w:r>
          </w:p>
        </w:tc>
        <w:tc>
          <w:tcPr>
            <w:tcW w:w="6560" w:type="dxa"/>
            <w:vAlign w:val="center"/>
          </w:tcPr>
          <w:p w:rsidR="00112AF0" w:rsidRDefault="00112AF0">
            <w:pPr>
              <w:ind w:firstLine="0"/>
            </w:pPr>
            <w:r>
              <w:fldChar w:fldCharType="begin"/>
            </w:r>
            <w:r w:rsidR="00EC753E">
              <w:rPr>
                <w:rFonts w:hint="eastAsia"/>
              </w:rPr>
              <w:instrText>eq \o\ac(</w:instrText>
            </w:r>
            <w:r w:rsidR="00EC753E">
              <w:rPr>
                <w:rFonts w:hint="eastAsia"/>
              </w:rPr>
              <w:instrText>□</w:instrText>
            </w:r>
            <w:r w:rsidR="00EC753E">
              <w:rPr>
                <w:rFonts w:hint="eastAsia"/>
              </w:rPr>
              <w:instrText>,</w:instrText>
            </w:r>
            <w:r w:rsidR="00EC753E">
              <w:rPr>
                <w:rFonts w:hint="eastAsia"/>
                <w:position w:val="2"/>
                <w:sz w:val="16"/>
              </w:rPr>
              <w:instrText>√</w:instrText>
            </w:r>
            <w:r w:rsidR="00EC753E">
              <w:rPr>
                <w:rFonts w:hint="eastAsia"/>
              </w:rPr>
              <w:instrText>)</w:instrText>
            </w:r>
            <w:r>
              <w:fldChar w:fldCharType="end"/>
            </w:r>
            <w:r w:rsidR="00EC753E">
              <w:rPr>
                <w:rFonts w:hint="eastAsia"/>
              </w:rPr>
              <w:t>不采用</w:t>
            </w:r>
            <w:r w:rsidR="00EC753E">
              <w:rPr>
                <w:rFonts w:hint="eastAsia"/>
              </w:rPr>
              <w:t xml:space="preserve"> </w:t>
            </w:r>
          </w:p>
          <w:p w:rsidR="00112AF0" w:rsidRDefault="00EC753E">
            <w:pPr>
              <w:ind w:firstLine="0"/>
              <w:rPr>
                <w:u w:val="single"/>
              </w:rPr>
            </w:pPr>
            <w:r>
              <w:rPr>
                <w:rFonts w:hint="eastAsia"/>
              </w:rPr>
              <w:t>□采用</w:t>
            </w:r>
          </w:p>
        </w:tc>
      </w:tr>
      <w:tr w:rsidR="00112AF0">
        <w:trPr>
          <w:trHeight w:val="756"/>
          <w:jc w:val="center"/>
        </w:trPr>
        <w:tc>
          <w:tcPr>
            <w:tcW w:w="1111" w:type="dxa"/>
            <w:vAlign w:val="center"/>
          </w:tcPr>
          <w:p w:rsidR="00112AF0" w:rsidRDefault="00EC753E">
            <w:pPr>
              <w:ind w:firstLine="0"/>
              <w:jc w:val="center"/>
            </w:pPr>
            <w:r>
              <w:rPr>
                <w:rFonts w:hint="eastAsia"/>
              </w:rPr>
              <w:lastRenderedPageBreak/>
              <w:t>3.6.6</w:t>
            </w:r>
          </w:p>
        </w:tc>
        <w:tc>
          <w:tcPr>
            <w:tcW w:w="1850" w:type="dxa"/>
            <w:vAlign w:val="center"/>
          </w:tcPr>
          <w:p w:rsidR="00112AF0" w:rsidRDefault="00EC753E">
            <w:pPr>
              <w:ind w:firstLine="0"/>
            </w:pPr>
            <w:r>
              <w:rPr>
                <w:rFonts w:hint="eastAsia"/>
              </w:rPr>
              <w:t>其他编制要求</w:t>
            </w:r>
          </w:p>
        </w:tc>
        <w:tc>
          <w:tcPr>
            <w:tcW w:w="6560" w:type="dxa"/>
            <w:vAlign w:val="center"/>
          </w:tcPr>
          <w:p w:rsidR="00112AF0" w:rsidRDefault="00EC753E">
            <w:pPr>
              <w:ind w:firstLine="0"/>
            </w:pPr>
            <w:r>
              <w:rPr>
                <w:rFonts w:hint="eastAsia"/>
              </w:rPr>
              <w:t>本工程投标时提供纸质投标文件（其中正本壹份，副本贰份）。</w:t>
            </w:r>
          </w:p>
        </w:tc>
      </w:tr>
      <w:tr w:rsidR="00112AF0">
        <w:trPr>
          <w:trHeight w:val="740"/>
          <w:jc w:val="center"/>
        </w:trPr>
        <w:tc>
          <w:tcPr>
            <w:tcW w:w="1111" w:type="dxa"/>
            <w:vAlign w:val="center"/>
          </w:tcPr>
          <w:p w:rsidR="00112AF0" w:rsidRDefault="00EC753E">
            <w:pPr>
              <w:ind w:firstLine="0"/>
              <w:jc w:val="center"/>
            </w:pPr>
            <w:r>
              <w:rPr>
                <w:rFonts w:hint="eastAsia"/>
              </w:rPr>
              <w:t>4.2.1</w:t>
            </w:r>
          </w:p>
        </w:tc>
        <w:tc>
          <w:tcPr>
            <w:tcW w:w="1850" w:type="dxa"/>
            <w:vAlign w:val="center"/>
          </w:tcPr>
          <w:p w:rsidR="00112AF0" w:rsidRDefault="00EC753E">
            <w:pPr>
              <w:ind w:firstLine="0"/>
            </w:pPr>
            <w:r>
              <w:rPr>
                <w:rFonts w:hint="eastAsia"/>
              </w:rPr>
              <w:t>投标截止时间</w:t>
            </w:r>
          </w:p>
        </w:tc>
        <w:tc>
          <w:tcPr>
            <w:tcW w:w="6560" w:type="dxa"/>
            <w:vAlign w:val="center"/>
          </w:tcPr>
          <w:p w:rsidR="00112AF0" w:rsidRDefault="00EC753E">
            <w:pPr>
              <w:ind w:firstLine="0"/>
            </w:pPr>
            <w:r>
              <w:rPr>
                <w:rFonts w:hint="eastAsia"/>
                <w:b/>
                <w:bCs w:val="0"/>
              </w:rPr>
              <w:t>2024</w:t>
            </w:r>
            <w:r>
              <w:rPr>
                <w:rFonts w:hint="eastAsia"/>
                <w:b/>
                <w:bCs w:val="0"/>
              </w:rPr>
              <w:t>年</w:t>
            </w:r>
            <w:r>
              <w:rPr>
                <w:rFonts w:hint="eastAsia"/>
                <w:b/>
                <w:bCs w:val="0"/>
              </w:rPr>
              <w:t>12</w:t>
            </w:r>
            <w:r>
              <w:rPr>
                <w:rFonts w:hint="eastAsia"/>
                <w:b/>
                <w:bCs w:val="0"/>
              </w:rPr>
              <w:t>月</w:t>
            </w:r>
            <w:r>
              <w:rPr>
                <w:rFonts w:hint="eastAsia"/>
                <w:b/>
                <w:bCs w:val="0"/>
              </w:rPr>
              <w:t>13</w:t>
            </w:r>
            <w:bookmarkStart w:id="45" w:name="_GoBack"/>
            <w:bookmarkEnd w:id="45"/>
            <w:r>
              <w:rPr>
                <w:rFonts w:hint="eastAsia"/>
                <w:b/>
                <w:bCs w:val="0"/>
              </w:rPr>
              <w:t>日</w:t>
            </w:r>
            <w:r>
              <w:rPr>
                <w:rFonts w:hint="eastAsia"/>
                <w:b/>
                <w:bCs w:val="0"/>
              </w:rPr>
              <w:t xml:space="preserve">14 </w:t>
            </w:r>
            <w:r>
              <w:rPr>
                <w:rFonts w:hint="eastAsia"/>
                <w:b/>
                <w:bCs w:val="0"/>
              </w:rPr>
              <w:t>时</w:t>
            </w:r>
            <w:r>
              <w:rPr>
                <w:rFonts w:hint="eastAsia"/>
                <w:b/>
                <w:bCs w:val="0"/>
              </w:rPr>
              <w:t>00</w:t>
            </w:r>
            <w:r>
              <w:rPr>
                <w:rFonts w:hint="eastAsia"/>
                <w:b/>
                <w:bCs w:val="0"/>
              </w:rPr>
              <w:t>分</w:t>
            </w:r>
          </w:p>
        </w:tc>
      </w:tr>
      <w:tr w:rsidR="00112AF0">
        <w:trPr>
          <w:trHeight w:val="721"/>
          <w:jc w:val="center"/>
        </w:trPr>
        <w:tc>
          <w:tcPr>
            <w:tcW w:w="1111" w:type="dxa"/>
            <w:vAlign w:val="center"/>
          </w:tcPr>
          <w:p w:rsidR="00112AF0" w:rsidRDefault="00EC753E">
            <w:pPr>
              <w:ind w:firstLine="0"/>
              <w:jc w:val="center"/>
            </w:pPr>
            <w:r>
              <w:rPr>
                <w:rFonts w:hint="eastAsia"/>
              </w:rPr>
              <w:t>4.2.3</w:t>
            </w:r>
          </w:p>
        </w:tc>
        <w:tc>
          <w:tcPr>
            <w:tcW w:w="1850" w:type="dxa"/>
            <w:vAlign w:val="center"/>
          </w:tcPr>
          <w:p w:rsidR="00112AF0" w:rsidRDefault="00EC753E">
            <w:pPr>
              <w:snapToGrid/>
              <w:spacing w:line="240" w:lineRule="auto"/>
              <w:ind w:firstLine="0"/>
            </w:pPr>
            <w:r>
              <w:rPr>
                <w:rFonts w:hint="eastAsia"/>
              </w:rPr>
              <w:t>递交投标文件地点</w:t>
            </w:r>
          </w:p>
        </w:tc>
        <w:tc>
          <w:tcPr>
            <w:tcW w:w="6560" w:type="dxa"/>
            <w:vAlign w:val="center"/>
          </w:tcPr>
          <w:p w:rsidR="00112AF0" w:rsidRDefault="00EC753E">
            <w:pPr>
              <w:snapToGrid/>
              <w:spacing w:line="240" w:lineRule="auto"/>
              <w:ind w:firstLine="0"/>
            </w:pPr>
            <w:r>
              <w:rPr>
                <w:rFonts w:hint="eastAsia"/>
              </w:rPr>
              <w:t>南通市世纪大道</w:t>
            </w:r>
            <w:r>
              <w:rPr>
                <w:rFonts w:hint="eastAsia"/>
              </w:rPr>
              <w:t>18</w:t>
            </w:r>
            <w:r>
              <w:rPr>
                <w:rFonts w:hint="eastAsia"/>
              </w:rPr>
              <w:t>号恒隆国际</w:t>
            </w:r>
            <w:r>
              <w:rPr>
                <w:rFonts w:hint="eastAsia"/>
              </w:rPr>
              <w:t>A</w:t>
            </w:r>
            <w:r>
              <w:rPr>
                <w:rFonts w:hint="eastAsia"/>
              </w:rPr>
              <w:t>座</w:t>
            </w:r>
            <w:r>
              <w:rPr>
                <w:rFonts w:hint="eastAsia"/>
              </w:rPr>
              <w:t>801</w:t>
            </w:r>
            <w:r>
              <w:rPr>
                <w:rFonts w:hint="eastAsia"/>
              </w:rPr>
              <w:t>室</w:t>
            </w:r>
          </w:p>
        </w:tc>
      </w:tr>
      <w:tr w:rsidR="00112AF0">
        <w:trPr>
          <w:trHeight w:val="934"/>
          <w:jc w:val="center"/>
        </w:trPr>
        <w:tc>
          <w:tcPr>
            <w:tcW w:w="1111" w:type="dxa"/>
            <w:vAlign w:val="center"/>
          </w:tcPr>
          <w:p w:rsidR="00112AF0" w:rsidRDefault="00EC753E">
            <w:pPr>
              <w:ind w:firstLine="0"/>
              <w:jc w:val="center"/>
            </w:pPr>
            <w:r>
              <w:rPr>
                <w:rFonts w:hint="eastAsia"/>
              </w:rPr>
              <w:t>5.1.1</w:t>
            </w:r>
          </w:p>
        </w:tc>
        <w:tc>
          <w:tcPr>
            <w:tcW w:w="1850" w:type="dxa"/>
            <w:vAlign w:val="center"/>
          </w:tcPr>
          <w:p w:rsidR="00112AF0" w:rsidRDefault="00EC753E">
            <w:pPr>
              <w:snapToGrid/>
              <w:spacing w:line="240" w:lineRule="auto"/>
              <w:ind w:firstLine="0"/>
            </w:pPr>
            <w:r>
              <w:rPr>
                <w:rFonts w:hint="eastAsia"/>
              </w:rPr>
              <w:t>开标时间和地点</w:t>
            </w:r>
          </w:p>
        </w:tc>
        <w:tc>
          <w:tcPr>
            <w:tcW w:w="6560" w:type="dxa"/>
            <w:vAlign w:val="center"/>
          </w:tcPr>
          <w:p w:rsidR="00112AF0" w:rsidRDefault="00EC753E">
            <w:pPr>
              <w:snapToGrid/>
              <w:spacing w:line="240" w:lineRule="auto"/>
              <w:ind w:firstLine="0"/>
            </w:pPr>
            <w:r>
              <w:rPr>
                <w:rFonts w:hint="eastAsia"/>
              </w:rPr>
              <w:t>开标时间：同投标截止时间</w:t>
            </w:r>
          </w:p>
          <w:p w:rsidR="00112AF0" w:rsidRDefault="00EC753E">
            <w:pPr>
              <w:snapToGrid/>
              <w:spacing w:line="240" w:lineRule="auto"/>
              <w:ind w:firstLine="0"/>
            </w:pPr>
            <w:r>
              <w:rPr>
                <w:rFonts w:hint="eastAsia"/>
              </w:rPr>
              <w:t>开标地点：南通市世纪大道</w:t>
            </w:r>
            <w:r>
              <w:rPr>
                <w:rFonts w:hint="eastAsia"/>
              </w:rPr>
              <w:t>18</w:t>
            </w:r>
            <w:r>
              <w:rPr>
                <w:rFonts w:hint="eastAsia"/>
              </w:rPr>
              <w:t>号恒隆国际</w:t>
            </w:r>
            <w:r>
              <w:rPr>
                <w:rFonts w:hint="eastAsia"/>
              </w:rPr>
              <w:t>A</w:t>
            </w:r>
            <w:r>
              <w:rPr>
                <w:rFonts w:hint="eastAsia"/>
              </w:rPr>
              <w:t>座</w:t>
            </w:r>
            <w:r>
              <w:rPr>
                <w:rFonts w:hint="eastAsia"/>
              </w:rPr>
              <w:t>801</w:t>
            </w:r>
            <w:r>
              <w:rPr>
                <w:rFonts w:hint="eastAsia"/>
              </w:rPr>
              <w:t>室</w:t>
            </w:r>
          </w:p>
        </w:tc>
      </w:tr>
      <w:tr w:rsidR="00112AF0">
        <w:trPr>
          <w:trHeight w:val="831"/>
          <w:jc w:val="center"/>
        </w:trPr>
        <w:tc>
          <w:tcPr>
            <w:tcW w:w="1111" w:type="dxa"/>
            <w:vAlign w:val="center"/>
          </w:tcPr>
          <w:p w:rsidR="00112AF0" w:rsidRDefault="00EC753E">
            <w:pPr>
              <w:ind w:firstLine="0"/>
              <w:jc w:val="center"/>
            </w:pPr>
            <w:r>
              <w:rPr>
                <w:rFonts w:hint="eastAsia"/>
              </w:rPr>
              <w:t>5.1.2</w:t>
            </w:r>
          </w:p>
        </w:tc>
        <w:tc>
          <w:tcPr>
            <w:tcW w:w="1850" w:type="dxa"/>
            <w:vAlign w:val="center"/>
          </w:tcPr>
          <w:p w:rsidR="00112AF0" w:rsidRDefault="00EC753E">
            <w:pPr>
              <w:snapToGrid/>
              <w:spacing w:line="240" w:lineRule="auto"/>
              <w:ind w:firstLine="0"/>
            </w:pPr>
            <w:r>
              <w:rPr>
                <w:rFonts w:hint="eastAsia"/>
              </w:rPr>
              <w:t>参加开标会的投标人代表</w:t>
            </w:r>
          </w:p>
        </w:tc>
        <w:tc>
          <w:tcPr>
            <w:tcW w:w="6560" w:type="dxa"/>
            <w:vAlign w:val="center"/>
          </w:tcPr>
          <w:p w:rsidR="00112AF0" w:rsidRDefault="00EC753E">
            <w:pPr>
              <w:snapToGrid/>
              <w:spacing w:line="240" w:lineRule="auto"/>
              <w:ind w:firstLine="0"/>
            </w:pPr>
            <w:r>
              <w:rPr>
                <w:rFonts w:hint="eastAsia"/>
              </w:rPr>
              <w:t>投标人法定代表人或其授权委托人参加。</w:t>
            </w:r>
          </w:p>
        </w:tc>
      </w:tr>
      <w:tr w:rsidR="00112AF0">
        <w:trPr>
          <w:trHeight w:val="754"/>
          <w:jc w:val="center"/>
        </w:trPr>
        <w:tc>
          <w:tcPr>
            <w:tcW w:w="1111" w:type="dxa"/>
            <w:vAlign w:val="center"/>
          </w:tcPr>
          <w:p w:rsidR="00112AF0" w:rsidRDefault="00EC753E">
            <w:pPr>
              <w:ind w:firstLine="0"/>
              <w:jc w:val="center"/>
            </w:pPr>
            <w:r>
              <w:rPr>
                <w:rFonts w:hint="eastAsia"/>
              </w:rPr>
              <w:t>6.1.1</w:t>
            </w:r>
          </w:p>
        </w:tc>
        <w:tc>
          <w:tcPr>
            <w:tcW w:w="1850" w:type="dxa"/>
            <w:vAlign w:val="center"/>
          </w:tcPr>
          <w:p w:rsidR="00112AF0" w:rsidRDefault="00EC753E">
            <w:pPr>
              <w:snapToGrid/>
              <w:spacing w:line="240" w:lineRule="auto"/>
              <w:ind w:firstLine="0"/>
            </w:pPr>
            <w:r>
              <w:rPr>
                <w:rFonts w:hint="eastAsia"/>
              </w:rPr>
              <w:t>评标委员会的组建</w:t>
            </w:r>
          </w:p>
        </w:tc>
        <w:tc>
          <w:tcPr>
            <w:tcW w:w="6560" w:type="dxa"/>
            <w:vAlign w:val="center"/>
          </w:tcPr>
          <w:p w:rsidR="00112AF0" w:rsidRDefault="00EC753E">
            <w:pPr>
              <w:snapToGrid/>
              <w:spacing w:line="240" w:lineRule="auto"/>
              <w:ind w:firstLine="0"/>
            </w:pPr>
            <w:r>
              <w:rPr>
                <w:rFonts w:hint="eastAsia"/>
              </w:rPr>
              <w:t>评标委员会构成：</w:t>
            </w:r>
            <w:r>
              <w:rPr>
                <w:rFonts w:hint="eastAsia"/>
              </w:rPr>
              <w:t xml:space="preserve">3 </w:t>
            </w:r>
            <w:r>
              <w:rPr>
                <w:rFonts w:hint="eastAsia"/>
              </w:rPr>
              <w:t>人或</w:t>
            </w:r>
            <w:r>
              <w:rPr>
                <w:rFonts w:hint="eastAsia"/>
              </w:rPr>
              <w:t>3</w:t>
            </w:r>
            <w:r>
              <w:rPr>
                <w:rFonts w:hint="eastAsia"/>
              </w:rPr>
              <w:t>人以上单数。</w:t>
            </w:r>
            <w:r>
              <w:rPr>
                <w:rFonts w:hint="eastAsia"/>
              </w:rPr>
              <w:t xml:space="preserve"> </w:t>
            </w:r>
          </w:p>
        </w:tc>
      </w:tr>
      <w:tr w:rsidR="00112AF0">
        <w:trPr>
          <w:trHeight w:val="1427"/>
          <w:jc w:val="center"/>
        </w:trPr>
        <w:tc>
          <w:tcPr>
            <w:tcW w:w="1111" w:type="dxa"/>
            <w:vAlign w:val="center"/>
          </w:tcPr>
          <w:p w:rsidR="00112AF0" w:rsidRDefault="00EC753E">
            <w:pPr>
              <w:ind w:firstLine="0"/>
              <w:jc w:val="center"/>
            </w:pPr>
            <w:r>
              <w:rPr>
                <w:rFonts w:hint="eastAsia"/>
              </w:rPr>
              <w:t>6.3</w:t>
            </w:r>
          </w:p>
        </w:tc>
        <w:tc>
          <w:tcPr>
            <w:tcW w:w="1850" w:type="dxa"/>
            <w:vAlign w:val="center"/>
          </w:tcPr>
          <w:p w:rsidR="00112AF0" w:rsidRDefault="00EC753E">
            <w:pPr>
              <w:ind w:firstLine="0"/>
            </w:pPr>
            <w:r>
              <w:rPr>
                <w:rFonts w:hint="eastAsia"/>
              </w:rPr>
              <w:t>评标方法</w:t>
            </w:r>
          </w:p>
        </w:tc>
        <w:tc>
          <w:tcPr>
            <w:tcW w:w="6560" w:type="dxa"/>
            <w:vAlign w:val="center"/>
          </w:tcPr>
          <w:p w:rsidR="00112AF0" w:rsidRDefault="00EC753E">
            <w:pPr>
              <w:ind w:firstLine="0"/>
            </w:pPr>
            <w:r>
              <w:rPr>
                <w:rFonts w:hint="eastAsia"/>
              </w:rPr>
              <w:t>□综合评估法</w:t>
            </w:r>
          </w:p>
          <w:p w:rsidR="00112AF0" w:rsidRDefault="00112AF0">
            <w:pPr>
              <w:ind w:firstLine="0"/>
            </w:pPr>
            <w:r>
              <w:fldChar w:fldCharType="begin"/>
            </w:r>
            <w:r w:rsidR="00EC753E">
              <w:rPr>
                <w:rFonts w:hint="eastAsia"/>
              </w:rPr>
              <w:instrText>eq \o\ac(</w:instrText>
            </w:r>
            <w:r w:rsidR="00EC753E">
              <w:rPr>
                <w:rFonts w:hint="eastAsia"/>
              </w:rPr>
              <w:instrText>□</w:instrText>
            </w:r>
            <w:r w:rsidR="00EC753E">
              <w:rPr>
                <w:rFonts w:hint="eastAsia"/>
              </w:rPr>
              <w:instrText>,</w:instrText>
            </w:r>
            <w:r w:rsidR="00EC753E">
              <w:rPr>
                <w:rFonts w:hint="eastAsia"/>
                <w:position w:val="2"/>
                <w:sz w:val="16"/>
              </w:rPr>
              <w:instrText>√</w:instrText>
            </w:r>
            <w:r w:rsidR="00EC753E">
              <w:rPr>
                <w:rFonts w:hint="eastAsia"/>
              </w:rPr>
              <w:instrText>)</w:instrText>
            </w:r>
            <w:r>
              <w:fldChar w:fldCharType="end"/>
            </w:r>
            <w:r w:rsidR="00EC753E">
              <w:rPr>
                <w:rFonts w:hint="eastAsia"/>
              </w:rPr>
              <w:t>经评审的最低投标价法</w:t>
            </w:r>
          </w:p>
          <w:p w:rsidR="00112AF0" w:rsidRDefault="00EC753E">
            <w:pPr>
              <w:ind w:firstLine="0"/>
            </w:pPr>
            <w:r>
              <w:rPr>
                <w:rFonts w:hint="eastAsia"/>
              </w:rPr>
              <w:t>□合理低价法</w:t>
            </w:r>
          </w:p>
        </w:tc>
      </w:tr>
      <w:tr w:rsidR="00112AF0">
        <w:trPr>
          <w:trHeight w:val="50"/>
          <w:jc w:val="center"/>
        </w:trPr>
        <w:tc>
          <w:tcPr>
            <w:tcW w:w="1111" w:type="dxa"/>
            <w:vAlign w:val="center"/>
          </w:tcPr>
          <w:p w:rsidR="00112AF0" w:rsidRDefault="00EC753E">
            <w:pPr>
              <w:ind w:firstLine="0"/>
              <w:jc w:val="center"/>
            </w:pPr>
            <w:r>
              <w:rPr>
                <w:rFonts w:hint="eastAsia"/>
              </w:rPr>
              <w:t>7.1</w:t>
            </w:r>
          </w:p>
        </w:tc>
        <w:tc>
          <w:tcPr>
            <w:tcW w:w="1850" w:type="dxa"/>
            <w:vAlign w:val="center"/>
          </w:tcPr>
          <w:p w:rsidR="00112AF0" w:rsidRDefault="00EC753E">
            <w:pPr>
              <w:snapToGrid/>
              <w:spacing w:line="240" w:lineRule="auto"/>
              <w:ind w:firstLine="0"/>
            </w:pPr>
            <w:r>
              <w:rPr>
                <w:rFonts w:hint="eastAsia"/>
              </w:rPr>
              <w:t>是否授权评标委员会确定中标人</w:t>
            </w:r>
          </w:p>
        </w:tc>
        <w:tc>
          <w:tcPr>
            <w:tcW w:w="6560" w:type="dxa"/>
            <w:vAlign w:val="center"/>
          </w:tcPr>
          <w:p w:rsidR="00112AF0" w:rsidRDefault="00EC753E">
            <w:pPr>
              <w:ind w:firstLine="0"/>
            </w:pPr>
            <w:r>
              <w:rPr>
                <w:rFonts w:hint="eastAsia"/>
              </w:rPr>
              <w:t>□是</w:t>
            </w:r>
          </w:p>
          <w:p w:rsidR="00112AF0" w:rsidRDefault="00112AF0">
            <w:pPr>
              <w:ind w:firstLine="0"/>
            </w:pPr>
            <w:r>
              <w:rPr>
                <w:b/>
              </w:rPr>
              <w:fldChar w:fldCharType="begin"/>
            </w:r>
            <w:r w:rsidR="00EC753E">
              <w:rPr>
                <w:rFonts w:hint="eastAsia"/>
                <w:b/>
              </w:rPr>
              <w:instrText>eq \o\ac(</w:instrText>
            </w:r>
            <w:r w:rsidR="00EC753E">
              <w:rPr>
                <w:rFonts w:hint="eastAsia"/>
                <w:b/>
              </w:rPr>
              <w:instrText>□</w:instrText>
            </w:r>
            <w:r w:rsidR="00EC753E">
              <w:rPr>
                <w:rFonts w:hint="eastAsia"/>
                <w:b/>
              </w:rPr>
              <w:instrText>,</w:instrText>
            </w:r>
            <w:r w:rsidR="00EC753E">
              <w:rPr>
                <w:rFonts w:hint="eastAsia"/>
                <w:b/>
                <w:position w:val="2"/>
                <w:sz w:val="16"/>
              </w:rPr>
              <w:instrText>√</w:instrText>
            </w:r>
            <w:r w:rsidR="00EC753E">
              <w:rPr>
                <w:rFonts w:hint="eastAsia"/>
                <w:b/>
              </w:rPr>
              <w:instrText>)</w:instrText>
            </w:r>
            <w:r>
              <w:rPr>
                <w:b/>
              </w:rPr>
              <w:fldChar w:fldCharType="end"/>
            </w:r>
            <w:r w:rsidR="00EC753E">
              <w:rPr>
                <w:rFonts w:hint="eastAsia"/>
              </w:rPr>
              <w:t>否，推荐的中标候选人数：</w:t>
            </w:r>
            <w:r w:rsidR="00EC753E">
              <w:rPr>
                <w:rFonts w:hint="eastAsia"/>
                <w:u w:val="single"/>
              </w:rPr>
              <w:t xml:space="preserve"> 3 </w:t>
            </w:r>
          </w:p>
        </w:tc>
      </w:tr>
      <w:tr w:rsidR="00112AF0">
        <w:trPr>
          <w:trHeight w:val="1157"/>
          <w:jc w:val="center"/>
        </w:trPr>
        <w:tc>
          <w:tcPr>
            <w:tcW w:w="1111" w:type="dxa"/>
            <w:vAlign w:val="center"/>
          </w:tcPr>
          <w:p w:rsidR="00112AF0" w:rsidRDefault="00EC753E">
            <w:pPr>
              <w:ind w:firstLine="0"/>
              <w:jc w:val="center"/>
            </w:pPr>
            <w:r>
              <w:rPr>
                <w:rFonts w:hint="eastAsia"/>
              </w:rPr>
              <w:t>7.3.1</w:t>
            </w:r>
          </w:p>
        </w:tc>
        <w:tc>
          <w:tcPr>
            <w:tcW w:w="1850" w:type="dxa"/>
            <w:vAlign w:val="center"/>
          </w:tcPr>
          <w:p w:rsidR="00112AF0" w:rsidRDefault="00EC753E">
            <w:pPr>
              <w:snapToGrid/>
              <w:spacing w:line="240" w:lineRule="auto"/>
              <w:ind w:firstLine="0"/>
            </w:pPr>
            <w:r>
              <w:rPr>
                <w:rFonts w:hint="eastAsia"/>
              </w:rPr>
              <w:t>履约保证金</w:t>
            </w:r>
          </w:p>
        </w:tc>
        <w:tc>
          <w:tcPr>
            <w:tcW w:w="6560" w:type="dxa"/>
            <w:vAlign w:val="center"/>
          </w:tcPr>
          <w:p w:rsidR="00112AF0" w:rsidRDefault="00112AF0">
            <w:pPr>
              <w:snapToGrid/>
              <w:ind w:firstLine="0"/>
              <w:rPr>
                <w:u w:val="single"/>
              </w:rPr>
            </w:pPr>
            <w:r>
              <w:fldChar w:fldCharType="begin"/>
            </w:r>
            <w:r w:rsidR="00EC753E">
              <w:rPr>
                <w:rFonts w:hint="eastAsia"/>
              </w:rPr>
              <w:instrText>eq \o\ac(</w:instrText>
            </w:r>
            <w:r w:rsidR="00EC753E">
              <w:rPr>
                <w:rFonts w:hint="eastAsia"/>
              </w:rPr>
              <w:instrText>□</w:instrText>
            </w:r>
            <w:r w:rsidR="00EC753E">
              <w:rPr>
                <w:rFonts w:hint="eastAsia"/>
              </w:rPr>
              <w:instrText>,</w:instrText>
            </w:r>
            <w:r w:rsidR="00EC753E">
              <w:rPr>
                <w:rFonts w:hint="eastAsia"/>
                <w:position w:val="2"/>
                <w:sz w:val="16"/>
              </w:rPr>
              <w:instrText>√</w:instrText>
            </w:r>
            <w:r w:rsidR="00EC753E">
              <w:rPr>
                <w:rFonts w:hint="eastAsia"/>
              </w:rPr>
              <w:instrText>)</w:instrText>
            </w:r>
            <w:r>
              <w:fldChar w:fldCharType="end"/>
            </w:r>
            <w:r w:rsidR="00EC753E">
              <w:rPr>
                <w:rFonts w:hint="eastAsia"/>
              </w:rPr>
              <w:t>是，履约保证金的形式：银行转帐、电汇、网银，银行电子保函（见索即付）履约保证金的金额：</w:t>
            </w:r>
            <w:r w:rsidR="00EC753E">
              <w:rPr>
                <w:rFonts w:hint="eastAsia"/>
                <w:u w:val="single"/>
              </w:rPr>
              <w:t>合同价的</w:t>
            </w:r>
            <w:r w:rsidR="00EC753E">
              <w:rPr>
                <w:rFonts w:hint="eastAsia"/>
                <w:u w:val="single"/>
              </w:rPr>
              <w:t>10%</w:t>
            </w:r>
            <w:r w:rsidR="00EC753E">
              <w:rPr>
                <w:rFonts w:hint="eastAsia"/>
                <w:u w:val="single"/>
              </w:rPr>
              <w:t>。</w:t>
            </w:r>
          </w:p>
          <w:p w:rsidR="00112AF0" w:rsidRDefault="00EC753E">
            <w:pPr>
              <w:snapToGrid/>
              <w:ind w:firstLine="0"/>
            </w:pPr>
            <w:r>
              <w:rPr>
                <w:rFonts w:hint="eastAsia"/>
              </w:rPr>
              <w:t>□否</w:t>
            </w:r>
          </w:p>
        </w:tc>
      </w:tr>
      <w:tr w:rsidR="00112AF0">
        <w:trPr>
          <w:trHeight w:val="2951"/>
          <w:jc w:val="center"/>
        </w:trPr>
        <w:tc>
          <w:tcPr>
            <w:tcW w:w="1111" w:type="dxa"/>
            <w:vAlign w:val="center"/>
          </w:tcPr>
          <w:p w:rsidR="00112AF0" w:rsidRDefault="00EC753E">
            <w:pPr>
              <w:ind w:firstLine="0"/>
              <w:jc w:val="center"/>
            </w:pPr>
            <w:r>
              <w:rPr>
                <w:rFonts w:hint="eastAsia"/>
              </w:rPr>
              <w:t>8.5.1</w:t>
            </w:r>
          </w:p>
        </w:tc>
        <w:tc>
          <w:tcPr>
            <w:tcW w:w="1850" w:type="dxa"/>
            <w:vAlign w:val="center"/>
          </w:tcPr>
          <w:p w:rsidR="00112AF0" w:rsidRDefault="00EC753E">
            <w:pPr>
              <w:snapToGrid/>
              <w:spacing w:line="240" w:lineRule="auto"/>
              <w:ind w:firstLine="0"/>
            </w:pPr>
            <w:r>
              <w:rPr>
                <w:rFonts w:hint="eastAsia"/>
              </w:rPr>
              <w:t>异议提出的时间</w:t>
            </w:r>
          </w:p>
        </w:tc>
        <w:tc>
          <w:tcPr>
            <w:tcW w:w="6560" w:type="dxa"/>
            <w:vAlign w:val="center"/>
          </w:tcPr>
          <w:p w:rsidR="00112AF0" w:rsidRDefault="00EC753E">
            <w:pPr>
              <w:snapToGrid/>
              <w:ind w:firstLine="0"/>
            </w:pPr>
            <w:r>
              <w:rPr>
                <w:rFonts w:hint="eastAsia"/>
              </w:rPr>
              <w:t>（</w:t>
            </w:r>
            <w:r>
              <w:rPr>
                <w:rFonts w:hint="eastAsia"/>
              </w:rPr>
              <w:t>1</w:t>
            </w:r>
            <w:r>
              <w:rPr>
                <w:rFonts w:hint="eastAsia"/>
              </w:rPr>
              <w:t>）根据《江苏省房屋建筑和市政基础设施工程招标投标活动异议与投诉处理实施办法》等有关文件规定，招标文件中存在的遗漏、错误、含义不清甚至多处表述不一致或者前后矛盾情况的，不属于异议，属于疑问，疑问应当在招标文件规定的时间内提出。</w:t>
            </w:r>
          </w:p>
          <w:p w:rsidR="00112AF0" w:rsidRDefault="00EC753E">
            <w:pPr>
              <w:snapToGrid/>
              <w:ind w:firstLine="0"/>
            </w:pPr>
            <w:r>
              <w:rPr>
                <w:rFonts w:hint="eastAsia"/>
              </w:rPr>
              <w:t>（</w:t>
            </w:r>
            <w:r>
              <w:rPr>
                <w:rFonts w:hint="eastAsia"/>
              </w:rPr>
              <w:t>2</w:t>
            </w:r>
            <w:r>
              <w:rPr>
                <w:rFonts w:hint="eastAsia"/>
              </w:rPr>
              <w:t>）异议人对涉及开标事项提出异议的，应当在开标现场以书面形式提出，招标人应当当场作出答复，并制作记录。开标结束后投标人不得对开标事项再提出异议。</w:t>
            </w:r>
          </w:p>
          <w:p w:rsidR="00112AF0" w:rsidRDefault="00EC753E">
            <w:pPr>
              <w:snapToGrid/>
              <w:ind w:firstLine="0"/>
            </w:pPr>
            <w:r>
              <w:rPr>
                <w:rFonts w:hint="eastAsia"/>
              </w:rPr>
              <w:t>（</w:t>
            </w:r>
            <w:r>
              <w:rPr>
                <w:rFonts w:hint="eastAsia"/>
              </w:rPr>
              <w:t>3</w:t>
            </w:r>
            <w:r>
              <w:rPr>
                <w:rFonts w:hint="eastAsia"/>
              </w:rPr>
              <w:t>）对评标结果有异议的，投标人或者其他利害关系人应当在中标候选人的公示期间提出。</w:t>
            </w:r>
          </w:p>
        </w:tc>
      </w:tr>
    </w:tbl>
    <w:p w:rsidR="00112AF0" w:rsidRDefault="00EC753E">
      <w:pPr>
        <w:pStyle w:val="1"/>
        <w:snapToGrid/>
        <w:ind w:rightChars="-91" w:right="-191" w:firstLine="0"/>
      </w:pPr>
      <w:bookmarkStart w:id="46" w:name="_Toc5745"/>
      <w:bookmarkStart w:id="47" w:name="_Toc23978"/>
      <w:bookmarkStart w:id="48" w:name="_Toc25741"/>
      <w:bookmarkStart w:id="49" w:name="_Toc389065144"/>
      <w:r>
        <w:lastRenderedPageBreak/>
        <w:t>投标人须知</w:t>
      </w:r>
      <w:bookmarkEnd w:id="46"/>
      <w:bookmarkEnd w:id="47"/>
      <w:bookmarkEnd w:id="48"/>
      <w:bookmarkEnd w:id="49"/>
    </w:p>
    <w:p w:rsidR="00112AF0" w:rsidRDefault="00EC753E">
      <w:pPr>
        <w:pStyle w:val="21"/>
      </w:pPr>
      <w:bookmarkStart w:id="50" w:name="_Toc23248"/>
      <w:bookmarkStart w:id="51" w:name="_Toc389065145"/>
      <w:bookmarkStart w:id="52" w:name="_Toc14798"/>
      <w:bookmarkStart w:id="53" w:name="_Toc28783"/>
      <w:r>
        <w:rPr>
          <w:rFonts w:hint="eastAsia"/>
        </w:rPr>
        <w:t xml:space="preserve">1 </w:t>
      </w:r>
      <w:r>
        <w:rPr>
          <w:rFonts w:hint="eastAsia"/>
        </w:rPr>
        <w:t>总则</w:t>
      </w:r>
      <w:bookmarkEnd w:id="50"/>
      <w:bookmarkEnd w:id="51"/>
      <w:bookmarkEnd w:id="52"/>
      <w:bookmarkEnd w:id="53"/>
    </w:p>
    <w:p w:rsidR="00112AF0" w:rsidRDefault="00EC753E">
      <w:pPr>
        <w:pStyle w:val="31"/>
      </w:pPr>
      <w:bookmarkStart w:id="54" w:name="_Toc14459"/>
      <w:bookmarkStart w:id="55" w:name="_Toc30599"/>
      <w:bookmarkStart w:id="56" w:name="_Toc389065146"/>
      <w:r>
        <w:rPr>
          <w:rFonts w:hint="eastAsia"/>
        </w:rPr>
        <w:t xml:space="preserve">1.1 </w:t>
      </w:r>
      <w:r>
        <w:rPr>
          <w:rFonts w:hint="eastAsia"/>
        </w:rPr>
        <w:t>项目概况</w:t>
      </w:r>
      <w:bookmarkEnd w:id="54"/>
      <w:bookmarkEnd w:id="55"/>
      <w:bookmarkEnd w:id="56"/>
    </w:p>
    <w:p w:rsidR="00112AF0" w:rsidRDefault="00EC753E">
      <w:r>
        <w:rPr>
          <w:rFonts w:hint="eastAsia"/>
        </w:rPr>
        <w:t xml:space="preserve">1.1.1 </w:t>
      </w:r>
      <w:r>
        <w:rPr>
          <w:rFonts w:hint="eastAsia"/>
        </w:rPr>
        <w:t>根据《中华人民共和国招标投标法》等有关法律、法规和规章的规定，本招标项目已具备招标条件，现对本标段施工进行招标。</w:t>
      </w:r>
    </w:p>
    <w:p w:rsidR="00112AF0" w:rsidRDefault="00EC753E">
      <w:r>
        <w:rPr>
          <w:rFonts w:hint="eastAsia"/>
        </w:rPr>
        <w:t xml:space="preserve">1.1.2 </w:t>
      </w:r>
      <w:r>
        <w:rPr>
          <w:rFonts w:hint="eastAsia"/>
        </w:rPr>
        <w:t>本招标项目招标人：见“投标人须知前附表”。</w:t>
      </w:r>
    </w:p>
    <w:p w:rsidR="00112AF0" w:rsidRDefault="00EC753E">
      <w:r>
        <w:rPr>
          <w:rFonts w:hint="eastAsia"/>
        </w:rPr>
        <w:t xml:space="preserve">1.1.3 </w:t>
      </w:r>
      <w:r>
        <w:rPr>
          <w:rFonts w:hint="eastAsia"/>
        </w:rPr>
        <w:t>本标段招标代理机构：见“投标人须知前附表”。</w:t>
      </w:r>
    </w:p>
    <w:p w:rsidR="00112AF0" w:rsidRDefault="00EC753E">
      <w:r>
        <w:rPr>
          <w:rFonts w:hint="eastAsia"/>
        </w:rPr>
        <w:t xml:space="preserve">1.1.4 </w:t>
      </w:r>
      <w:r>
        <w:rPr>
          <w:rFonts w:hint="eastAsia"/>
        </w:rPr>
        <w:t>本招标项目及标段名称：见“投标人须知前附表”。</w:t>
      </w:r>
    </w:p>
    <w:p w:rsidR="00112AF0" w:rsidRDefault="00EC753E">
      <w:r>
        <w:rPr>
          <w:rFonts w:hint="eastAsia"/>
        </w:rPr>
        <w:t xml:space="preserve">1.1.5 </w:t>
      </w:r>
      <w:r>
        <w:rPr>
          <w:rFonts w:hint="eastAsia"/>
        </w:rPr>
        <w:t>本标段建设地点：见“投标人须知前附表”。</w:t>
      </w:r>
    </w:p>
    <w:p w:rsidR="00112AF0" w:rsidRDefault="00EC753E">
      <w:pPr>
        <w:pStyle w:val="31"/>
      </w:pPr>
      <w:bookmarkStart w:id="57" w:name="_Toc28758"/>
      <w:bookmarkStart w:id="58" w:name="_Toc31733"/>
      <w:bookmarkStart w:id="59" w:name="_Toc389065147"/>
      <w:r>
        <w:rPr>
          <w:rFonts w:hint="eastAsia"/>
        </w:rPr>
        <w:t xml:space="preserve">1.2 </w:t>
      </w:r>
      <w:r>
        <w:rPr>
          <w:rFonts w:hint="eastAsia"/>
        </w:rPr>
        <w:t>资金来源和落实情况</w:t>
      </w:r>
      <w:bookmarkEnd w:id="57"/>
      <w:bookmarkEnd w:id="58"/>
      <w:bookmarkEnd w:id="59"/>
    </w:p>
    <w:p w:rsidR="00112AF0" w:rsidRDefault="00EC753E">
      <w:r>
        <w:rPr>
          <w:rFonts w:hint="eastAsia"/>
        </w:rPr>
        <w:t xml:space="preserve">1.2.1 </w:t>
      </w:r>
      <w:r>
        <w:rPr>
          <w:rFonts w:hint="eastAsia"/>
        </w:rPr>
        <w:t>本招标项目的资金来源：见“投标人须知前附表”。</w:t>
      </w:r>
    </w:p>
    <w:p w:rsidR="00112AF0" w:rsidRDefault="00EC753E">
      <w:r>
        <w:rPr>
          <w:rFonts w:hint="eastAsia"/>
        </w:rPr>
        <w:t xml:space="preserve">1.2.2 </w:t>
      </w:r>
      <w:r>
        <w:rPr>
          <w:rFonts w:hint="eastAsia"/>
        </w:rPr>
        <w:t>本招标项目的出资比例：见“投标人须知前附表”。</w:t>
      </w:r>
    </w:p>
    <w:p w:rsidR="00112AF0" w:rsidRDefault="00EC753E">
      <w:r>
        <w:rPr>
          <w:rFonts w:hint="eastAsia"/>
        </w:rPr>
        <w:t>1.2.3</w:t>
      </w:r>
      <w:r>
        <w:rPr>
          <w:rFonts w:hint="eastAsia"/>
        </w:rPr>
        <w:t xml:space="preserve"> </w:t>
      </w:r>
      <w:r>
        <w:rPr>
          <w:rFonts w:hint="eastAsia"/>
        </w:rPr>
        <w:t>本招标项目的资金落实情况：见“投标人须知前附表”。</w:t>
      </w:r>
    </w:p>
    <w:p w:rsidR="00112AF0" w:rsidRDefault="00EC753E">
      <w:r>
        <w:rPr>
          <w:rFonts w:hint="eastAsia"/>
        </w:rPr>
        <w:t xml:space="preserve">1.2.4 </w:t>
      </w:r>
      <w:r>
        <w:rPr>
          <w:rFonts w:hint="eastAsia"/>
        </w:rPr>
        <w:t>本招标项目的工程款支付方式：见“投标人须知前附表”。</w:t>
      </w:r>
    </w:p>
    <w:p w:rsidR="00112AF0" w:rsidRDefault="00EC753E">
      <w:pPr>
        <w:pStyle w:val="31"/>
      </w:pPr>
      <w:bookmarkStart w:id="60" w:name="_Toc5049"/>
      <w:bookmarkStart w:id="61" w:name="_Toc389065148"/>
      <w:bookmarkStart w:id="62" w:name="_Toc9612"/>
      <w:r>
        <w:rPr>
          <w:rFonts w:hint="eastAsia"/>
        </w:rPr>
        <w:t xml:space="preserve">1.3 </w:t>
      </w:r>
      <w:r>
        <w:rPr>
          <w:rFonts w:hint="eastAsia"/>
        </w:rPr>
        <w:t>招标范围、计划工期和质量要求</w:t>
      </w:r>
      <w:bookmarkEnd w:id="60"/>
      <w:bookmarkEnd w:id="61"/>
      <w:bookmarkEnd w:id="62"/>
    </w:p>
    <w:p w:rsidR="00112AF0" w:rsidRDefault="00EC753E">
      <w:r>
        <w:rPr>
          <w:rFonts w:hint="eastAsia"/>
        </w:rPr>
        <w:t xml:space="preserve">1.3.1 </w:t>
      </w:r>
      <w:r>
        <w:rPr>
          <w:rFonts w:hint="eastAsia"/>
        </w:rPr>
        <w:t>本次招标范围：见“投标人须知前附表”。</w:t>
      </w:r>
    </w:p>
    <w:p w:rsidR="00112AF0" w:rsidRDefault="00EC753E">
      <w:r>
        <w:rPr>
          <w:rFonts w:hint="eastAsia"/>
        </w:rPr>
        <w:t xml:space="preserve">1.3.2 </w:t>
      </w:r>
      <w:r>
        <w:rPr>
          <w:rFonts w:hint="eastAsia"/>
        </w:rPr>
        <w:t>本标段的要求工期：见“投标人须知前附表”。</w:t>
      </w:r>
    </w:p>
    <w:p w:rsidR="00112AF0" w:rsidRDefault="00EC753E">
      <w:r>
        <w:rPr>
          <w:rFonts w:hint="eastAsia"/>
        </w:rPr>
        <w:t xml:space="preserve">1.3.3 </w:t>
      </w:r>
      <w:r>
        <w:rPr>
          <w:rFonts w:hint="eastAsia"/>
        </w:rPr>
        <w:t>本标段的质量要求：见“投标人须知前附表”。</w:t>
      </w:r>
    </w:p>
    <w:p w:rsidR="00112AF0" w:rsidRDefault="00EC753E">
      <w:pPr>
        <w:pStyle w:val="31"/>
      </w:pPr>
      <w:bookmarkStart w:id="63" w:name="_Toc389065149"/>
      <w:bookmarkStart w:id="64" w:name="_Toc18106"/>
      <w:bookmarkStart w:id="65" w:name="_Toc17993"/>
      <w:r>
        <w:rPr>
          <w:rFonts w:hint="eastAsia"/>
        </w:rPr>
        <w:t xml:space="preserve">1.4 </w:t>
      </w:r>
      <w:r>
        <w:rPr>
          <w:rFonts w:hint="eastAsia"/>
        </w:rPr>
        <w:t>投标人资格要求</w:t>
      </w:r>
      <w:bookmarkEnd w:id="63"/>
      <w:bookmarkEnd w:id="64"/>
      <w:bookmarkEnd w:id="65"/>
    </w:p>
    <w:p w:rsidR="00112AF0" w:rsidRDefault="00EC753E">
      <w:r>
        <w:rPr>
          <w:rFonts w:hint="eastAsia"/>
        </w:rPr>
        <w:t xml:space="preserve">1.4.1 </w:t>
      </w:r>
      <w:r>
        <w:rPr>
          <w:rFonts w:hint="eastAsia"/>
        </w:rPr>
        <w:t>投标人应具备承担本项目施工的资格要求，见招标公告。</w:t>
      </w:r>
    </w:p>
    <w:p w:rsidR="00112AF0" w:rsidRDefault="00EC753E">
      <w:r>
        <w:rPr>
          <w:rFonts w:hint="eastAsia"/>
        </w:rPr>
        <w:t xml:space="preserve">1.4.3 </w:t>
      </w:r>
      <w:r>
        <w:rPr>
          <w:rFonts w:hint="eastAsia"/>
        </w:rPr>
        <w:t>投标人不得存在下列情形之一：</w:t>
      </w:r>
    </w:p>
    <w:p w:rsidR="00112AF0" w:rsidRDefault="00EC753E">
      <w:r>
        <w:rPr>
          <w:rFonts w:hint="eastAsia"/>
        </w:rPr>
        <w:t>（</w:t>
      </w:r>
      <w:r>
        <w:rPr>
          <w:rFonts w:hint="eastAsia"/>
        </w:rPr>
        <w:t>1</w:t>
      </w:r>
      <w:r>
        <w:rPr>
          <w:rFonts w:hint="eastAsia"/>
        </w:rPr>
        <w:t>）为招标人不具有独立法人资格的附属机构（单位）；</w:t>
      </w:r>
    </w:p>
    <w:p w:rsidR="00112AF0" w:rsidRDefault="00EC753E">
      <w:r>
        <w:rPr>
          <w:rFonts w:hint="eastAsia"/>
        </w:rPr>
        <w:t>（</w:t>
      </w:r>
      <w:r>
        <w:rPr>
          <w:rFonts w:hint="eastAsia"/>
        </w:rPr>
        <w:t>2</w:t>
      </w:r>
      <w:r>
        <w:rPr>
          <w:rFonts w:hint="eastAsia"/>
        </w:rPr>
        <w:t>）为本招标项目的监理人、代建人、项目管理人，以及为本招标项目提供招标代理、设计服务的；</w:t>
      </w:r>
    </w:p>
    <w:p w:rsidR="00112AF0" w:rsidRDefault="00EC753E">
      <w:r>
        <w:rPr>
          <w:rFonts w:hint="eastAsia"/>
        </w:rPr>
        <w:t>（</w:t>
      </w:r>
      <w:r>
        <w:rPr>
          <w:rFonts w:hint="eastAsia"/>
        </w:rPr>
        <w:t>3</w:t>
      </w:r>
      <w:r>
        <w:rPr>
          <w:rFonts w:hint="eastAsia"/>
        </w:rPr>
        <w:t>）与本招标项目的监理人、代建人、招标代理机构同为一个法定代表人的，或者相互控股、参股的；</w:t>
      </w:r>
    </w:p>
    <w:p w:rsidR="00112AF0" w:rsidRDefault="00EC753E">
      <w:r>
        <w:rPr>
          <w:rFonts w:hint="eastAsia"/>
        </w:rPr>
        <w:t>（</w:t>
      </w:r>
      <w:r>
        <w:rPr>
          <w:rFonts w:hint="eastAsia"/>
        </w:rPr>
        <w:t>4</w:t>
      </w:r>
      <w:r>
        <w:rPr>
          <w:rFonts w:hint="eastAsia"/>
        </w:rPr>
        <w:t>）与招标人存在利害关系可能影响招标公正性的；</w:t>
      </w:r>
    </w:p>
    <w:p w:rsidR="00112AF0" w:rsidRDefault="00EC753E">
      <w:r>
        <w:rPr>
          <w:rFonts w:hint="eastAsia"/>
        </w:rPr>
        <w:t>（</w:t>
      </w:r>
      <w:r>
        <w:rPr>
          <w:rFonts w:hint="eastAsia"/>
        </w:rPr>
        <w:t>5</w:t>
      </w:r>
      <w:r>
        <w:rPr>
          <w:rFonts w:hint="eastAsia"/>
        </w:rPr>
        <w:t>）单位负责人为同一人或者存在控股、管理关系的不同单位；</w:t>
      </w:r>
    </w:p>
    <w:p w:rsidR="00112AF0" w:rsidRDefault="00EC753E">
      <w:r>
        <w:rPr>
          <w:rFonts w:hint="eastAsia"/>
        </w:rPr>
        <w:t>（</w:t>
      </w:r>
      <w:r>
        <w:rPr>
          <w:rFonts w:hint="eastAsia"/>
        </w:rPr>
        <w:t>6</w:t>
      </w:r>
      <w:r>
        <w:rPr>
          <w:rFonts w:hint="eastAsia"/>
        </w:rPr>
        <w:t>）处于被责令停业、财产被接管、冻结和破产状态，以及投标资格被取消或者被暂停且在暂停期内；</w:t>
      </w:r>
    </w:p>
    <w:p w:rsidR="00112AF0" w:rsidRDefault="00EC753E">
      <w:r>
        <w:rPr>
          <w:rFonts w:hint="eastAsia"/>
        </w:rPr>
        <w:t>（</w:t>
      </w:r>
      <w:r>
        <w:rPr>
          <w:rFonts w:hint="eastAsia"/>
        </w:rPr>
        <w:t>7</w:t>
      </w:r>
      <w:r>
        <w:rPr>
          <w:rFonts w:hint="eastAsia"/>
        </w:rPr>
        <w:t>）因拖欠工人工资或者发生质量安全事故被有关部门限制在招标项目所在地承接工程的；</w:t>
      </w:r>
    </w:p>
    <w:p w:rsidR="00112AF0" w:rsidRDefault="00EC753E">
      <w:pPr>
        <w:pStyle w:val="31"/>
      </w:pPr>
      <w:bookmarkStart w:id="66" w:name="_Toc389065150"/>
      <w:bookmarkStart w:id="67" w:name="_Toc17023"/>
      <w:bookmarkStart w:id="68" w:name="_Toc24295"/>
      <w:r>
        <w:rPr>
          <w:rFonts w:hint="eastAsia"/>
        </w:rPr>
        <w:t xml:space="preserve">1.5 </w:t>
      </w:r>
      <w:r>
        <w:rPr>
          <w:rFonts w:hint="eastAsia"/>
        </w:rPr>
        <w:t>费用承担</w:t>
      </w:r>
      <w:bookmarkEnd w:id="66"/>
      <w:bookmarkEnd w:id="67"/>
      <w:bookmarkEnd w:id="68"/>
    </w:p>
    <w:p w:rsidR="00112AF0" w:rsidRDefault="00EC753E">
      <w:r>
        <w:rPr>
          <w:rFonts w:hint="eastAsia"/>
        </w:rPr>
        <w:t>投标人准备和参加投标活动发生的费用自理。招标文件每套售价</w:t>
      </w:r>
      <w:r>
        <w:rPr>
          <w:rFonts w:hint="eastAsia"/>
        </w:rPr>
        <w:t>300</w:t>
      </w:r>
      <w:r>
        <w:rPr>
          <w:rFonts w:hint="eastAsia"/>
        </w:rPr>
        <w:t>元，于递交标书时同时递交，</w:t>
      </w:r>
      <w:r>
        <w:rPr>
          <w:rFonts w:hint="eastAsia"/>
        </w:rPr>
        <w:lastRenderedPageBreak/>
        <w:t>否则招标文件将不予接收。无论投标结果如何，招材料人对上述费用不负任何责任。</w:t>
      </w:r>
    </w:p>
    <w:p w:rsidR="00112AF0" w:rsidRDefault="00EC753E">
      <w:pPr>
        <w:pStyle w:val="31"/>
      </w:pPr>
      <w:bookmarkStart w:id="69" w:name="_Toc389065151"/>
      <w:bookmarkStart w:id="70" w:name="_Toc17863"/>
      <w:bookmarkStart w:id="71" w:name="_Toc12478"/>
      <w:r>
        <w:rPr>
          <w:rFonts w:hint="eastAsia"/>
        </w:rPr>
        <w:t xml:space="preserve">1.6 </w:t>
      </w:r>
      <w:r>
        <w:rPr>
          <w:rFonts w:hint="eastAsia"/>
        </w:rPr>
        <w:t>保密</w:t>
      </w:r>
      <w:bookmarkEnd w:id="69"/>
      <w:bookmarkEnd w:id="70"/>
      <w:bookmarkEnd w:id="71"/>
    </w:p>
    <w:p w:rsidR="00112AF0" w:rsidRDefault="00EC753E">
      <w:r>
        <w:rPr>
          <w:rFonts w:hint="eastAsia"/>
        </w:rPr>
        <w:t>参与招标投标活动的各方应对招标文件和投标文件中的商业和技术等秘密保密，违者应对由此造成的后果承担法律责任。</w:t>
      </w:r>
    </w:p>
    <w:p w:rsidR="00112AF0" w:rsidRDefault="00EC753E">
      <w:pPr>
        <w:pStyle w:val="31"/>
      </w:pPr>
      <w:bookmarkStart w:id="72" w:name="_Toc389065152"/>
      <w:bookmarkStart w:id="73" w:name="_Toc920"/>
      <w:bookmarkStart w:id="74" w:name="_Toc31066"/>
      <w:r>
        <w:rPr>
          <w:rFonts w:hint="eastAsia"/>
        </w:rPr>
        <w:t xml:space="preserve">1.7 </w:t>
      </w:r>
      <w:r>
        <w:rPr>
          <w:rFonts w:hint="eastAsia"/>
        </w:rPr>
        <w:t>语言文字</w:t>
      </w:r>
      <w:bookmarkEnd w:id="72"/>
      <w:bookmarkEnd w:id="73"/>
      <w:bookmarkEnd w:id="74"/>
    </w:p>
    <w:p w:rsidR="00112AF0" w:rsidRDefault="00EC753E">
      <w:r>
        <w:rPr>
          <w:rFonts w:hint="eastAsia"/>
        </w:rPr>
        <w:t>除专用术语外，与招标投标有关的语言均使用中文，必要时专用术语应附有中文注释。</w:t>
      </w:r>
    </w:p>
    <w:p w:rsidR="00112AF0" w:rsidRDefault="00EC753E">
      <w:pPr>
        <w:pStyle w:val="31"/>
      </w:pPr>
      <w:bookmarkStart w:id="75" w:name="_Toc715"/>
      <w:bookmarkStart w:id="76" w:name="_Toc389065153"/>
      <w:bookmarkStart w:id="77" w:name="_Toc8092"/>
      <w:r>
        <w:rPr>
          <w:rFonts w:hint="eastAsia"/>
        </w:rPr>
        <w:t xml:space="preserve">1.8 </w:t>
      </w:r>
      <w:r>
        <w:rPr>
          <w:rFonts w:hint="eastAsia"/>
        </w:rPr>
        <w:t>计量单位</w:t>
      </w:r>
      <w:bookmarkEnd w:id="75"/>
      <w:bookmarkEnd w:id="76"/>
      <w:bookmarkEnd w:id="77"/>
    </w:p>
    <w:p w:rsidR="00112AF0" w:rsidRDefault="00EC753E">
      <w:r>
        <w:rPr>
          <w:rFonts w:hint="eastAsia"/>
        </w:rPr>
        <w:t>所有计量均采用中华人民共和国法定计量单位。</w:t>
      </w:r>
    </w:p>
    <w:p w:rsidR="00112AF0" w:rsidRDefault="00EC753E">
      <w:pPr>
        <w:pStyle w:val="31"/>
      </w:pPr>
      <w:bookmarkStart w:id="78" w:name="_Toc9384"/>
      <w:bookmarkStart w:id="79" w:name="_Toc389065154"/>
      <w:bookmarkStart w:id="80" w:name="_Toc1228"/>
      <w:r>
        <w:rPr>
          <w:rFonts w:hint="eastAsia"/>
        </w:rPr>
        <w:t xml:space="preserve">1.9 </w:t>
      </w:r>
      <w:r>
        <w:rPr>
          <w:rFonts w:hint="eastAsia"/>
        </w:rPr>
        <w:t>踏勘现场</w:t>
      </w:r>
      <w:bookmarkEnd w:id="78"/>
      <w:bookmarkEnd w:id="79"/>
      <w:bookmarkEnd w:id="80"/>
    </w:p>
    <w:p w:rsidR="00112AF0" w:rsidRDefault="00EC753E">
      <w:r>
        <w:rPr>
          <w:rFonts w:hint="eastAsia"/>
        </w:rPr>
        <w:t xml:space="preserve">1.9.1 </w:t>
      </w:r>
      <w:r>
        <w:rPr>
          <w:rFonts w:hint="eastAsia"/>
        </w:rPr>
        <w:t>投标人根据需要自行踏勘项目现场。</w:t>
      </w:r>
    </w:p>
    <w:p w:rsidR="00112AF0" w:rsidRDefault="00EC753E">
      <w:r>
        <w:rPr>
          <w:rFonts w:hint="eastAsia"/>
        </w:rPr>
        <w:t>1.</w:t>
      </w:r>
      <w:r>
        <w:rPr>
          <w:rFonts w:hint="eastAsia"/>
        </w:rPr>
        <w:t xml:space="preserve">9.2 </w:t>
      </w:r>
      <w:r>
        <w:rPr>
          <w:rFonts w:hint="eastAsia"/>
        </w:rPr>
        <w:t>投标人踏勘现场发生的费用自理。</w:t>
      </w:r>
    </w:p>
    <w:p w:rsidR="00112AF0" w:rsidRDefault="00EC753E">
      <w:r>
        <w:rPr>
          <w:rFonts w:hint="eastAsia"/>
        </w:rPr>
        <w:t xml:space="preserve">1.9.3 </w:t>
      </w:r>
      <w:r>
        <w:rPr>
          <w:rFonts w:hint="eastAsia"/>
        </w:rPr>
        <w:t>投标人自行负责在踏勘现场中所发生的人员伤亡和财产损失。</w:t>
      </w:r>
    </w:p>
    <w:p w:rsidR="00112AF0" w:rsidRDefault="00EC753E">
      <w:pPr>
        <w:pStyle w:val="31"/>
      </w:pPr>
      <w:bookmarkStart w:id="81" w:name="_Toc1204"/>
      <w:bookmarkStart w:id="82" w:name="_Toc17525"/>
      <w:bookmarkStart w:id="83" w:name="_Toc389065156"/>
      <w:r>
        <w:rPr>
          <w:rFonts w:hint="eastAsia"/>
        </w:rPr>
        <w:t>1.10</w:t>
      </w:r>
      <w:r>
        <w:rPr>
          <w:rFonts w:hint="eastAsia"/>
        </w:rPr>
        <w:t>分包</w:t>
      </w:r>
      <w:bookmarkEnd w:id="81"/>
      <w:bookmarkEnd w:id="82"/>
      <w:bookmarkEnd w:id="83"/>
    </w:p>
    <w:p w:rsidR="00112AF0" w:rsidRDefault="00EC753E">
      <w:r>
        <w:rPr>
          <w:rFonts w:hint="eastAsia"/>
        </w:rPr>
        <w:t>投标人拟在中标后将中标项目的部分非主体、非关键性工作进行分包的，应符合“投标人须知前附表”规定的分包内容、分包金额和接受分包的第三人资质要求等限制性条件。</w:t>
      </w:r>
    </w:p>
    <w:p w:rsidR="00112AF0" w:rsidRDefault="00EC753E">
      <w:pPr>
        <w:pStyle w:val="31"/>
      </w:pPr>
      <w:bookmarkStart w:id="84" w:name="_Toc21783"/>
      <w:bookmarkStart w:id="85" w:name="_Toc9475"/>
      <w:bookmarkStart w:id="86" w:name="_Toc389065157"/>
      <w:r>
        <w:rPr>
          <w:rFonts w:hint="eastAsia"/>
        </w:rPr>
        <w:t xml:space="preserve">1.11 </w:t>
      </w:r>
      <w:r>
        <w:rPr>
          <w:rFonts w:hint="eastAsia"/>
        </w:rPr>
        <w:t>偏离</w:t>
      </w:r>
      <w:bookmarkEnd w:id="84"/>
      <w:bookmarkEnd w:id="85"/>
      <w:bookmarkEnd w:id="86"/>
    </w:p>
    <w:p w:rsidR="00112AF0" w:rsidRDefault="00EC753E">
      <w:bookmarkStart w:id="87" w:name="_Toc389065158"/>
      <w:r>
        <w:rPr>
          <w:rFonts w:hint="eastAsia"/>
        </w:rPr>
        <w:t>投标人须知前附表允许投标文件偏离招标文件某些要求的，偏离应当符合招标文件规定的偏离范围和幅度。</w:t>
      </w:r>
    </w:p>
    <w:p w:rsidR="00112AF0" w:rsidRDefault="00EC753E">
      <w:pPr>
        <w:pStyle w:val="31"/>
      </w:pPr>
      <w:bookmarkStart w:id="88" w:name="_Toc6326"/>
      <w:bookmarkStart w:id="89" w:name="_Toc389065198"/>
      <w:bookmarkStart w:id="90" w:name="_Toc4740"/>
      <w:r>
        <w:rPr>
          <w:rFonts w:hint="eastAsia"/>
        </w:rPr>
        <w:t>1.12</w:t>
      </w:r>
      <w:r>
        <w:rPr>
          <w:rFonts w:hint="eastAsia"/>
        </w:rPr>
        <w:t>知识产权</w:t>
      </w:r>
      <w:bookmarkEnd w:id="88"/>
      <w:bookmarkEnd w:id="89"/>
      <w:bookmarkEnd w:id="90"/>
    </w:p>
    <w:p w:rsidR="00112AF0" w:rsidRDefault="00EC753E">
      <w:r>
        <w:rPr>
          <w:rFonts w:hint="eastAsia"/>
        </w:rPr>
        <w:t>构成本招标文件各个组成部分的文件，未经招标人书面同意，投标人不得擅自复印和用于非本招标项目所需的其他目的</w:t>
      </w:r>
      <w:r>
        <w:rPr>
          <w:rFonts w:hint="eastAsia"/>
        </w:rPr>
        <w:t>。招标人全部或者部分使用未中标人投标文件中的技术成果或技术方案时，需征得其书面同意，并不得擅自复印或提供给第三人。</w:t>
      </w:r>
    </w:p>
    <w:p w:rsidR="00112AF0" w:rsidRDefault="00EC753E">
      <w:pPr>
        <w:pStyle w:val="31"/>
      </w:pPr>
      <w:bookmarkStart w:id="91" w:name="_Toc25005"/>
      <w:bookmarkStart w:id="92" w:name="_Toc3567"/>
      <w:r>
        <w:rPr>
          <w:rFonts w:hint="eastAsia"/>
        </w:rPr>
        <w:t>1.13</w:t>
      </w:r>
      <w:r>
        <w:rPr>
          <w:rFonts w:hint="eastAsia"/>
        </w:rPr>
        <w:t>同义词语</w:t>
      </w:r>
      <w:bookmarkEnd w:id="91"/>
      <w:bookmarkEnd w:id="92"/>
    </w:p>
    <w:p w:rsidR="00112AF0" w:rsidRDefault="00EC753E">
      <w:r>
        <w:rPr>
          <w:rFonts w:hint="eastAsia"/>
        </w:rPr>
        <w:t>构成招标文件组成部分的“通用合同条款”、“专用合同条款”、“技术标准和要求”和“工程量清单”等章节中出现的措辞“发包人”和“承包人”，在招标投标阶段应当分别按“招标人”和“投标人”进行理解。</w:t>
      </w:r>
    </w:p>
    <w:p w:rsidR="00112AF0" w:rsidRDefault="00EC753E">
      <w:pPr>
        <w:pStyle w:val="21"/>
      </w:pPr>
      <w:bookmarkStart w:id="93" w:name="_Toc15240"/>
      <w:bookmarkStart w:id="94" w:name="_Toc24016"/>
      <w:bookmarkStart w:id="95" w:name="_Toc29894"/>
      <w:r>
        <w:rPr>
          <w:rFonts w:hint="eastAsia"/>
        </w:rPr>
        <w:t xml:space="preserve">2 </w:t>
      </w:r>
      <w:r>
        <w:rPr>
          <w:rFonts w:hint="eastAsia"/>
        </w:rPr>
        <w:t>招标文件</w:t>
      </w:r>
      <w:bookmarkEnd w:id="87"/>
      <w:bookmarkEnd w:id="93"/>
      <w:bookmarkEnd w:id="94"/>
      <w:bookmarkEnd w:id="95"/>
    </w:p>
    <w:p w:rsidR="00112AF0" w:rsidRDefault="00EC753E">
      <w:pPr>
        <w:pStyle w:val="31"/>
      </w:pPr>
      <w:bookmarkStart w:id="96" w:name="_Toc25184"/>
      <w:bookmarkStart w:id="97" w:name="_Toc8945"/>
      <w:bookmarkStart w:id="98" w:name="_Toc389065159"/>
      <w:r>
        <w:rPr>
          <w:rFonts w:hint="eastAsia"/>
        </w:rPr>
        <w:t xml:space="preserve">2.1 </w:t>
      </w:r>
      <w:r>
        <w:rPr>
          <w:rFonts w:hint="eastAsia"/>
        </w:rPr>
        <w:t>招标文件的组成</w:t>
      </w:r>
      <w:bookmarkEnd w:id="96"/>
      <w:bookmarkEnd w:id="97"/>
      <w:bookmarkEnd w:id="98"/>
    </w:p>
    <w:p w:rsidR="00112AF0" w:rsidRDefault="00EC753E">
      <w:r>
        <w:rPr>
          <w:rFonts w:hint="eastAsia"/>
        </w:rPr>
        <w:t xml:space="preserve">2.1.1 </w:t>
      </w:r>
      <w:r>
        <w:rPr>
          <w:rFonts w:hint="eastAsia"/>
        </w:rPr>
        <w:t>本招标文件包括：</w:t>
      </w:r>
    </w:p>
    <w:p w:rsidR="00112AF0" w:rsidRDefault="00EC753E">
      <w:r>
        <w:rPr>
          <w:rFonts w:hint="eastAsia"/>
        </w:rPr>
        <w:t>（</w:t>
      </w:r>
      <w:r>
        <w:rPr>
          <w:rFonts w:hint="eastAsia"/>
        </w:rPr>
        <w:t>1</w:t>
      </w:r>
      <w:r>
        <w:rPr>
          <w:rFonts w:hint="eastAsia"/>
        </w:rPr>
        <w:t>）招标公告；</w:t>
      </w:r>
    </w:p>
    <w:p w:rsidR="00112AF0" w:rsidRDefault="00EC753E">
      <w:r>
        <w:rPr>
          <w:rFonts w:hint="eastAsia"/>
        </w:rPr>
        <w:t>（</w:t>
      </w:r>
      <w:r>
        <w:rPr>
          <w:rFonts w:hint="eastAsia"/>
        </w:rPr>
        <w:t>2</w:t>
      </w:r>
      <w:r>
        <w:rPr>
          <w:rFonts w:hint="eastAsia"/>
        </w:rPr>
        <w:t>）投标人须知；</w:t>
      </w:r>
    </w:p>
    <w:p w:rsidR="00112AF0" w:rsidRDefault="00EC753E">
      <w:r>
        <w:rPr>
          <w:rFonts w:hint="eastAsia"/>
        </w:rPr>
        <w:t>（</w:t>
      </w:r>
      <w:r>
        <w:rPr>
          <w:rFonts w:hint="eastAsia"/>
        </w:rPr>
        <w:t>3</w:t>
      </w:r>
      <w:r>
        <w:rPr>
          <w:rFonts w:hint="eastAsia"/>
        </w:rPr>
        <w:t>）评标办法；</w:t>
      </w:r>
    </w:p>
    <w:p w:rsidR="00112AF0" w:rsidRDefault="00EC753E">
      <w:r>
        <w:rPr>
          <w:rFonts w:hint="eastAsia"/>
        </w:rPr>
        <w:t>（</w:t>
      </w:r>
      <w:r>
        <w:rPr>
          <w:rFonts w:hint="eastAsia"/>
        </w:rPr>
        <w:t>4</w:t>
      </w:r>
      <w:r>
        <w:rPr>
          <w:rFonts w:hint="eastAsia"/>
        </w:rPr>
        <w:t>）合同条款及格式；</w:t>
      </w:r>
    </w:p>
    <w:p w:rsidR="00112AF0" w:rsidRDefault="00EC753E">
      <w:r>
        <w:rPr>
          <w:rFonts w:hint="eastAsia"/>
        </w:rPr>
        <w:t>（</w:t>
      </w:r>
      <w:r>
        <w:rPr>
          <w:rFonts w:hint="eastAsia"/>
        </w:rPr>
        <w:t>5</w:t>
      </w:r>
      <w:r>
        <w:rPr>
          <w:rFonts w:hint="eastAsia"/>
        </w:rPr>
        <w:t>）工程量清单；</w:t>
      </w:r>
    </w:p>
    <w:p w:rsidR="00112AF0" w:rsidRDefault="00EC753E">
      <w:r>
        <w:rPr>
          <w:rFonts w:hint="eastAsia"/>
        </w:rPr>
        <w:lastRenderedPageBreak/>
        <w:t>（</w:t>
      </w:r>
      <w:r>
        <w:rPr>
          <w:rFonts w:hint="eastAsia"/>
        </w:rPr>
        <w:t>6</w:t>
      </w:r>
      <w:r>
        <w:rPr>
          <w:rFonts w:hint="eastAsia"/>
        </w:rPr>
        <w:t>）图纸；</w:t>
      </w:r>
    </w:p>
    <w:p w:rsidR="00112AF0" w:rsidRDefault="00EC753E">
      <w:r>
        <w:rPr>
          <w:rFonts w:hint="eastAsia"/>
        </w:rPr>
        <w:t>（</w:t>
      </w:r>
      <w:r>
        <w:rPr>
          <w:rFonts w:hint="eastAsia"/>
        </w:rPr>
        <w:t>7</w:t>
      </w:r>
      <w:r>
        <w:rPr>
          <w:rFonts w:hint="eastAsia"/>
        </w:rPr>
        <w:t>）技术标准和要求；</w:t>
      </w:r>
    </w:p>
    <w:p w:rsidR="00112AF0" w:rsidRDefault="00EC753E">
      <w:r>
        <w:rPr>
          <w:rFonts w:hint="eastAsia"/>
        </w:rPr>
        <w:t>（</w:t>
      </w:r>
      <w:r>
        <w:rPr>
          <w:rFonts w:hint="eastAsia"/>
        </w:rPr>
        <w:t>8</w:t>
      </w:r>
      <w:r>
        <w:rPr>
          <w:rFonts w:hint="eastAsia"/>
        </w:rPr>
        <w:t>）投标文件格式；</w:t>
      </w:r>
    </w:p>
    <w:p w:rsidR="00112AF0" w:rsidRDefault="00EC753E">
      <w:r>
        <w:rPr>
          <w:rFonts w:hint="eastAsia"/>
        </w:rPr>
        <w:t>（</w:t>
      </w:r>
      <w:r>
        <w:rPr>
          <w:rFonts w:hint="eastAsia"/>
        </w:rPr>
        <w:t>9</w:t>
      </w:r>
      <w:r>
        <w:rPr>
          <w:rFonts w:hint="eastAsia"/>
        </w:rPr>
        <w:t>）“投标人须知前附表”规定的其他材料。</w:t>
      </w:r>
    </w:p>
    <w:p w:rsidR="00112AF0" w:rsidRDefault="00EC753E">
      <w:r>
        <w:rPr>
          <w:rFonts w:hint="eastAsia"/>
        </w:rPr>
        <w:t xml:space="preserve">2.1.2 </w:t>
      </w:r>
      <w:r>
        <w:rPr>
          <w:rFonts w:hint="eastAsia"/>
        </w:rPr>
        <w:t>根据本章第</w:t>
      </w:r>
      <w:r>
        <w:rPr>
          <w:rFonts w:hint="eastAsia"/>
        </w:rPr>
        <w:t>2.2</w:t>
      </w:r>
      <w:r>
        <w:rPr>
          <w:rFonts w:hint="eastAsia"/>
        </w:rPr>
        <w:t>款和第</w:t>
      </w:r>
      <w:r>
        <w:rPr>
          <w:rFonts w:hint="eastAsia"/>
        </w:rPr>
        <w:t>2.3</w:t>
      </w:r>
      <w:r>
        <w:rPr>
          <w:rFonts w:hint="eastAsia"/>
        </w:rPr>
        <w:t>款对招标文件所作的澄清、修改，构成招标文件的组成部分。招标文件的澄清、修改内容前后相互矛盾时，以发布时间在后的文件为准。</w:t>
      </w:r>
    </w:p>
    <w:p w:rsidR="00112AF0" w:rsidRDefault="00EC753E">
      <w:pPr>
        <w:pStyle w:val="31"/>
      </w:pPr>
      <w:bookmarkStart w:id="99" w:name="_Toc29025"/>
      <w:bookmarkStart w:id="100" w:name="_Toc3513"/>
      <w:bookmarkStart w:id="101" w:name="_Toc389065160"/>
      <w:r>
        <w:rPr>
          <w:rFonts w:hint="eastAsia"/>
        </w:rPr>
        <w:t xml:space="preserve">2.2 </w:t>
      </w:r>
      <w:r>
        <w:rPr>
          <w:rFonts w:hint="eastAsia"/>
        </w:rPr>
        <w:t>招标文件的澄清</w:t>
      </w:r>
      <w:bookmarkEnd w:id="99"/>
      <w:bookmarkEnd w:id="100"/>
      <w:bookmarkEnd w:id="101"/>
    </w:p>
    <w:p w:rsidR="00112AF0" w:rsidRDefault="00EC753E">
      <w:r>
        <w:rPr>
          <w:rFonts w:hint="eastAsia"/>
        </w:rPr>
        <w:t xml:space="preserve">2.2.1 </w:t>
      </w:r>
      <w:r>
        <w:rPr>
          <w:rFonts w:hint="eastAsia"/>
        </w:rPr>
        <w:t>投标人应仔细阅读和检查招标文件的全部内容，投标人如有疑问，应在投标人须知前附表规定的时间，</w:t>
      </w:r>
      <w:r>
        <w:rPr>
          <w:rFonts w:ascii="宋体" w:hAnsi="宋体" w:cs="宋体" w:hint="eastAsia"/>
        </w:rPr>
        <w:t>以电子文件形式（不具单位名称）发送至</w:t>
      </w:r>
      <w:r>
        <w:rPr>
          <w:rFonts w:ascii="宋体" w:hAnsi="宋体" w:cs="宋体" w:hint="eastAsia"/>
          <w:b/>
        </w:rPr>
        <w:t>邮箱</w:t>
      </w:r>
      <w:r>
        <w:rPr>
          <w:rFonts w:ascii="宋体" w:hAnsi="宋体" w:cs="宋体" w:hint="eastAsia"/>
          <w:b/>
        </w:rPr>
        <w:t>ntcjzb@126.com</w:t>
      </w:r>
      <w:r>
        <w:rPr>
          <w:rFonts w:ascii="宋体" w:hAnsi="宋体" w:cs="宋体" w:hint="eastAsia"/>
        </w:rPr>
        <w:t>向招标人或代理机构提出。</w:t>
      </w:r>
      <w:r>
        <w:rPr>
          <w:rFonts w:hint="eastAsia"/>
        </w:rPr>
        <w:t>投标人不在澄清期限内提出，招标人有权不予答</w:t>
      </w:r>
      <w:r>
        <w:rPr>
          <w:rFonts w:hint="eastAsia"/>
        </w:rPr>
        <w:t>复。</w:t>
      </w:r>
      <w:r>
        <w:rPr>
          <w:rFonts w:hint="eastAsia"/>
        </w:rPr>
        <w:t xml:space="preserve"> </w:t>
      </w:r>
    </w:p>
    <w:p w:rsidR="00112AF0" w:rsidRDefault="00EC753E">
      <w:r>
        <w:rPr>
          <w:rFonts w:hint="eastAsia"/>
        </w:rPr>
        <w:t xml:space="preserve">2.2.2 </w:t>
      </w:r>
      <w:r>
        <w:rPr>
          <w:rFonts w:hint="eastAsia"/>
        </w:rPr>
        <w:t>招标文件的澄清将在投标人须知前附表规定时间前通过“南通市崇川区人民政府网</w:t>
      </w:r>
      <w:r>
        <w:rPr>
          <w:rFonts w:hint="eastAsia"/>
        </w:rPr>
        <w:t>(www.chongchuan.gov.cn)</w:t>
      </w:r>
      <w:r>
        <w:rPr>
          <w:rFonts w:hint="eastAsia"/>
        </w:rPr>
        <w:t>→我要看→公告公示栏”发布，但招标人不指明澄清问题的来源，招标人不再另行通知。</w:t>
      </w:r>
    </w:p>
    <w:p w:rsidR="00112AF0" w:rsidRDefault="00EC753E">
      <w:r>
        <w:rPr>
          <w:rFonts w:hint="eastAsia"/>
        </w:rPr>
        <w:t>2.2.3</w:t>
      </w:r>
      <w:r>
        <w:rPr>
          <w:rFonts w:hint="eastAsia"/>
        </w:rPr>
        <w:t>澄清文件按本章第</w:t>
      </w:r>
      <w:r>
        <w:rPr>
          <w:rFonts w:hint="eastAsia"/>
        </w:rPr>
        <w:t>2.2.2</w:t>
      </w:r>
      <w:r>
        <w:rPr>
          <w:rFonts w:hint="eastAsia"/>
        </w:rPr>
        <w:t>款规定发出之时起，视为投标人已收到该澄清文件。投标人未及时通过“南通市崇川区人民政府网</w:t>
      </w:r>
      <w:r>
        <w:rPr>
          <w:rFonts w:hint="eastAsia"/>
        </w:rPr>
        <w:t>(www.chongchuan.gov.cn)</w:t>
      </w:r>
      <w:r>
        <w:rPr>
          <w:rFonts w:hint="eastAsia"/>
        </w:rPr>
        <w:t>→我要看→公告公示栏”查阅招标文件的澄清，或未按照澄清后的招标文件编制投标文件，由此造成的后果由投标人自行承担。</w:t>
      </w:r>
    </w:p>
    <w:p w:rsidR="00112AF0" w:rsidRDefault="00EC753E">
      <w:pPr>
        <w:pStyle w:val="31"/>
      </w:pPr>
      <w:bookmarkStart w:id="102" w:name="_Toc389065161"/>
      <w:bookmarkStart w:id="103" w:name="_Toc17008"/>
      <w:bookmarkStart w:id="104" w:name="_Toc10866"/>
      <w:r>
        <w:rPr>
          <w:rFonts w:hint="eastAsia"/>
        </w:rPr>
        <w:t xml:space="preserve">2.3 </w:t>
      </w:r>
      <w:r>
        <w:rPr>
          <w:rFonts w:hint="eastAsia"/>
        </w:rPr>
        <w:t>招标</w:t>
      </w:r>
      <w:r>
        <w:rPr>
          <w:rFonts w:hint="eastAsia"/>
        </w:rPr>
        <w:t>文件的修改</w:t>
      </w:r>
      <w:bookmarkEnd w:id="102"/>
      <w:bookmarkEnd w:id="103"/>
      <w:bookmarkEnd w:id="104"/>
    </w:p>
    <w:p w:rsidR="00112AF0" w:rsidRDefault="00EC753E">
      <w:r>
        <w:rPr>
          <w:rFonts w:hint="eastAsia"/>
        </w:rPr>
        <w:t xml:space="preserve">2.3.1 </w:t>
      </w:r>
      <w:r>
        <w:rPr>
          <w:rFonts w:hint="eastAsia"/>
        </w:rPr>
        <w:t>招标文件发布后，招标人确需对招标文件进行修改的，招标人将</w:t>
      </w:r>
      <w:r>
        <w:rPr>
          <w:rFonts w:hint="eastAsia"/>
          <w:kern w:val="0"/>
        </w:rPr>
        <w:t>通过</w:t>
      </w:r>
      <w:r>
        <w:rPr>
          <w:rFonts w:hint="eastAsia"/>
        </w:rPr>
        <w:t>“南通市崇川区人民政府网</w:t>
      </w:r>
      <w:r>
        <w:rPr>
          <w:rFonts w:hint="eastAsia"/>
        </w:rPr>
        <w:t>(www.chongchuan.gov.cn)</w:t>
      </w:r>
      <w:r>
        <w:rPr>
          <w:rFonts w:hint="eastAsia"/>
        </w:rPr>
        <w:t>→我要看→公告公示栏”发布给所有投标人。</w:t>
      </w:r>
    </w:p>
    <w:p w:rsidR="00112AF0" w:rsidRDefault="00EC753E">
      <w:r>
        <w:rPr>
          <w:rFonts w:hint="eastAsia"/>
        </w:rPr>
        <w:t>2.3.2</w:t>
      </w:r>
      <w:r>
        <w:rPr>
          <w:rFonts w:hint="eastAsia"/>
        </w:rPr>
        <w:t>修改文件按本章第</w:t>
      </w:r>
      <w:r>
        <w:rPr>
          <w:rFonts w:hint="eastAsia"/>
        </w:rPr>
        <w:t>2.3.1</w:t>
      </w:r>
      <w:r>
        <w:rPr>
          <w:rFonts w:hint="eastAsia"/>
        </w:rPr>
        <w:t>款规定发出之时起，视为投标人已收到该修改文件。投标人未及时通过“南通市崇川区人民政府网</w:t>
      </w:r>
      <w:r>
        <w:rPr>
          <w:rFonts w:hint="eastAsia"/>
        </w:rPr>
        <w:t>(www.chongchuan.gov.cn)</w:t>
      </w:r>
      <w:r>
        <w:rPr>
          <w:rFonts w:hint="eastAsia"/>
        </w:rPr>
        <w:t>→我要看→公告公示栏”查阅招标文件的修改，或未按照修改后的招标文件编制投标文件，由此造成的后果由投标人自行承担。</w:t>
      </w:r>
      <w:bookmarkStart w:id="105" w:name="_Toc473034303"/>
    </w:p>
    <w:p w:rsidR="00112AF0" w:rsidRDefault="00EC753E">
      <w:pPr>
        <w:pStyle w:val="31"/>
      </w:pPr>
      <w:bookmarkStart w:id="106" w:name="_Toc31488"/>
      <w:bookmarkStart w:id="107" w:name="_Toc17991"/>
      <w:r>
        <w:rPr>
          <w:rFonts w:hint="eastAsia"/>
        </w:rPr>
        <w:t xml:space="preserve">2.4 </w:t>
      </w:r>
      <w:r>
        <w:rPr>
          <w:rFonts w:hint="eastAsia"/>
        </w:rPr>
        <w:t>招标控制价</w:t>
      </w:r>
      <w:bookmarkStart w:id="108" w:name="_Toc389065162"/>
      <w:bookmarkEnd w:id="105"/>
      <w:bookmarkEnd w:id="106"/>
      <w:bookmarkEnd w:id="107"/>
    </w:p>
    <w:p w:rsidR="00112AF0" w:rsidRDefault="00EC753E">
      <w:pPr>
        <w:rPr>
          <w:rFonts w:ascii="宋体" w:hAnsi="宋体" w:cs="宋体"/>
        </w:rPr>
      </w:pPr>
      <w:r>
        <w:rPr>
          <w:rFonts w:hint="eastAsia"/>
        </w:rPr>
        <w:t>招标控制价，是招标人根据国家或省级、行业建设主管部门颁发的有关计价依据和办法，以及本招标文件和招标工程量清单，结合工程具体情况编制的本次招标工程的最高投标限价。</w:t>
      </w:r>
      <w:r>
        <w:rPr>
          <w:rFonts w:ascii="宋体" w:hAnsi="宋体" w:cs="宋体" w:hint="eastAsia"/>
        </w:rPr>
        <w:t>本工程招标控制价金额见“投标人须知前附表”，</w:t>
      </w:r>
      <w:r>
        <w:rPr>
          <w:rFonts w:hint="eastAsia"/>
        </w:rPr>
        <w:t>招标控制价文件随本项目招标文件在“南通市崇川区人民政府网</w:t>
      </w:r>
      <w:r>
        <w:rPr>
          <w:rFonts w:hint="eastAsia"/>
        </w:rPr>
        <w:t>(www.chongchuan.gov.cn)</w:t>
      </w:r>
      <w:r>
        <w:rPr>
          <w:rFonts w:hint="eastAsia"/>
        </w:rPr>
        <w:t>→我要看→公告公示栏”同步发布。</w:t>
      </w:r>
      <w:r>
        <w:rPr>
          <w:rFonts w:ascii="宋体" w:hAnsi="宋体" w:cs="宋体" w:hint="eastAsia"/>
        </w:rPr>
        <w:t>招标人确需对已发布的</w:t>
      </w:r>
      <w:r>
        <w:rPr>
          <w:rFonts w:hint="eastAsia"/>
        </w:rPr>
        <w:t>招标控制价</w:t>
      </w:r>
      <w:r>
        <w:rPr>
          <w:rFonts w:ascii="宋体" w:hAnsi="宋体" w:cs="宋体" w:hint="eastAsia"/>
        </w:rPr>
        <w:t>进行修改的，将</w:t>
      </w:r>
      <w:r>
        <w:rPr>
          <w:rFonts w:ascii="宋体" w:cs="宋体" w:hint="eastAsia"/>
          <w:kern w:val="0"/>
        </w:rPr>
        <w:t>通过</w:t>
      </w:r>
      <w:r>
        <w:rPr>
          <w:rFonts w:hint="eastAsia"/>
        </w:rPr>
        <w:t>“南通市崇川区人民政府网</w:t>
      </w:r>
      <w:r>
        <w:rPr>
          <w:rFonts w:hint="eastAsia"/>
        </w:rPr>
        <w:t>(www.chongchuan.gov.cn)</w:t>
      </w:r>
      <w:r>
        <w:rPr>
          <w:rFonts w:hint="eastAsia"/>
        </w:rPr>
        <w:t>→我要看→公告公示栏”发布</w:t>
      </w:r>
      <w:r>
        <w:rPr>
          <w:rFonts w:ascii="宋体" w:hAnsi="宋体" w:cs="宋体" w:hint="eastAsia"/>
        </w:rPr>
        <w:t>给所有投标人。</w:t>
      </w:r>
    </w:p>
    <w:p w:rsidR="00112AF0" w:rsidRDefault="00EC753E">
      <w:r>
        <w:rPr>
          <w:rFonts w:hint="eastAsia"/>
        </w:rPr>
        <w:t>2.4.1</w:t>
      </w:r>
      <w:r>
        <w:rPr>
          <w:rFonts w:hint="eastAsia"/>
        </w:rPr>
        <w:t>招标</w:t>
      </w:r>
      <w:r>
        <w:rPr>
          <w:rFonts w:hint="eastAsia"/>
        </w:rPr>
        <w:t>控制价编制依据</w:t>
      </w:r>
    </w:p>
    <w:p w:rsidR="00112AF0" w:rsidRDefault="00EC753E">
      <w:r>
        <w:rPr>
          <w:rFonts w:hint="eastAsia"/>
        </w:rPr>
        <w:t>（</w:t>
      </w:r>
      <w:r>
        <w:rPr>
          <w:rFonts w:hint="eastAsia"/>
        </w:rPr>
        <w:t>1</w:t>
      </w:r>
      <w:r>
        <w:rPr>
          <w:rFonts w:hint="eastAsia"/>
        </w:rPr>
        <w:t>）编制依据《建设工程工程量清单计价规范》</w:t>
      </w:r>
      <w:r>
        <w:rPr>
          <w:rFonts w:hint="eastAsia"/>
        </w:rPr>
        <w:t>GB50500-2013</w:t>
      </w:r>
      <w:r>
        <w:rPr>
          <w:rFonts w:hint="eastAsia"/>
        </w:rPr>
        <w:t>、《房屋建筑与装饰工程工程量计算规范》（</w:t>
      </w:r>
      <w:r>
        <w:rPr>
          <w:rFonts w:hint="eastAsia"/>
        </w:rPr>
        <w:t>GB50854-2013</w:t>
      </w:r>
      <w:r>
        <w:rPr>
          <w:rFonts w:hint="eastAsia"/>
        </w:rPr>
        <w:t>）、《仿古建筑工程工程量计算规范》</w:t>
      </w:r>
      <w:r>
        <w:rPr>
          <w:rFonts w:hint="eastAsia"/>
        </w:rPr>
        <w:t>GB50855-2013</w:t>
      </w:r>
      <w:r>
        <w:rPr>
          <w:rFonts w:hint="eastAsia"/>
        </w:rPr>
        <w:t>、《市政工程工程工程量计算规范》（</w:t>
      </w:r>
      <w:r>
        <w:rPr>
          <w:rFonts w:hint="eastAsia"/>
        </w:rPr>
        <w:t>GB50857-2013</w:t>
      </w:r>
      <w:r>
        <w:rPr>
          <w:rFonts w:hint="eastAsia"/>
        </w:rPr>
        <w:t>）、《通用安装工程工程量计算规范》（</w:t>
      </w:r>
      <w:r>
        <w:rPr>
          <w:rFonts w:hint="eastAsia"/>
        </w:rPr>
        <w:t>GB50856-2013</w:t>
      </w:r>
      <w:r>
        <w:rPr>
          <w:rFonts w:hint="eastAsia"/>
        </w:rPr>
        <w:t>）、《园林绿化工程工程量计算规范》（</w:t>
      </w:r>
      <w:r>
        <w:rPr>
          <w:rFonts w:hint="eastAsia"/>
        </w:rPr>
        <w:t>GB50858-2013</w:t>
      </w:r>
      <w:r>
        <w:rPr>
          <w:rFonts w:hint="eastAsia"/>
        </w:rPr>
        <w:t>）、《江苏省建筑与装饰工程计价定额》</w:t>
      </w:r>
      <w:r>
        <w:rPr>
          <w:rFonts w:hint="eastAsia"/>
        </w:rPr>
        <w:t>2014</w:t>
      </w:r>
      <w:r>
        <w:rPr>
          <w:rFonts w:hint="eastAsia"/>
        </w:rPr>
        <w:t>版、《江</w:t>
      </w:r>
      <w:r>
        <w:rPr>
          <w:rFonts w:hint="eastAsia"/>
        </w:rPr>
        <w:lastRenderedPageBreak/>
        <w:t>苏省安装工程计价定额》</w:t>
      </w:r>
      <w:r>
        <w:rPr>
          <w:rFonts w:hint="eastAsia"/>
        </w:rPr>
        <w:t>2014</w:t>
      </w:r>
      <w:r>
        <w:rPr>
          <w:rFonts w:hint="eastAsia"/>
        </w:rPr>
        <w:t>版、《江苏省市政工程计价表》</w:t>
      </w:r>
      <w:r>
        <w:rPr>
          <w:rFonts w:hint="eastAsia"/>
        </w:rPr>
        <w:t>2014</w:t>
      </w:r>
      <w:r>
        <w:rPr>
          <w:rFonts w:hint="eastAsia"/>
        </w:rPr>
        <w:t>年版、《江</w:t>
      </w:r>
      <w:r>
        <w:rPr>
          <w:rFonts w:hint="eastAsia"/>
        </w:rPr>
        <w:t>苏省修缮建筑工程定额》</w:t>
      </w:r>
      <w:r>
        <w:rPr>
          <w:rFonts w:hint="eastAsia"/>
        </w:rPr>
        <w:t>2009</w:t>
      </w:r>
      <w:r>
        <w:rPr>
          <w:rFonts w:hint="eastAsia"/>
        </w:rPr>
        <w:t>版、《江苏省建设工程费用定额》</w:t>
      </w:r>
      <w:r>
        <w:rPr>
          <w:rFonts w:hint="eastAsia"/>
        </w:rPr>
        <w:t>2014</w:t>
      </w:r>
      <w:r>
        <w:rPr>
          <w:rFonts w:hint="eastAsia"/>
        </w:rPr>
        <w:t>版；省、市现行有关计价文件编制。</w:t>
      </w:r>
    </w:p>
    <w:p w:rsidR="00112AF0" w:rsidRDefault="00EC753E">
      <w:r>
        <w:rPr>
          <w:rFonts w:hint="eastAsia"/>
        </w:rPr>
        <w:t>（</w:t>
      </w:r>
      <w:r>
        <w:rPr>
          <w:rFonts w:hint="eastAsia"/>
        </w:rPr>
        <w:t>2</w:t>
      </w:r>
      <w:r>
        <w:rPr>
          <w:rFonts w:hint="eastAsia"/>
        </w:rPr>
        <w:t>）本工程实行工程量清单招标，招标人设定的最高限价为</w:t>
      </w:r>
      <w:r>
        <w:rPr>
          <w:rFonts w:hint="eastAsia"/>
          <w:sz w:val="24"/>
          <w:szCs w:val="24"/>
        </w:rPr>
        <w:t>22</w:t>
      </w:r>
      <w:r>
        <w:rPr>
          <w:rFonts w:hint="eastAsia"/>
          <w:sz w:val="24"/>
          <w:szCs w:val="24"/>
        </w:rPr>
        <w:t>6745.85</w:t>
      </w:r>
      <w:r>
        <w:rPr>
          <w:rFonts w:hint="eastAsia"/>
          <w:kern w:val="0"/>
        </w:rPr>
        <w:t>元</w:t>
      </w:r>
      <w:r>
        <w:rPr>
          <w:rFonts w:hint="eastAsia"/>
          <w:kern w:val="0"/>
        </w:rPr>
        <w:t xml:space="preserve"> </w:t>
      </w:r>
      <w:r>
        <w:rPr>
          <w:rFonts w:hint="eastAsia"/>
        </w:rPr>
        <w:t>。投标人的投标报价高于最高限价的，作无效标处理。</w:t>
      </w:r>
    </w:p>
    <w:p w:rsidR="00112AF0" w:rsidRDefault="00EC753E">
      <w:r>
        <w:rPr>
          <w:rFonts w:hint="eastAsia"/>
        </w:rPr>
        <w:t>（</w:t>
      </w:r>
      <w:r>
        <w:rPr>
          <w:rFonts w:hint="eastAsia"/>
        </w:rPr>
        <w:t>3</w:t>
      </w:r>
      <w:r>
        <w:rPr>
          <w:rFonts w:hint="eastAsia"/>
        </w:rPr>
        <w:t>）招标控制价中，材料价格参照《南通建设工程造价信息》</w:t>
      </w:r>
      <w:r>
        <w:rPr>
          <w:rFonts w:hint="eastAsia"/>
        </w:rPr>
        <w:t>2024</w:t>
      </w:r>
      <w:r>
        <w:rPr>
          <w:rFonts w:hint="eastAsia"/>
        </w:rPr>
        <w:t>年第</w:t>
      </w:r>
      <w:r>
        <w:rPr>
          <w:rFonts w:hint="eastAsia"/>
        </w:rPr>
        <w:t>11</w:t>
      </w:r>
      <w:r>
        <w:rPr>
          <w:rFonts w:hint="eastAsia"/>
        </w:rPr>
        <w:t>期指导价，指导价缺项的材料市场询价。招标控制价中的人工工资已按江苏省住房和城乡建设厅《省住房城乡建设厅关于发布</w:t>
      </w:r>
      <w:r>
        <w:rPr>
          <w:rFonts w:hint="eastAsia"/>
        </w:rPr>
        <w:t>2024</w:t>
      </w:r>
      <w:r>
        <w:rPr>
          <w:rFonts w:hint="eastAsia"/>
        </w:rPr>
        <w:t>年下半年建设工程人工工资指导价的通知》（苏建函价〔</w:t>
      </w:r>
      <w:r>
        <w:rPr>
          <w:rFonts w:hint="eastAsia"/>
        </w:rPr>
        <w:t>2024</w:t>
      </w:r>
      <w:r>
        <w:rPr>
          <w:rFonts w:hint="eastAsia"/>
        </w:rPr>
        <w:t>〕</w:t>
      </w:r>
      <w:r>
        <w:rPr>
          <w:rFonts w:hint="eastAsia"/>
        </w:rPr>
        <w:t>384</w:t>
      </w:r>
      <w:r>
        <w:rPr>
          <w:rFonts w:hint="eastAsia"/>
        </w:rPr>
        <w:t>号）文件调整。</w:t>
      </w:r>
    </w:p>
    <w:p w:rsidR="00112AF0" w:rsidRDefault="00EC753E">
      <w:r>
        <w:rPr>
          <w:rFonts w:hint="eastAsia"/>
        </w:rPr>
        <w:t>（</w:t>
      </w:r>
      <w:r>
        <w:rPr>
          <w:rFonts w:hint="eastAsia"/>
        </w:rPr>
        <w:t>4</w:t>
      </w:r>
      <w:r>
        <w:rPr>
          <w:rFonts w:hint="eastAsia"/>
        </w:rPr>
        <w:t>）招标控</w:t>
      </w:r>
      <w:r>
        <w:rPr>
          <w:rFonts w:hint="eastAsia"/>
        </w:rPr>
        <w:t>制价征税方式采用增值税一般计税法。根据《省住房城乡建设厅关于调整建设工程计价增值税税率的通知》（苏建函价【</w:t>
      </w:r>
      <w:r>
        <w:rPr>
          <w:rFonts w:hint="eastAsia"/>
        </w:rPr>
        <w:t>2019</w:t>
      </w:r>
      <w:r>
        <w:rPr>
          <w:rFonts w:hint="eastAsia"/>
        </w:rPr>
        <w:t>】</w:t>
      </w:r>
      <w:r>
        <w:rPr>
          <w:rFonts w:hint="eastAsia"/>
        </w:rPr>
        <w:t>178</w:t>
      </w:r>
      <w:r>
        <w:rPr>
          <w:rFonts w:hint="eastAsia"/>
        </w:rPr>
        <w:t>号文）。</w:t>
      </w:r>
    </w:p>
    <w:p w:rsidR="00112AF0" w:rsidRDefault="00EC753E">
      <w:pPr>
        <w:rPr>
          <w:kern w:val="0"/>
        </w:rPr>
      </w:pPr>
      <w:r>
        <w:rPr>
          <w:rFonts w:hint="eastAsia"/>
        </w:rPr>
        <w:t>（</w:t>
      </w:r>
      <w:r>
        <w:rPr>
          <w:rFonts w:hint="eastAsia"/>
        </w:rPr>
        <w:t>5</w:t>
      </w:r>
      <w:r>
        <w:rPr>
          <w:rFonts w:hint="eastAsia"/>
        </w:rPr>
        <w:t>）</w:t>
      </w:r>
      <w:r>
        <w:rPr>
          <w:rFonts w:hint="eastAsia"/>
          <w:kern w:val="0"/>
        </w:rPr>
        <w:t>不可竞争费用不得下浮，按以下费率计取（计算基础：</w:t>
      </w:r>
      <w:r>
        <w:rPr>
          <w:rFonts w:hint="eastAsia"/>
          <w:kern w:val="0"/>
        </w:rPr>
        <w:t>A</w:t>
      </w:r>
      <w:r>
        <w:rPr>
          <w:rFonts w:hint="eastAsia"/>
          <w:kern w:val="0"/>
        </w:rPr>
        <w:t>、分部分项工程费，</w:t>
      </w:r>
      <w:r>
        <w:rPr>
          <w:rFonts w:hint="eastAsia"/>
          <w:kern w:val="0"/>
        </w:rPr>
        <w:t>B</w:t>
      </w:r>
      <w:r>
        <w:rPr>
          <w:rFonts w:hint="eastAsia"/>
          <w:kern w:val="0"/>
        </w:rPr>
        <w:t>、措施项目费，</w:t>
      </w:r>
      <w:r>
        <w:rPr>
          <w:rFonts w:hint="eastAsia"/>
          <w:kern w:val="0"/>
        </w:rPr>
        <w:t>C</w:t>
      </w:r>
      <w:r>
        <w:rPr>
          <w:rFonts w:hint="eastAsia"/>
          <w:kern w:val="0"/>
        </w:rPr>
        <w:t>、其它项目费，</w:t>
      </w:r>
      <w:bookmarkStart w:id="109" w:name="OLE_LINK14"/>
      <w:r>
        <w:rPr>
          <w:rFonts w:hint="eastAsia"/>
          <w:kern w:val="0"/>
        </w:rPr>
        <w:t>D</w:t>
      </w:r>
      <w:r>
        <w:rPr>
          <w:rFonts w:hint="eastAsia"/>
          <w:kern w:val="0"/>
        </w:rPr>
        <w:t>、为除税工程设备费</w:t>
      </w:r>
      <w:bookmarkEnd w:id="109"/>
      <w:r>
        <w:rPr>
          <w:rFonts w:hint="eastAsia"/>
          <w:kern w:val="0"/>
        </w:rPr>
        <w:t>）：</w:t>
      </w:r>
    </w:p>
    <w:tbl>
      <w:tblPr>
        <w:tblW w:w="8330" w:type="dxa"/>
        <w:tblInd w:w="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2"/>
        <w:gridCol w:w="2061"/>
        <w:gridCol w:w="2200"/>
        <w:gridCol w:w="1700"/>
        <w:gridCol w:w="1687"/>
      </w:tblGrid>
      <w:tr w:rsidR="00112AF0">
        <w:trPr>
          <w:trHeight w:val="510"/>
          <w:tblHeader/>
        </w:trPr>
        <w:tc>
          <w:tcPr>
            <w:tcW w:w="682" w:type="dxa"/>
            <w:noWrap/>
            <w:vAlign w:val="center"/>
          </w:tcPr>
          <w:p w:rsidR="00112AF0" w:rsidRDefault="00EC753E">
            <w:pPr>
              <w:snapToGrid/>
              <w:spacing w:line="240" w:lineRule="auto"/>
              <w:ind w:firstLine="0"/>
            </w:pPr>
            <w:r>
              <w:rPr>
                <w:rFonts w:hint="eastAsia"/>
              </w:rPr>
              <w:t>序号</w:t>
            </w:r>
          </w:p>
        </w:tc>
        <w:tc>
          <w:tcPr>
            <w:tcW w:w="2061" w:type="dxa"/>
            <w:noWrap/>
            <w:vAlign w:val="center"/>
          </w:tcPr>
          <w:p w:rsidR="00112AF0" w:rsidRDefault="00EC753E">
            <w:pPr>
              <w:snapToGrid/>
              <w:spacing w:line="240" w:lineRule="auto"/>
            </w:pPr>
            <w:r>
              <w:rPr>
                <w:rFonts w:hint="eastAsia"/>
              </w:rPr>
              <w:t>费用类别</w:t>
            </w:r>
          </w:p>
        </w:tc>
        <w:tc>
          <w:tcPr>
            <w:tcW w:w="2200" w:type="dxa"/>
            <w:noWrap/>
            <w:vAlign w:val="center"/>
          </w:tcPr>
          <w:p w:rsidR="00112AF0" w:rsidRDefault="00EC753E">
            <w:pPr>
              <w:snapToGrid/>
              <w:spacing w:line="240" w:lineRule="auto"/>
            </w:pPr>
            <w:r>
              <w:rPr>
                <w:rFonts w:hint="eastAsia"/>
              </w:rPr>
              <w:t>费用名称</w:t>
            </w:r>
          </w:p>
        </w:tc>
        <w:tc>
          <w:tcPr>
            <w:tcW w:w="1700" w:type="dxa"/>
            <w:noWrap/>
            <w:vAlign w:val="center"/>
          </w:tcPr>
          <w:p w:rsidR="00112AF0" w:rsidRDefault="00EC753E">
            <w:pPr>
              <w:snapToGrid/>
              <w:spacing w:line="240" w:lineRule="auto"/>
            </w:pPr>
            <w:r>
              <w:rPr>
                <w:rFonts w:hint="eastAsia"/>
              </w:rPr>
              <w:t>计费基数</w:t>
            </w:r>
          </w:p>
        </w:tc>
        <w:tc>
          <w:tcPr>
            <w:tcW w:w="1687" w:type="dxa"/>
            <w:noWrap/>
            <w:vAlign w:val="center"/>
          </w:tcPr>
          <w:p w:rsidR="00112AF0" w:rsidRDefault="00EC753E">
            <w:pPr>
              <w:snapToGrid/>
              <w:spacing w:line="240" w:lineRule="auto"/>
            </w:pPr>
            <w:r>
              <w:rPr>
                <w:rFonts w:hint="eastAsia"/>
              </w:rPr>
              <w:t>修缮（</w:t>
            </w:r>
            <w:r>
              <w:rPr>
                <w:rFonts w:hint="eastAsia"/>
              </w:rPr>
              <w:t>%</w:t>
            </w:r>
            <w:r>
              <w:rPr>
                <w:rFonts w:hint="eastAsia"/>
              </w:rPr>
              <w:t>）</w:t>
            </w:r>
          </w:p>
        </w:tc>
      </w:tr>
      <w:tr w:rsidR="00112AF0">
        <w:trPr>
          <w:trHeight w:val="510"/>
        </w:trPr>
        <w:tc>
          <w:tcPr>
            <w:tcW w:w="682" w:type="dxa"/>
            <w:noWrap/>
            <w:vAlign w:val="center"/>
          </w:tcPr>
          <w:p w:rsidR="00112AF0" w:rsidRDefault="00EC753E">
            <w:pPr>
              <w:snapToGrid/>
              <w:spacing w:line="240" w:lineRule="auto"/>
              <w:ind w:firstLine="0"/>
              <w:jc w:val="center"/>
            </w:pPr>
            <w:r>
              <w:rPr>
                <w:rFonts w:hint="eastAsia"/>
              </w:rPr>
              <w:t>1</w:t>
            </w:r>
          </w:p>
        </w:tc>
        <w:tc>
          <w:tcPr>
            <w:tcW w:w="2061" w:type="dxa"/>
            <w:vMerge w:val="restart"/>
            <w:noWrap/>
            <w:vAlign w:val="center"/>
          </w:tcPr>
          <w:p w:rsidR="00112AF0" w:rsidRDefault="00EC753E">
            <w:pPr>
              <w:snapToGrid/>
              <w:spacing w:line="240" w:lineRule="auto"/>
            </w:pPr>
            <w:r>
              <w:rPr>
                <w:rFonts w:hint="eastAsia"/>
              </w:rPr>
              <w:t>规</w:t>
            </w:r>
            <w:r>
              <w:rPr>
                <w:rFonts w:hint="eastAsia"/>
              </w:rPr>
              <w:t xml:space="preserve"> </w:t>
            </w:r>
            <w:r>
              <w:rPr>
                <w:rFonts w:hint="eastAsia"/>
              </w:rPr>
              <w:t>费</w:t>
            </w:r>
          </w:p>
        </w:tc>
        <w:tc>
          <w:tcPr>
            <w:tcW w:w="2200" w:type="dxa"/>
            <w:noWrap/>
            <w:vAlign w:val="center"/>
          </w:tcPr>
          <w:p w:rsidR="00112AF0" w:rsidRDefault="00EC753E">
            <w:pPr>
              <w:snapToGrid/>
              <w:spacing w:line="240" w:lineRule="auto"/>
            </w:pPr>
            <w:r>
              <w:rPr>
                <w:rFonts w:hint="eastAsia"/>
              </w:rPr>
              <w:t>环境保护税</w:t>
            </w:r>
          </w:p>
        </w:tc>
        <w:tc>
          <w:tcPr>
            <w:tcW w:w="1700" w:type="dxa"/>
            <w:noWrap/>
            <w:vAlign w:val="center"/>
          </w:tcPr>
          <w:p w:rsidR="00112AF0" w:rsidRDefault="00EC753E">
            <w:pPr>
              <w:snapToGrid/>
              <w:spacing w:line="240" w:lineRule="auto"/>
            </w:pPr>
            <w:r>
              <w:rPr>
                <w:rFonts w:hint="eastAsia"/>
              </w:rPr>
              <w:t>A+B+C-D</w:t>
            </w:r>
          </w:p>
        </w:tc>
        <w:tc>
          <w:tcPr>
            <w:tcW w:w="1687" w:type="dxa"/>
            <w:tcBorders>
              <w:top w:val="nil"/>
              <w:bottom w:val="nil"/>
            </w:tcBorders>
            <w:noWrap/>
            <w:vAlign w:val="center"/>
          </w:tcPr>
          <w:p w:rsidR="00112AF0" w:rsidRDefault="00EC753E">
            <w:pPr>
              <w:snapToGrid/>
              <w:spacing w:line="240" w:lineRule="auto"/>
              <w:ind w:firstLine="0"/>
              <w:jc w:val="center"/>
            </w:pPr>
            <w:r>
              <w:rPr>
                <w:rFonts w:hint="eastAsia"/>
              </w:rPr>
              <w:t>/</w:t>
            </w:r>
          </w:p>
        </w:tc>
      </w:tr>
      <w:tr w:rsidR="00112AF0">
        <w:trPr>
          <w:trHeight w:val="510"/>
        </w:trPr>
        <w:tc>
          <w:tcPr>
            <w:tcW w:w="682" w:type="dxa"/>
            <w:noWrap/>
            <w:vAlign w:val="center"/>
          </w:tcPr>
          <w:p w:rsidR="00112AF0" w:rsidRDefault="00EC753E">
            <w:pPr>
              <w:snapToGrid/>
              <w:spacing w:line="240" w:lineRule="auto"/>
              <w:ind w:firstLine="0"/>
              <w:jc w:val="center"/>
            </w:pPr>
            <w:r>
              <w:rPr>
                <w:rFonts w:hint="eastAsia"/>
              </w:rPr>
              <w:t>2</w:t>
            </w:r>
          </w:p>
        </w:tc>
        <w:tc>
          <w:tcPr>
            <w:tcW w:w="2061" w:type="dxa"/>
            <w:vMerge/>
            <w:noWrap/>
            <w:vAlign w:val="center"/>
          </w:tcPr>
          <w:p w:rsidR="00112AF0" w:rsidRDefault="00112AF0">
            <w:pPr>
              <w:snapToGrid/>
              <w:spacing w:line="240" w:lineRule="auto"/>
            </w:pPr>
          </w:p>
        </w:tc>
        <w:tc>
          <w:tcPr>
            <w:tcW w:w="2200" w:type="dxa"/>
            <w:noWrap/>
            <w:vAlign w:val="center"/>
          </w:tcPr>
          <w:p w:rsidR="00112AF0" w:rsidRDefault="00EC753E">
            <w:pPr>
              <w:snapToGrid/>
              <w:spacing w:line="240" w:lineRule="auto"/>
            </w:pPr>
            <w:r>
              <w:rPr>
                <w:rFonts w:hint="eastAsia"/>
              </w:rPr>
              <w:t>社会保障费</w:t>
            </w:r>
          </w:p>
        </w:tc>
        <w:tc>
          <w:tcPr>
            <w:tcW w:w="1700" w:type="dxa"/>
            <w:noWrap/>
            <w:vAlign w:val="center"/>
          </w:tcPr>
          <w:p w:rsidR="00112AF0" w:rsidRDefault="00EC753E">
            <w:pPr>
              <w:snapToGrid/>
              <w:spacing w:line="240" w:lineRule="auto"/>
            </w:pPr>
            <w:r>
              <w:rPr>
                <w:rFonts w:hint="eastAsia"/>
              </w:rPr>
              <w:t>A+B+C-D</w:t>
            </w:r>
          </w:p>
        </w:tc>
        <w:tc>
          <w:tcPr>
            <w:tcW w:w="1687" w:type="dxa"/>
            <w:noWrap/>
            <w:vAlign w:val="center"/>
          </w:tcPr>
          <w:p w:rsidR="00112AF0" w:rsidRDefault="00EC753E">
            <w:pPr>
              <w:snapToGrid/>
              <w:spacing w:line="240" w:lineRule="auto"/>
              <w:ind w:firstLine="0"/>
              <w:jc w:val="center"/>
            </w:pPr>
            <w:r>
              <w:rPr>
                <w:rFonts w:hint="eastAsia"/>
              </w:rPr>
              <w:t>3.8</w:t>
            </w:r>
          </w:p>
        </w:tc>
      </w:tr>
      <w:tr w:rsidR="00112AF0">
        <w:trPr>
          <w:trHeight w:val="510"/>
        </w:trPr>
        <w:tc>
          <w:tcPr>
            <w:tcW w:w="682" w:type="dxa"/>
            <w:noWrap/>
            <w:vAlign w:val="center"/>
          </w:tcPr>
          <w:p w:rsidR="00112AF0" w:rsidRDefault="00EC753E">
            <w:pPr>
              <w:snapToGrid/>
              <w:spacing w:line="240" w:lineRule="auto"/>
              <w:ind w:firstLine="0"/>
              <w:jc w:val="center"/>
            </w:pPr>
            <w:r>
              <w:rPr>
                <w:rFonts w:hint="eastAsia"/>
              </w:rPr>
              <w:t>3</w:t>
            </w:r>
          </w:p>
        </w:tc>
        <w:tc>
          <w:tcPr>
            <w:tcW w:w="2061" w:type="dxa"/>
            <w:vMerge/>
            <w:noWrap/>
            <w:vAlign w:val="center"/>
          </w:tcPr>
          <w:p w:rsidR="00112AF0" w:rsidRDefault="00112AF0">
            <w:pPr>
              <w:snapToGrid/>
              <w:spacing w:line="240" w:lineRule="auto"/>
            </w:pPr>
          </w:p>
        </w:tc>
        <w:tc>
          <w:tcPr>
            <w:tcW w:w="2200" w:type="dxa"/>
            <w:noWrap/>
            <w:vAlign w:val="center"/>
          </w:tcPr>
          <w:p w:rsidR="00112AF0" w:rsidRDefault="00EC753E">
            <w:pPr>
              <w:snapToGrid/>
              <w:spacing w:line="240" w:lineRule="auto"/>
            </w:pPr>
            <w:r>
              <w:rPr>
                <w:rFonts w:hint="eastAsia"/>
              </w:rPr>
              <w:t>住房公积金</w:t>
            </w:r>
          </w:p>
        </w:tc>
        <w:tc>
          <w:tcPr>
            <w:tcW w:w="1700" w:type="dxa"/>
            <w:noWrap/>
            <w:vAlign w:val="center"/>
          </w:tcPr>
          <w:p w:rsidR="00112AF0" w:rsidRDefault="00EC753E">
            <w:pPr>
              <w:snapToGrid/>
              <w:spacing w:line="240" w:lineRule="auto"/>
            </w:pPr>
            <w:r>
              <w:rPr>
                <w:rFonts w:hint="eastAsia"/>
              </w:rPr>
              <w:t>A+B+C-D</w:t>
            </w:r>
          </w:p>
        </w:tc>
        <w:tc>
          <w:tcPr>
            <w:tcW w:w="1687" w:type="dxa"/>
            <w:noWrap/>
            <w:vAlign w:val="center"/>
          </w:tcPr>
          <w:p w:rsidR="00112AF0" w:rsidRDefault="00EC753E">
            <w:pPr>
              <w:snapToGrid/>
              <w:spacing w:line="240" w:lineRule="auto"/>
              <w:ind w:firstLine="0"/>
              <w:jc w:val="center"/>
            </w:pPr>
            <w:r>
              <w:rPr>
                <w:rFonts w:hint="eastAsia"/>
              </w:rPr>
              <w:t>0.67</w:t>
            </w:r>
          </w:p>
        </w:tc>
      </w:tr>
      <w:tr w:rsidR="00112AF0">
        <w:trPr>
          <w:trHeight w:val="510"/>
        </w:trPr>
        <w:tc>
          <w:tcPr>
            <w:tcW w:w="682" w:type="dxa"/>
            <w:noWrap/>
            <w:vAlign w:val="center"/>
          </w:tcPr>
          <w:p w:rsidR="00112AF0" w:rsidRDefault="00EC753E">
            <w:pPr>
              <w:snapToGrid/>
              <w:spacing w:line="240" w:lineRule="auto"/>
              <w:ind w:firstLine="0"/>
              <w:jc w:val="center"/>
            </w:pPr>
            <w:r>
              <w:rPr>
                <w:rFonts w:hint="eastAsia"/>
              </w:rPr>
              <w:t>4</w:t>
            </w:r>
          </w:p>
        </w:tc>
        <w:tc>
          <w:tcPr>
            <w:tcW w:w="2061" w:type="dxa"/>
            <w:vMerge w:val="restart"/>
            <w:noWrap/>
            <w:vAlign w:val="center"/>
          </w:tcPr>
          <w:p w:rsidR="00112AF0" w:rsidRDefault="00EC753E">
            <w:pPr>
              <w:snapToGrid/>
              <w:spacing w:line="240" w:lineRule="auto"/>
              <w:ind w:firstLine="0"/>
              <w:jc w:val="center"/>
            </w:pPr>
            <w:r>
              <w:rPr>
                <w:rFonts w:hint="eastAsia"/>
              </w:rPr>
              <w:t>现场安文明施工措施费</w:t>
            </w:r>
          </w:p>
        </w:tc>
        <w:tc>
          <w:tcPr>
            <w:tcW w:w="2200" w:type="dxa"/>
            <w:noWrap/>
            <w:vAlign w:val="center"/>
          </w:tcPr>
          <w:p w:rsidR="00112AF0" w:rsidRDefault="00EC753E">
            <w:pPr>
              <w:snapToGrid/>
              <w:spacing w:line="240" w:lineRule="auto"/>
            </w:pPr>
            <w:r>
              <w:rPr>
                <w:rFonts w:hint="eastAsia"/>
              </w:rPr>
              <w:t>基本费费率</w:t>
            </w:r>
          </w:p>
        </w:tc>
        <w:tc>
          <w:tcPr>
            <w:tcW w:w="1700" w:type="dxa"/>
            <w:noWrap/>
            <w:vAlign w:val="center"/>
          </w:tcPr>
          <w:p w:rsidR="00112AF0" w:rsidRDefault="00EC753E">
            <w:pPr>
              <w:snapToGrid/>
              <w:spacing w:line="240" w:lineRule="auto"/>
            </w:pPr>
            <w:r>
              <w:rPr>
                <w:rFonts w:hint="eastAsia"/>
              </w:rPr>
              <w:t>A+B-D</w:t>
            </w:r>
          </w:p>
        </w:tc>
        <w:tc>
          <w:tcPr>
            <w:tcW w:w="1687" w:type="dxa"/>
            <w:noWrap/>
            <w:vAlign w:val="center"/>
          </w:tcPr>
          <w:p w:rsidR="00112AF0" w:rsidRDefault="00EC753E">
            <w:pPr>
              <w:snapToGrid/>
              <w:spacing w:line="240" w:lineRule="auto"/>
              <w:ind w:firstLine="0"/>
              <w:jc w:val="center"/>
            </w:pPr>
            <w:r>
              <w:rPr>
                <w:rFonts w:hint="eastAsia"/>
              </w:rPr>
              <w:t>1.5</w:t>
            </w:r>
          </w:p>
        </w:tc>
      </w:tr>
      <w:tr w:rsidR="00112AF0">
        <w:trPr>
          <w:trHeight w:val="510"/>
        </w:trPr>
        <w:tc>
          <w:tcPr>
            <w:tcW w:w="682" w:type="dxa"/>
            <w:noWrap/>
            <w:vAlign w:val="center"/>
          </w:tcPr>
          <w:p w:rsidR="00112AF0" w:rsidRDefault="00EC753E">
            <w:pPr>
              <w:snapToGrid/>
              <w:spacing w:line="240" w:lineRule="auto"/>
              <w:ind w:firstLine="0"/>
              <w:jc w:val="center"/>
            </w:pPr>
            <w:r>
              <w:rPr>
                <w:rFonts w:hint="eastAsia"/>
              </w:rPr>
              <w:t>5</w:t>
            </w:r>
          </w:p>
        </w:tc>
        <w:tc>
          <w:tcPr>
            <w:tcW w:w="2061" w:type="dxa"/>
            <w:vMerge/>
            <w:noWrap/>
            <w:vAlign w:val="center"/>
          </w:tcPr>
          <w:p w:rsidR="00112AF0" w:rsidRDefault="00112AF0">
            <w:pPr>
              <w:snapToGrid/>
              <w:spacing w:line="240" w:lineRule="auto"/>
            </w:pPr>
          </w:p>
        </w:tc>
        <w:tc>
          <w:tcPr>
            <w:tcW w:w="2200" w:type="dxa"/>
            <w:noWrap/>
            <w:vAlign w:val="center"/>
          </w:tcPr>
          <w:p w:rsidR="00112AF0" w:rsidRDefault="00EC753E">
            <w:pPr>
              <w:snapToGrid/>
              <w:spacing w:line="240" w:lineRule="auto"/>
            </w:pPr>
            <w:r>
              <w:rPr>
                <w:rFonts w:hint="eastAsia"/>
              </w:rPr>
              <w:t>省级标化增加费</w:t>
            </w:r>
          </w:p>
        </w:tc>
        <w:tc>
          <w:tcPr>
            <w:tcW w:w="1700" w:type="dxa"/>
            <w:noWrap/>
            <w:vAlign w:val="center"/>
          </w:tcPr>
          <w:p w:rsidR="00112AF0" w:rsidRDefault="00EC753E">
            <w:pPr>
              <w:snapToGrid/>
              <w:spacing w:line="240" w:lineRule="auto"/>
            </w:pPr>
            <w:r>
              <w:rPr>
                <w:rFonts w:hint="eastAsia"/>
              </w:rPr>
              <w:t>A+B-D</w:t>
            </w:r>
          </w:p>
        </w:tc>
        <w:tc>
          <w:tcPr>
            <w:tcW w:w="1687" w:type="dxa"/>
            <w:noWrap/>
            <w:vAlign w:val="center"/>
          </w:tcPr>
          <w:p w:rsidR="00112AF0" w:rsidRDefault="00EC753E">
            <w:pPr>
              <w:snapToGrid/>
              <w:spacing w:line="240" w:lineRule="auto"/>
              <w:ind w:firstLine="0"/>
              <w:jc w:val="center"/>
            </w:pPr>
            <w:r>
              <w:rPr>
                <w:rFonts w:hint="eastAsia"/>
              </w:rPr>
              <w:t>0.21</w:t>
            </w:r>
          </w:p>
        </w:tc>
      </w:tr>
      <w:tr w:rsidR="00112AF0">
        <w:trPr>
          <w:trHeight w:val="510"/>
        </w:trPr>
        <w:tc>
          <w:tcPr>
            <w:tcW w:w="682" w:type="dxa"/>
            <w:noWrap/>
            <w:vAlign w:val="center"/>
          </w:tcPr>
          <w:p w:rsidR="00112AF0" w:rsidRDefault="00EC753E">
            <w:pPr>
              <w:snapToGrid/>
              <w:spacing w:line="240" w:lineRule="auto"/>
              <w:ind w:firstLine="0"/>
              <w:jc w:val="center"/>
            </w:pPr>
            <w:r>
              <w:rPr>
                <w:rFonts w:hint="eastAsia"/>
              </w:rPr>
              <w:t>6</w:t>
            </w:r>
          </w:p>
        </w:tc>
        <w:tc>
          <w:tcPr>
            <w:tcW w:w="2061" w:type="dxa"/>
            <w:vMerge/>
            <w:noWrap/>
            <w:vAlign w:val="center"/>
          </w:tcPr>
          <w:p w:rsidR="00112AF0" w:rsidRDefault="00112AF0">
            <w:pPr>
              <w:snapToGrid/>
              <w:spacing w:line="240" w:lineRule="auto"/>
            </w:pPr>
          </w:p>
        </w:tc>
        <w:tc>
          <w:tcPr>
            <w:tcW w:w="2200" w:type="dxa"/>
            <w:noWrap/>
            <w:vAlign w:val="center"/>
          </w:tcPr>
          <w:p w:rsidR="00112AF0" w:rsidRDefault="00EC753E">
            <w:pPr>
              <w:snapToGrid/>
              <w:spacing w:line="240" w:lineRule="auto"/>
            </w:pPr>
            <w:r>
              <w:rPr>
                <w:rFonts w:hint="eastAsia"/>
              </w:rPr>
              <w:t>扬尘排污费</w:t>
            </w:r>
          </w:p>
        </w:tc>
        <w:tc>
          <w:tcPr>
            <w:tcW w:w="1700" w:type="dxa"/>
            <w:noWrap/>
            <w:vAlign w:val="center"/>
          </w:tcPr>
          <w:p w:rsidR="00112AF0" w:rsidRDefault="00EC753E">
            <w:pPr>
              <w:snapToGrid/>
              <w:spacing w:line="240" w:lineRule="auto"/>
            </w:pPr>
            <w:r>
              <w:rPr>
                <w:rFonts w:hint="eastAsia"/>
              </w:rPr>
              <w:t>A+B-D</w:t>
            </w:r>
          </w:p>
        </w:tc>
        <w:tc>
          <w:tcPr>
            <w:tcW w:w="1687" w:type="dxa"/>
            <w:noWrap/>
            <w:vAlign w:val="center"/>
          </w:tcPr>
          <w:p w:rsidR="00112AF0" w:rsidRDefault="00EC753E">
            <w:pPr>
              <w:snapToGrid/>
              <w:spacing w:line="240" w:lineRule="auto"/>
              <w:ind w:firstLine="0"/>
              <w:jc w:val="center"/>
            </w:pPr>
            <w:r>
              <w:rPr>
                <w:rFonts w:hint="eastAsia"/>
              </w:rPr>
              <w:t>/</w:t>
            </w:r>
          </w:p>
        </w:tc>
      </w:tr>
      <w:tr w:rsidR="00112AF0">
        <w:trPr>
          <w:trHeight w:val="510"/>
        </w:trPr>
        <w:tc>
          <w:tcPr>
            <w:tcW w:w="682" w:type="dxa"/>
            <w:noWrap/>
            <w:vAlign w:val="center"/>
          </w:tcPr>
          <w:p w:rsidR="00112AF0" w:rsidRDefault="00EC753E">
            <w:pPr>
              <w:snapToGrid/>
              <w:spacing w:line="240" w:lineRule="auto"/>
              <w:ind w:firstLine="0"/>
              <w:jc w:val="center"/>
            </w:pPr>
            <w:r>
              <w:rPr>
                <w:rFonts w:hint="eastAsia"/>
              </w:rPr>
              <w:t>7</w:t>
            </w:r>
          </w:p>
        </w:tc>
        <w:tc>
          <w:tcPr>
            <w:tcW w:w="2061" w:type="dxa"/>
            <w:noWrap/>
            <w:vAlign w:val="center"/>
          </w:tcPr>
          <w:p w:rsidR="00112AF0" w:rsidRDefault="00EC753E">
            <w:pPr>
              <w:snapToGrid/>
              <w:spacing w:line="240" w:lineRule="auto"/>
            </w:pPr>
            <w:r>
              <w:rPr>
                <w:rFonts w:hint="eastAsia"/>
              </w:rPr>
              <w:t>税</w:t>
            </w:r>
            <w:r>
              <w:rPr>
                <w:rFonts w:hint="eastAsia"/>
              </w:rPr>
              <w:t xml:space="preserve">  </w:t>
            </w:r>
            <w:r>
              <w:rPr>
                <w:rFonts w:hint="eastAsia"/>
              </w:rPr>
              <w:t>金</w:t>
            </w:r>
          </w:p>
        </w:tc>
        <w:tc>
          <w:tcPr>
            <w:tcW w:w="2200" w:type="dxa"/>
            <w:noWrap/>
            <w:vAlign w:val="center"/>
          </w:tcPr>
          <w:p w:rsidR="00112AF0" w:rsidRDefault="00EC753E">
            <w:pPr>
              <w:snapToGrid/>
              <w:spacing w:line="240" w:lineRule="auto"/>
            </w:pPr>
            <w:r>
              <w:rPr>
                <w:rFonts w:hint="eastAsia"/>
              </w:rPr>
              <w:t>税</w:t>
            </w:r>
            <w:r>
              <w:rPr>
                <w:rFonts w:hint="eastAsia"/>
              </w:rPr>
              <w:t xml:space="preserve">   </w:t>
            </w:r>
            <w:r>
              <w:rPr>
                <w:rFonts w:hint="eastAsia"/>
              </w:rPr>
              <w:t>金</w:t>
            </w:r>
          </w:p>
        </w:tc>
        <w:tc>
          <w:tcPr>
            <w:tcW w:w="1700" w:type="dxa"/>
            <w:noWrap/>
            <w:vAlign w:val="center"/>
          </w:tcPr>
          <w:p w:rsidR="00112AF0" w:rsidRDefault="00EC753E">
            <w:pPr>
              <w:snapToGrid/>
              <w:spacing w:line="240" w:lineRule="auto"/>
            </w:pPr>
            <w:r>
              <w:rPr>
                <w:rFonts w:hint="eastAsia"/>
              </w:rPr>
              <w:t>税前造价</w:t>
            </w:r>
          </w:p>
        </w:tc>
        <w:tc>
          <w:tcPr>
            <w:tcW w:w="1687" w:type="dxa"/>
            <w:noWrap/>
            <w:vAlign w:val="center"/>
          </w:tcPr>
          <w:p w:rsidR="00112AF0" w:rsidRDefault="00EC753E">
            <w:pPr>
              <w:snapToGrid/>
              <w:spacing w:line="240" w:lineRule="auto"/>
              <w:ind w:firstLine="0"/>
              <w:jc w:val="center"/>
            </w:pPr>
            <w:r>
              <w:rPr>
                <w:rFonts w:hint="eastAsia"/>
              </w:rPr>
              <w:t>9</w:t>
            </w:r>
          </w:p>
        </w:tc>
      </w:tr>
    </w:tbl>
    <w:p w:rsidR="00112AF0" w:rsidRDefault="00EC753E">
      <w:r>
        <w:rPr>
          <w:rFonts w:hint="eastAsia"/>
        </w:rPr>
        <w:t>注：现场安全文明施工措施费率为暂定，最终以南通市建设工程造价管理处核定为准。</w:t>
      </w:r>
    </w:p>
    <w:p w:rsidR="00112AF0" w:rsidRDefault="00EC753E">
      <w:pPr>
        <w:numPr>
          <w:ilvl w:val="0"/>
          <w:numId w:val="16"/>
        </w:numPr>
      </w:pPr>
      <w:r>
        <w:rPr>
          <w:rFonts w:hint="eastAsia"/>
        </w:rPr>
        <w:t>其它有关费率：详见工程量清单</w:t>
      </w:r>
    </w:p>
    <w:p w:rsidR="00112AF0" w:rsidRDefault="00EC753E">
      <w:pPr>
        <w:numPr>
          <w:ilvl w:val="0"/>
          <w:numId w:val="16"/>
        </w:numPr>
        <w:rPr>
          <w:b/>
          <w:bCs w:val="0"/>
        </w:rPr>
      </w:pPr>
      <w:r>
        <w:rPr>
          <w:rFonts w:hint="eastAsia"/>
          <w:b/>
          <w:bCs w:val="0"/>
        </w:rPr>
        <w:t>本工程含</w:t>
      </w:r>
      <w:r>
        <w:rPr>
          <w:rFonts w:hint="eastAsia"/>
          <w:b/>
          <w:bCs w:val="0"/>
        </w:rPr>
        <w:t>现场勘测费</w:t>
      </w:r>
      <w:r>
        <w:rPr>
          <w:rFonts w:hint="eastAsia"/>
          <w:b/>
          <w:bCs w:val="0"/>
        </w:rPr>
        <w:t>500</w:t>
      </w:r>
      <w:r>
        <w:rPr>
          <w:rFonts w:hint="eastAsia"/>
          <w:b/>
          <w:bCs w:val="0"/>
        </w:rPr>
        <w:t>元</w:t>
      </w:r>
      <w:r>
        <w:rPr>
          <w:rFonts w:hint="eastAsia"/>
          <w:b/>
          <w:bCs w:val="0"/>
        </w:rPr>
        <w:t>，</w:t>
      </w:r>
      <w:r>
        <w:rPr>
          <w:rFonts w:hint="eastAsia"/>
          <w:b/>
          <w:bCs w:val="0"/>
        </w:rPr>
        <w:t>此费用投标单位在报价中考虑该费用，由</w:t>
      </w:r>
      <w:r>
        <w:rPr>
          <w:rFonts w:hint="eastAsia"/>
          <w:b/>
          <w:bCs w:val="0"/>
        </w:rPr>
        <w:t>中标</w:t>
      </w:r>
      <w:r>
        <w:rPr>
          <w:rFonts w:hint="eastAsia"/>
          <w:b/>
          <w:bCs w:val="0"/>
        </w:rPr>
        <w:t>单位</w:t>
      </w:r>
      <w:r>
        <w:rPr>
          <w:rFonts w:hint="eastAsia"/>
          <w:b/>
          <w:bCs w:val="0"/>
        </w:rPr>
        <w:t>直接支付给招标代理。</w:t>
      </w:r>
    </w:p>
    <w:p w:rsidR="00112AF0" w:rsidRDefault="00EC753E">
      <w:pPr>
        <w:pStyle w:val="21"/>
      </w:pPr>
      <w:bookmarkStart w:id="110" w:name="_Toc10281"/>
      <w:bookmarkStart w:id="111" w:name="_Toc7239"/>
      <w:bookmarkStart w:id="112" w:name="_Toc16700"/>
      <w:r>
        <w:rPr>
          <w:rFonts w:hint="eastAsia"/>
        </w:rPr>
        <w:t xml:space="preserve">3 </w:t>
      </w:r>
      <w:r>
        <w:rPr>
          <w:rFonts w:hint="eastAsia"/>
        </w:rPr>
        <w:t>投标文件</w:t>
      </w:r>
      <w:bookmarkEnd w:id="108"/>
      <w:bookmarkEnd w:id="110"/>
      <w:bookmarkEnd w:id="111"/>
      <w:bookmarkEnd w:id="112"/>
    </w:p>
    <w:p w:rsidR="00112AF0" w:rsidRDefault="00EC753E">
      <w:pPr>
        <w:pStyle w:val="31"/>
      </w:pPr>
      <w:bookmarkStart w:id="113" w:name="_Toc11517"/>
      <w:bookmarkStart w:id="114" w:name="_Toc389065163"/>
      <w:bookmarkStart w:id="115" w:name="_Toc14255"/>
      <w:r>
        <w:rPr>
          <w:rFonts w:hint="eastAsia"/>
        </w:rPr>
        <w:t xml:space="preserve">3.1 </w:t>
      </w:r>
      <w:r>
        <w:rPr>
          <w:rFonts w:hint="eastAsia"/>
        </w:rPr>
        <w:t>投标文件的组成</w:t>
      </w:r>
      <w:bookmarkEnd w:id="113"/>
      <w:bookmarkEnd w:id="114"/>
      <w:bookmarkEnd w:id="115"/>
    </w:p>
    <w:p w:rsidR="00112AF0" w:rsidRDefault="00EC753E">
      <w:bookmarkStart w:id="116" w:name="_Toc389065164"/>
      <w:r>
        <w:rPr>
          <w:rFonts w:hint="eastAsia"/>
        </w:rPr>
        <w:t xml:space="preserve">3.1.1 </w:t>
      </w:r>
      <w:r>
        <w:rPr>
          <w:rFonts w:hint="eastAsia"/>
        </w:rPr>
        <w:t>投标文件组成见“投标人须知前附表”；</w:t>
      </w:r>
    </w:p>
    <w:p w:rsidR="00112AF0" w:rsidRDefault="00EC753E">
      <w:r>
        <w:rPr>
          <w:rFonts w:hint="eastAsia"/>
        </w:rPr>
        <w:t xml:space="preserve">3.1.2 </w:t>
      </w:r>
      <w:r>
        <w:rPr>
          <w:rFonts w:hint="eastAsia"/>
        </w:rPr>
        <w:t>招标文件“第八章</w:t>
      </w:r>
      <w:r>
        <w:rPr>
          <w:rFonts w:hint="eastAsia"/>
        </w:rPr>
        <w:t xml:space="preserve"> </w:t>
      </w:r>
      <w:r>
        <w:rPr>
          <w:rFonts w:hint="eastAsia"/>
        </w:rPr>
        <w:t>投标文件格式”有规定格式要求的，投标人应按规定的格式填写并按要求提交相关的证明材料。</w:t>
      </w:r>
    </w:p>
    <w:p w:rsidR="00112AF0" w:rsidRDefault="00EC753E">
      <w:r>
        <w:rPr>
          <w:rFonts w:hint="eastAsia"/>
        </w:rPr>
        <w:t xml:space="preserve">3.1.3 </w:t>
      </w:r>
      <w:r>
        <w:rPr>
          <w:rFonts w:hint="eastAsia"/>
        </w:rPr>
        <w:t>“投标人须知前附表”规定不接受联合体投标的，或投标人没有组成联合体的，投标文件不包括本章第</w:t>
      </w:r>
      <w:r>
        <w:rPr>
          <w:rFonts w:hint="eastAsia"/>
        </w:rPr>
        <w:t>3.1.1</w:t>
      </w:r>
      <w:r>
        <w:rPr>
          <w:rFonts w:hint="eastAsia"/>
        </w:rPr>
        <w:t>（</w:t>
      </w:r>
      <w:r>
        <w:rPr>
          <w:rFonts w:hint="eastAsia"/>
        </w:rPr>
        <w:t>1</w:t>
      </w:r>
      <w:r>
        <w:rPr>
          <w:rFonts w:hint="eastAsia"/>
        </w:rPr>
        <w:t>）中所指的联合体协议书。</w:t>
      </w:r>
    </w:p>
    <w:p w:rsidR="00112AF0" w:rsidRDefault="00EC753E">
      <w:pPr>
        <w:pStyle w:val="31"/>
      </w:pPr>
      <w:bookmarkStart w:id="117" w:name="_Toc26195"/>
      <w:bookmarkStart w:id="118" w:name="_Toc23783"/>
      <w:r>
        <w:rPr>
          <w:rFonts w:hint="eastAsia"/>
        </w:rPr>
        <w:lastRenderedPageBreak/>
        <w:t xml:space="preserve">3.2 </w:t>
      </w:r>
      <w:r>
        <w:rPr>
          <w:rFonts w:hint="eastAsia"/>
        </w:rPr>
        <w:t>投标报价</w:t>
      </w:r>
      <w:bookmarkEnd w:id="116"/>
      <w:bookmarkEnd w:id="117"/>
      <w:bookmarkEnd w:id="118"/>
    </w:p>
    <w:p w:rsidR="00112AF0" w:rsidRDefault="00EC753E">
      <w:bookmarkStart w:id="119" w:name="_Toc389065165"/>
      <w:r>
        <w:rPr>
          <w:rFonts w:hint="eastAsia"/>
        </w:rPr>
        <w:t xml:space="preserve">3.2.1 </w:t>
      </w:r>
      <w:r>
        <w:rPr>
          <w:rFonts w:hint="eastAsia"/>
        </w:rPr>
        <w:t>投标人应按第五章“项目需求”的要求编制投标报价。</w:t>
      </w:r>
    </w:p>
    <w:p w:rsidR="00112AF0" w:rsidRDefault="00EC753E">
      <w:r>
        <w:rPr>
          <w:rFonts w:hint="eastAsia"/>
        </w:rPr>
        <w:t>3.2.2</w:t>
      </w:r>
      <w:r>
        <w:rPr>
          <w:rFonts w:hint="eastAsia"/>
        </w:rPr>
        <w:t>本次招标采用固定单价报价方式。投标报价包含但不限于完成本工程所需求的全部人工、材料、机械、脚手架、包装、仓储、运输、保险、措施费、规费、税金等的完成本项目所需的全部含税费用。</w:t>
      </w:r>
    </w:p>
    <w:p w:rsidR="00112AF0" w:rsidRDefault="00EC753E">
      <w:r>
        <w:rPr>
          <w:rFonts w:hint="eastAsia"/>
        </w:rPr>
        <w:t>3.2.3</w:t>
      </w:r>
      <w:r>
        <w:rPr>
          <w:rFonts w:hint="eastAsia"/>
        </w:rPr>
        <w:t>投标报价时应充分考虑施工期间各类建材的市场风险。工程量的风险由发包人承担，价格风险在约定风险范围内的，由承包人承担，风险范围以外的按合同约定承担。竣工结算的工程量按发承包双方在合同中约定应予计量且实际完成的工程量确定，完成发包人要求的合同以外的零星工作或发生非承包人责任事件的工程量按现场签证确定。</w:t>
      </w:r>
    </w:p>
    <w:p w:rsidR="00112AF0" w:rsidRDefault="00EC753E">
      <w:r>
        <w:rPr>
          <w:rFonts w:hint="eastAsia"/>
        </w:rPr>
        <w:t>3.2.4</w:t>
      </w:r>
      <w:r>
        <w:rPr>
          <w:rFonts w:hint="eastAsia"/>
        </w:rPr>
        <w:t>投标人在投标时应勘察现场，仔细核对工程量清单及招标内容，并依据国家、省、市现行规范、规程、文件等报价，若招标时工程量清单中项目特征描述不清或未完整，但为满足发包人和设计图纸的要求而必须完成的工</w:t>
      </w:r>
      <w:r>
        <w:rPr>
          <w:rFonts w:hint="eastAsia"/>
        </w:rPr>
        <w:t>作，工程结算时不再调整该子目的综合单价及措施费用，即发包人不为此类情形另外支付费用。</w:t>
      </w:r>
    </w:p>
    <w:p w:rsidR="00112AF0" w:rsidRDefault="00EC753E">
      <w:r>
        <w:rPr>
          <w:rFonts w:hint="eastAsia"/>
        </w:rPr>
        <w:t>3.2.5</w:t>
      </w:r>
      <w:r>
        <w:rPr>
          <w:rFonts w:hint="eastAsia"/>
        </w:rPr>
        <w:t>投标报价时，各类取费可参照招标控制价编制原则。规费、税金等不可竞争费用不得下浮。</w:t>
      </w:r>
    </w:p>
    <w:p w:rsidR="00112AF0" w:rsidRDefault="00EC753E">
      <w:r>
        <w:rPr>
          <w:rFonts w:hint="eastAsia"/>
        </w:rPr>
        <w:t>3.2.6</w:t>
      </w:r>
      <w:r>
        <w:rPr>
          <w:rFonts w:hint="eastAsia"/>
        </w:rPr>
        <w:t>本工程以投标截止日前</w:t>
      </w:r>
      <w:r>
        <w:rPr>
          <w:rFonts w:hint="eastAsia"/>
        </w:rPr>
        <w:t>28</w:t>
      </w:r>
      <w:r>
        <w:rPr>
          <w:rFonts w:hint="eastAsia"/>
        </w:rPr>
        <w:t>天为基准值，其后国家的法律、法规、规章和政策发生变化影响工程造价，除一般的规费、税金可按照省级或行业建设主管部分或其授权的造价管理机构发布的规定实际征收及缴纳情况调整合同价款外，其余一律不作调整。</w:t>
      </w:r>
    </w:p>
    <w:p w:rsidR="00112AF0" w:rsidRDefault="00EC753E">
      <w:r>
        <w:rPr>
          <w:rFonts w:hint="eastAsia"/>
        </w:rPr>
        <w:t>3.2.7</w:t>
      </w:r>
      <w:r>
        <w:rPr>
          <w:rFonts w:hint="eastAsia"/>
        </w:rPr>
        <w:t>本工程施工期间涉及环保、消防、城市卫生、市政、居委会、派出所等相关部门收取的费用，以及夜间文明施工、保护周边地下管线和架空线的安全的费用等均含在投标报价中，竣工结算时一律不作调整。</w:t>
      </w:r>
    </w:p>
    <w:p w:rsidR="00112AF0" w:rsidRDefault="00EC753E">
      <w:pPr>
        <w:rPr>
          <w:b/>
          <w:bCs w:val="0"/>
        </w:rPr>
      </w:pPr>
      <w:r>
        <w:rPr>
          <w:rFonts w:hint="eastAsia"/>
          <w:b/>
          <w:bCs w:val="0"/>
        </w:rPr>
        <w:t xml:space="preserve">3.2.8 </w:t>
      </w:r>
      <w:r>
        <w:rPr>
          <w:rFonts w:hint="eastAsia"/>
          <w:b/>
          <w:bCs w:val="0"/>
        </w:rPr>
        <w:t>本工程所有拆除下来的花箱、电缆由承包人处理，残值费用考虑在投标报价中。特别提醒，本项目花箱</w:t>
      </w:r>
      <w:r>
        <w:rPr>
          <w:rFonts w:hint="eastAsia"/>
          <w:b/>
          <w:bCs w:val="0"/>
        </w:rPr>
        <w:t>样式为暂定，现场施工如有变化以招标人要求为准</w:t>
      </w:r>
      <w:r>
        <w:rPr>
          <w:rFonts w:hint="eastAsia"/>
          <w:b/>
          <w:bCs w:val="0"/>
        </w:rPr>
        <w:t>。</w:t>
      </w:r>
    </w:p>
    <w:p w:rsidR="00112AF0" w:rsidRDefault="00EC753E">
      <w:r>
        <w:rPr>
          <w:rFonts w:hint="eastAsia"/>
        </w:rPr>
        <w:t>3.2.9</w:t>
      </w:r>
      <w:r>
        <w:rPr>
          <w:rFonts w:hint="eastAsia"/>
        </w:rPr>
        <w:t>投标单位在收到招标文件和工程量清单后应仔细核对，如有疑问请在收到文件后</w:t>
      </w:r>
      <w:r>
        <w:rPr>
          <w:rFonts w:hint="eastAsia"/>
        </w:rPr>
        <w:t>3</w:t>
      </w:r>
      <w:r>
        <w:rPr>
          <w:rFonts w:hint="eastAsia"/>
        </w:rPr>
        <w:t>天内提出，除招标答疑调整外，工程量清单量在投标报价时不得调整。</w:t>
      </w:r>
    </w:p>
    <w:p w:rsidR="00112AF0" w:rsidRDefault="00EC753E">
      <w:r>
        <w:rPr>
          <w:rFonts w:hint="eastAsia"/>
        </w:rPr>
        <w:t>3.2.10</w:t>
      </w:r>
      <w:r>
        <w:rPr>
          <w:rFonts w:hint="eastAsia"/>
        </w:rPr>
        <w:t>工程实施范围</w:t>
      </w:r>
      <w:r>
        <w:rPr>
          <w:rFonts w:hint="eastAsia"/>
        </w:rPr>
        <w:t>内外的单位、个人和其他可能出现的阻挠施工的情况，由中标单位承担所发生的费用，业主不再承担此类费用。</w:t>
      </w:r>
    </w:p>
    <w:p w:rsidR="00112AF0" w:rsidRDefault="00EC753E">
      <w:r>
        <w:rPr>
          <w:rFonts w:hint="eastAsia"/>
        </w:rPr>
        <w:t>3.2.11</w:t>
      </w:r>
      <w:r>
        <w:rPr>
          <w:rFonts w:hint="eastAsia"/>
        </w:rPr>
        <w:t>其他未尽事宜在书面答疑中明确。</w:t>
      </w:r>
    </w:p>
    <w:p w:rsidR="00112AF0" w:rsidRDefault="00EC753E">
      <w:pPr>
        <w:pStyle w:val="31"/>
      </w:pPr>
      <w:bookmarkStart w:id="120" w:name="_Toc3234"/>
      <w:bookmarkStart w:id="121" w:name="_Toc10230"/>
      <w:r>
        <w:rPr>
          <w:rFonts w:hint="eastAsia"/>
        </w:rPr>
        <w:t xml:space="preserve">3.3 </w:t>
      </w:r>
      <w:r>
        <w:rPr>
          <w:rFonts w:hint="eastAsia"/>
        </w:rPr>
        <w:t>投标有效期</w:t>
      </w:r>
      <w:bookmarkEnd w:id="119"/>
      <w:bookmarkEnd w:id="120"/>
      <w:bookmarkEnd w:id="121"/>
    </w:p>
    <w:p w:rsidR="00112AF0" w:rsidRDefault="00EC753E">
      <w:r>
        <w:rPr>
          <w:rFonts w:hint="eastAsia"/>
        </w:rPr>
        <w:t xml:space="preserve">3.3.1 </w:t>
      </w:r>
      <w:r>
        <w:rPr>
          <w:rFonts w:hint="eastAsia"/>
        </w:rPr>
        <w:t>在投标人须知前附表规定的投标有效期内，投标人不得要求撤销或修改其投标文件。</w:t>
      </w:r>
    </w:p>
    <w:p w:rsidR="00112AF0" w:rsidRDefault="00EC753E">
      <w:r>
        <w:rPr>
          <w:rFonts w:hint="eastAsia"/>
        </w:rPr>
        <w:t>3.3.2</w:t>
      </w:r>
      <w:r>
        <w:rPr>
          <w:rFonts w:hint="eastAsia"/>
        </w:rPr>
        <w:t>出现特殊情况需要延长投标有效期的，招标人将通知所有投标人延长投标有效期。投标人同意延长的，应相应延长其投标保证金的有效期，但不得要求或被允许修改或撤销其投标文件；投标人拒绝延长的，其投标失效，但投标人有权收回其投标保证金。</w:t>
      </w:r>
    </w:p>
    <w:p w:rsidR="00112AF0" w:rsidRDefault="00EC753E">
      <w:pPr>
        <w:pStyle w:val="31"/>
      </w:pPr>
      <w:bookmarkStart w:id="122" w:name="_Toc29586"/>
      <w:bookmarkStart w:id="123" w:name="_Toc389065166"/>
      <w:bookmarkStart w:id="124" w:name="_Toc2673"/>
      <w:r>
        <w:rPr>
          <w:rFonts w:hint="eastAsia"/>
        </w:rPr>
        <w:t xml:space="preserve">3.4 </w:t>
      </w:r>
      <w:r>
        <w:rPr>
          <w:rFonts w:hint="eastAsia"/>
        </w:rPr>
        <w:t>投标保证金</w:t>
      </w:r>
      <w:bookmarkEnd w:id="122"/>
      <w:bookmarkEnd w:id="123"/>
      <w:bookmarkEnd w:id="124"/>
    </w:p>
    <w:p w:rsidR="00112AF0" w:rsidRDefault="00EC753E">
      <w:bookmarkStart w:id="125" w:name="_Toc389065167"/>
      <w:r>
        <w:rPr>
          <w:rFonts w:hint="eastAsia"/>
        </w:rPr>
        <w:t>3.4</w:t>
      </w:r>
      <w:r>
        <w:rPr>
          <w:rFonts w:hint="eastAsia"/>
        </w:rPr>
        <w:t>.1</w:t>
      </w:r>
      <w:r>
        <w:rPr>
          <w:rFonts w:hint="eastAsia"/>
        </w:rPr>
        <w:t>投标人必须按投标人须知确定的投标保证金金额在本工程开标前办理投标保证金缴纳手续。</w:t>
      </w:r>
    </w:p>
    <w:p w:rsidR="00112AF0" w:rsidRDefault="00EC753E">
      <w:r>
        <w:rPr>
          <w:rFonts w:hint="eastAsia"/>
        </w:rPr>
        <w:lastRenderedPageBreak/>
        <w:t>3.4.2</w:t>
      </w:r>
      <w:r>
        <w:rPr>
          <w:rFonts w:hint="eastAsia"/>
        </w:rPr>
        <w:t>投标保证金的缴纳形式：转账、电汇、网银、银行电子保函、保险电子保函、现金、本票、数字人民币、</w:t>
      </w:r>
      <w:r>
        <w:rPr>
          <w:rFonts w:hint="eastAsia"/>
          <w:kern w:val="0"/>
        </w:rPr>
        <w:t>投标保证金信用承诺书</w:t>
      </w:r>
      <w:r>
        <w:rPr>
          <w:rFonts w:hint="eastAsia"/>
        </w:rPr>
        <w:t>等形式。各投标人根据企业实际情况合理选择投标保证金的缴纳形式，各类缴纳形式具有同等法律效力。</w:t>
      </w:r>
    </w:p>
    <w:p w:rsidR="00112AF0" w:rsidRDefault="00EC753E">
      <w:r>
        <w:rPr>
          <w:rFonts w:hint="eastAsia"/>
        </w:rPr>
        <w:t>3.4.3</w:t>
      </w:r>
      <w:r>
        <w:rPr>
          <w:rFonts w:hint="eastAsia"/>
        </w:rPr>
        <w:t>投标保证金金额：见投标须知前附表</w:t>
      </w:r>
    </w:p>
    <w:p w:rsidR="00112AF0" w:rsidRDefault="00EC753E">
      <w:r>
        <w:rPr>
          <w:rFonts w:hint="eastAsia"/>
        </w:rPr>
        <w:t>3.4.4</w:t>
      </w:r>
      <w:r>
        <w:rPr>
          <w:rFonts w:hint="eastAsia"/>
        </w:rPr>
        <w:t>如采用转账、电汇、网银形式按以下要求办理：</w:t>
      </w:r>
    </w:p>
    <w:p w:rsidR="00112AF0" w:rsidRDefault="00EC753E">
      <w:r>
        <w:rPr>
          <w:rFonts w:hint="eastAsia"/>
        </w:rPr>
        <w:t>（</w:t>
      </w:r>
      <w:r>
        <w:rPr>
          <w:rFonts w:hint="eastAsia"/>
        </w:rPr>
        <w:t>1</w:t>
      </w:r>
      <w:r>
        <w:rPr>
          <w:rFonts w:hint="eastAsia"/>
        </w:rPr>
        <w:t>）接受投标保证金的指定账户信息：</w:t>
      </w:r>
    </w:p>
    <w:p w:rsidR="00112AF0" w:rsidRDefault="00EC753E">
      <w:r>
        <w:rPr>
          <w:rFonts w:hint="eastAsia"/>
        </w:rPr>
        <w:t>单位名称：南通城建工程项目管理有限公司</w:t>
      </w:r>
    </w:p>
    <w:p w:rsidR="00112AF0" w:rsidRDefault="00EC753E">
      <w:r>
        <w:rPr>
          <w:rFonts w:hint="eastAsia"/>
        </w:rPr>
        <w:t>帐</w:t>
      </w:r>
      <w:r>
        <w:rPr>
          <w:rFonts w:hint="eastAsia"/>
        </w:rPr>
        <w:t xml:space="preserve">   </w:t>
      </w:r>
      <w:r>
        <w:rPr>
          <w:rFonts w:hint="eastAsia"/>
        </w:rPr>
        <w:t>号</w:t>
      </w:r>
      <w:r>
        <w:rPr>
          <w:rFonts w:hint="eastAsia"/>
        </w:rPr>
        <w:t xml:space="preserve"> </w:t>
      </w:r>
      <w:r>
        <w:rPr>
          <w:rFonts w:hint="eastAsia"/>
        </w:rPr>
        <w:t>：</w:t>
      </w:r>
      <w:r>
        <w:rPr>
          <w:rFonts w:hint="eastAsia"/>
        </w:rPr>
        <w:t>4088101001</w:t>
      </w:r>
      <w:r>
        <w:rPr>
          <w:rFonts w:hint="eastAsia"/>
        </w:rPr>
        <w:t>00580625</w:t>
      </w:r>
    </w:p>
    <w:p w:rsidR="00112AF0" w:rsidRDefault="00EC753E">
      <w:r>
        <w:rPr>
          <w:rFonts w:hint="eastAsia"/>
        </w:rPr>
        <w:t>开户行</w:t>
      </w:r>
      <w:r>
        <w:rPr>
          <w:rFonts w:hint="eastAsia"/>
        </w:rPr>
        <w:t xml:space="preserve"> </w:t>
      </w:r>
      <w:r>
        <w:rPr>
          <w:rFonts w:hint="eastAsia"/>
        </w:rPr>
        <w:t>：兴业银行南通分行</w:t>
      </w:r>
      <w:r>
        <w:rPr>
          <w:rFonts w:hint="eastAsia"/>
        </w:rPr>
        <w:t xml:space="preserve">  </w:t>
      </w:r>
    </w:p>
    <w:p w:rsidR="00112AF0" w:rsidRDefault="00EC753E">
      <w:r>
        <w:rPr>
          <w:rFonts w:hint="eastAsia"/>
        </w:rPr>
        <w:t>（</w:t>
      </w:r>
      <w:r>
        <w:rPr>
          <w:rFonts w:hint="eastAsia"/>
        </w:rPr>
        <w:t>2</w:t>
      </w:r>
      <w:r>
        <w:rPr>
          <w:rFonts w:hint="eastAsia"/>
        </w:rPr>
        <w:t>）投标人从企业法人基本存款帐户往完整的保证金账户汇款。并将保证金转账凭证复印件和企业法人基本账户复印件加盖公章放入投标文件中。</w:t>
      </w:r>
    </w:p>
    <w:p w:rsidR="00112AF0" w:rsidRDefault="00EC753E">
      <w:r>
        <w:rPr>
          <w:rFonts w:hint="eastAsia"/>
        </w:rPr>
        <w:t>单位名称：南通城建工程项目管理有限公司</w:t>
      </w:r>
    </w:p>
    <w:p w:rsidR="00112AF0" w:rsidRDefault="00EC753E">
      <w:r>
        <w:rPr>
          <w:rFonts w:hint="eastAsia"/>
        </w:rPr>
        <w:t>帐</w:t>
      </w:r>
      <w:r>
        <w:rPr>
          <w:rFonts w:hint="eastAsia"/>
        </w:rPr>
        <w:t xml:space="preserve">   </w:t>
      </w:r>
      <w:r>
        <w:rPr>
          <w:rFonts w:hint="eastAsia"/>
        </w:rPr>
        <w:t>号</w:t>
      </w:r>
      <w:r>
        <w:rPr>
          <w:rFonts w:hint="eastAsia"/>
        </w:rPr>
        <w:t xml:space="preserve"> </w:t>
      </w:r>
      <w:r>
        <w:rPr>
          <w:rFonts w:hint="eastAsia"/>
        </w:rPr>
        <w:t>：</w:t>
      </w:r>
      <w:r>
        <w:rPr>
          <w:rFonts w:hint="eastAsia"/>
        </w:rPr>
        <w:t>408810100100580625</w:t>
      </w:r>
    </w:p>
    <w:p w:rsidR="00112AF0" w:rsidRDefault="00EC753E">
      <w:r>
        <w:rPr>
          <w:rFonts w:hint="eastAsia"/>
        </w:rPr>
        <w:t>开户行</w:t>
      </w:r>
      <w:r>
        <w:rPr>
          <w:rFonts w:hint="eastAsia"/>
        </w:rPr>
        <w:t xml:space="preserve"> </w:t>
      </w:r>
      <w:r>
        <w:rPr>
          <w:rFonts w:hint="eastAsia"/>
        </w:rPr>
        <w:t>：兴业银行南通分行</w:t>
      </w:r>
    </w:p>
    <w:p w:rsidR="00112AF0" w:rsidRDefault="00EC753E">
      <w:r>
        <w:rPr>
          <w:rFonts w:hint="eastAsia"/>
        </w:rPr>
        <w:t xml:space="preserve">3.4.5 </w:t>
      </w:r>
      <w:r>
        <w:rPr>
          <w:rFonts w:hint="eastAsia"/>
        </w:rPr>
        <w:t>投标保证金采用现金的，开标当天随投标文件一并递交，投标保证金用档案袋密封。</w:t>
      </w:r>
    </w:p>
    <w:p w:rsidR="00112AF0" w:rsidRDefault="00EC753E">
      <w:r>
        <w:rPr>
          <w:rFonts w:ascii="宋体" w:hint="eastAsia"/>
        </w:rPr>
        <w:t>3.4.6</w:t>
      </w:r>
      <w:r>
        <w:t>投标保证金退还</w:t>
      </w:r>
    </w:p>
    <w:p w:rsidR="00112AF0" w:rsidRDefault="00EC753E">
      <w:r>
        <w:rPr>
          <w:rFonts w:hint="eastAsia"/>
        </w:rPr>
        <w:t>3.4.6.1</w:t>
      </w:r>
      <w:r>
        <w:rPr>
          <w:rFonts w:hint="eastAsia"/>
        </w:rPr>
        <w:t>未中标人的投标保证金在中标结果公示期结束后退还。</w:t>
      </w:r>
    </w:p>
    <w:p w:rsidR="00112AF0" w:rsidRDefault="00EC753E">
      <w:r>
        <w:rPr>
          <w:rFonts w:hint="eastAsia"/>
        </w:rPr>
        <w:t>3.4.6.2</w:t>
      </w:r>
      <w:r>
        <w:rPr>
          <w:rFonts w:hint="eastAsia"/>
        </w:rPr>
        <w:t>中标单位的投标保证金在签订合同后予以退还</w:t>
      </w:r>
      <w:r>
        <w:rPr>
          <w:rFonts w:hint="eastAsia"/>
        </w:rPr>
        <w:t>(</w:t>
      </w:r>
      <w:r>
        <w:rPr>
          <w:rFonts w:hint="eastAsia"/>
        </w:rPr>
        <w:t>无息</w:t>
      </w:r>
      <w:r>
        <w:rPr>
          <w:rFonts w:hint="eastAsia"/>
        </w:rPr>
        <w:t>)</w:t>
      </w:r>
      <w:r>
        <w:rPr>
          <w:rFonts w:hint="eastAsia"/>
        </w:rPr>
        <w:t>。</w:t>
      </w:r>
    </w:p>
    <w:p w:rsidR="00112AF0" w:rsidRDefault="00EC753E">
      <w:r>
        <w:rPr>
          <w:rFonts w:hint="eastAsia"/>
        </w:rPr>
        <w:t xml:space="preserve"> 3.4.6.3</w:t>
      </w:r>
      <w:r>
        <w:rPr>
          <w:rFonts w:hint="eastAsia"/>
        </w:rPr>
        <w:t>投标人在投标有效期内撤回投标文件或被认定存在违法违规行为时，投标人的投标保证金不予退还或由被保险人发起理赔申请。中标通知书发出后，除不可抗力情况外，中标人出现下列情形之一的，招标人必须取消其中标资格，并不予退还其投标保证金或由被保险人发起理赔申请：</w:t>
      </w:r>
    </w:p>
    <w:p w:rsidR="00112AF0" w:rsidRDefault="00EC753E">
      <w:r>
        <w:rPr>
          <w:rFonts w:hint="eastAsia"/>
        </w:rPr>
        <w:t>（</w:t>
      </w:r>
      <w:r>
        <w:rPr>
          <w:rFonts w:hint="eastAsia"/>
        </w:rPr>
        <w:t>1</w:t>
      </w:r>
      <w:r>
        <w:rPr>
          <w:rFonts w:hint="eastAsia"/>
        </w:rPr>
        <w:t>）放弃中标项目的；</w:t>
      </w:r>
    </w:p>
    <w:p w:rsidR="00112AF0" w:rsidRDefault="00EC753E">
      <w:r>
        <w:rPr>
          <w:rFonts w:hint="eastAsia"/>
        </w:rPr>
        <w:t>（</w:t>
      </w:r>
      <w:r>
        <w:rPr>
          <w:rFonts w:hint="eastAsia"/>
        </w:rPr>
        <w:t>2</w:t>
      </w:r>
      <w:r>
        <w:rPr>
          <w:rFonts w:hint="eastAsia"/>
        </w:rPr>
        <w:t>）拒不按照招标文件的要求提交履约保证金的；</w:t>
      </w:r>
    </w:p>
    <w:p w:rsidR="00112AF0" w:rsidRDefault="00EC753E">
      <w:r>
        <w:rPr>
          <w:rFonts w:hint="eastAsia"/>
        </w:rPr>
        <w:t>（</w:t>
      </w:r>
      <w:r>
        <w:rPr>
          <w:rFonts w:hint="eastAsia"/>
        </w:rPr>
        <w:t>3</w:t>
      </w:r>
      <w:r>
        <w:rPr>
          <w:rFonts w:hint="eastAsia"/>
        </w:rPr>
        <w:t>）不与招标人签订合同的，或者在签订合同时向招标人提出附加条件或者更改合同实质性内容的。</w:t>
      </w:r>
    </w:p>
    <w:p w:rsidR="00112AF0" w:rsidRDefault="00EC753E">
      <w:r>
        <w:rPr>
          <w:rFonts w:hint="eastAsia"/>
        </w:rPr>
        <w:t>（</w:t>
      </w:r>
      <w:r>
        <w:rPr>
          <w:rFonts w:hint="eastAsia"/>
        </w:rPr>
        <w:t>4</w:t>
      </w:r>
      <w:r>
        <w:rPr>
          <w:rFonts w:hint="eastAsia"/>
        </w:rPr>
        <w:t>）投标人（中</w:t>
      </w:r>
      <w:r>
        <w:rPr>
          <w:rFonts w:hint="eastAsia"/>
        </w:rPr>
        <w:t>标人）存在前款所述情形的，招标投标行政监督部门应当将其记入不良行为记录，在一年内其它政府投资项目的招标人可以据此不接受其投标。</w:t>
      </w:r>
    </w:p>
    <w:p w:rsidR="00112AF0" w:rsidRDefault="00EC753E">
      <w:pPr>
        <w:pStyle w:val="31"/>
      </w:pPr>
      <w:bookmarkStart w:id="126" w:name="_Toc26745"/>
      <w:bookmarkStart w:id="127" w:name="_Toc4824"/>
      <w:r>
        <w:rPr>
          <w:rFonts w:hint="eastAsia"/>
        </w:rPr>
        <w:t xml:space="preserve">3.5 </w:t>
      </w:r>
      <w:r>
        <w:rPr>
          <w:rFonts w:hint="eastAsia"/>
        </w:rPr>
        <w:t>备选投标方案</w:t>
      </w:r>
      <w:bookmarkEnd w:id="125"/>
      <w:bookmarkEnd w:id="126"/>
      <w:bookmarkEnd w:id="127"/>
    </w:p>
    <w:p w:rsidR="00112AF0" w:rsidRDefault="00EC753E">
      <w:pPr>
        <w:pStyle w:val="31"/>
      </w:pPr>
      <w:bookmarkStart w:id="128" w:name="_Toc21864"/>
      <w:bookmarkStart w:id="129" w:name="_Toc2807"/>
      <w:bookmarkStart w:id="130" w:name="_Toc389065168"/>
      <w:r>
        <w:rPr>
          <w:rFonts w:hint="eastAsia"/>
        </w:rPr>
        <w:t xml:space="preserve">3.6 </w:t>
      </w:r>
      <w:r>
        <w:rPr>
          <w:rFonts w:hint="eastAsia"/>
        </w:rPr>
        <w:t>投标文件的编制</w:t>
      </w:r>
      <w:bookmarkEnd w:id="128"/>
      <w:bookmarkEnd w:id="129"/>
      <w:bookmarkEnd w:id="130"/>
    </w:p>
    <w:p w:rsidR="00112AF0" w:rsidRDefault="00EC753E">
      <w:r>
        <w:rPr>
          <w:rFonts w:hint="eastAsia"/>
        </w:rPr>
        <w:t xml:space="preserve">3.6.1 </w:t>
      </w:r>
      <w:r>
        <w:rPr>
          <w:rFonts w:hint="eastAsia"/>
        </w:rPr>
        <w:t>投标文件应按第八章“投标文件格式”进行编写，如有必要可自行增加，作为投标文件的组成部分。</w:t>
      </w:r>
    </w:p>
    <w:p w:rsidR="00112AF0" w:rsidRDefault="00EC753E">
      <w:r>
        <w:rPr>
          <w:rFonts w:hint="eastAsia"/>
        </w:rPr>
        <w:t>3.6.2</w:t>
      </w:r>
      <w:r>
        <w:rPr>
          <w:rFonts w:hint="eastAsia"/>
        </w:rPr>
        <w:t>投标文件应当对招标文件有关工期、投标有效期、质量要求、技术标准和要求、招标范围等实质性内容作出响应。</w:t>
      </w:r>
    </w:p>
    <w:p w:rsidR="00112AF0" w:rsidRDefault="00EC753E">
      <w:r>
        <w:rPr>
          <w:rFonts w:hint="eastAsia"/>
        </w:rPr>
        <w:t>3.6.3</w:t>
      </w:r>
      <w:r>
        <w:rPr>
          <w:rFonts w:hint="eastAsia"/>
        </w:rPr>
        <w:t>补充内容：投标文件编制的其它要求详见投标人须知前附表。</w:t>
      </w:r>
    </w:p>
    <w:p w:rsidR="00112AF0" w:rsidRDefault="00EC753E">
      <w:pPr>
        <w:pStyle w:val="31"/>
      </w:pPr>
      <w:bookmarkStart w:id="131" w:name="_Toc25839"/>
      <w:bookmarkStart w:id="132" w:name="_Toc30848"/>
      <w:bookmarkStart w:id="133" w:name="_Toc389065169"/>
      <w:r>
        <w:rPr>
          <w:rFonts w:hint="eastAsia"/>
        </w:rPr>
        <w:lastRenderedPageBreak/>
        <w:t>3.7</w:t>
      </w:r>
      <w:r>
        <w:rPr>
          <w:rFonts w:hint="eastAsia"/>
        </w:rPr>
        <w:t>投标备份文件</w:t>
      </w:r>
      <w:bookmarkEnd w:id="131"/>
      <w:bookmarkEnd w:id="132"/>
    </w:p>
    <w:p w:rsidR="00112AF0" w:rsidRDefault="00EC753E">
      <w:pPr>
        <w:pStyle w:val="21"/>
      </w:pPr>
      <w:bookmarkStart w:id="134" w:name="_Toc27932"/>
      <w:bookmarkStart w:id="135" w:name="_Toc2715"/>
      <w:bookmarkStart w:id="136" w:name="_Toc11022"/>
      <w:bookmarkStart w:id="137" w:name="_Toc10424"/>
      <w:bookmarkStart w:id="138" w:name="_Toc32685"/>
      <w:bookmarkStart w:id="139" w:name="_Toc17411"/>
      <w:r>
        <w:rPr>
          <w:rFonts w:hint="eastAsia"/>
        </w:rPr>
        <w:t>无。</w:t>
      </w:r>
      <w:bookmarkEnd w:id="134"/>
      <w:bookmarkEnd w:id="135"/>
      <w:bookmarkEnd w:id="136"/>
      <w:bookmarkEnd w:id="137"/>
      <w:bookmarkEnd w:id="138"/>
      <w:bookmarkEnd w:id="139"/>
    </w:p>
    <w:p w:rsidR="00112AF0" w:rsidRDefault="00EC753E">
      <w:pPr>
        <w:pStyle w:val="21"/>
      </w:pPr>
      <w:bookmarkStart w:id="140" w:name="_Toc27479"/>
      <w:bookmarkStart w:id="141" w:name="_Toc17159"/>
      <w:bookmarkStart w:id="142" w:name="_Toc24818"/>
      <w:r>
        <w:rPr>
          <w:rFonts w:hint="eastAsia"/>
        </w:rPr>
        <w:t xml:space="preserve">4 </w:t>
      </w:r>
      <w:r>
        <w:rPr>
          <w:rFonts w:hint="eastAsia"/>
        </w:rPr>
        <w:t>投标</w:t>
      </w:r>
      <w:bookmarkStart w:id="143" w:name="_Toc389065170"/>
      <w:bookmarkEnd w:id="133"/>
      <w:bookmarkEnd w:id="140"/>
      <w:bookmarkEnd w:id="141"/>
      <w:bookmarkEnd w:id="142"/>
    </w:p>
    <w:p w:rsidR="00112AF0" w:rsidRDefault="00EC753E">
      <w:pPr>
        <w:rPr>
          <w:b/>
        </w:rPr>
      </w:pPr>
      <w:bookmarkStart w:id="144" w:name="_Toc389065171"/>
      <w:bookmarkEnd w:id="143"/>
      <w:r>
        <w:rPr>
          <w:rFonts w:hint="eastAsia"/>
          <w:b/>
        </w:rPr>
        <w:t xml:space="preserve">4.1 </w:t>
      </w:r>
      <w:r>
        <w:rPr>
          <w:rFonts w:hint="eastAsia"/>
        </w:rPr>
        <w:t>投标文件的密封与标志</w:t>
      </w:r>
    </w:p>
    <w:p w:rsidR="00112AF0" w:rsidRDefault="00EC753E">
      <w:r>
        <w:rPr>
          <w:rFonts w:hint="eastAsia"/>
        </w:rPr>
        <w:t>4.1.1</w:t>
      </w:r>
      <w:r>
        <w:rPr>
          <w:rFonts w:hint="eastAsia"/>
        </w:rPr>
        <w:t>本工程投标文件由</w:t>
      </w:r>
      <w:r>
        <w:rPr>
          <w:rFonts w:hint="eastAsia"/>
          <w:b/>
          <w:u w:val="single"/>
        </w:rPr>
        <w:t>资格审查资料包、商务标</w:t>
      </w:r>
      <w:r>
        <w:rPr>
          <w:rFonts w:hint="eastAsia"/>
        </w:rPr>
        <w:t>两部分组成。</w:t>
      </w:r>
    </w:p>
    <w:p w:rsidR="00112AF0" w:rsidRDefault="00EC753E">
      <w:pPr>
        <w:rPr>
          <w:lang w:val="zh-CN"/>
        </w:rPr>
      </w:pPr>
      <w:r>
        <w:rPr>
          <w:rFonts w:hint="eastAsia"/>
        </w:rPr>
        <w:t>4.1.2</w:t>
      </w:r>
      <w:r>
        <w:rPr>
          <w:rFonts w:hint="eastAsia"/>
          <w:lang w:val="zh-CN"/>
        </w:rPr>
        <w:t>投标人准备叁份纸质投标文件，其中正本壹份，副本贰份。并标明“正本”或“副本”字样。投标人可将投标文件正副本统一密封或分别密封，如正本和副本分别密封的，应在封袋上标明正、副本字样。</w:t>
      </w:r>
    </w:p>
    <w:p w:rsidR="00112AF0" w:rsidRDefault="00EC753E">
      <w:pPr>
        <w:rPr>
          <w:lang w:val="zh-CN"/>
        </w:rPr>
      </w:pPr>
      <w:r>
        <w:rPr>
          <w:rFonts w:hint="eastAsia"/>
        </w:rPr>
        <w:t>4.1.3</w:t>
      </w:r>
      <w:r>
        <w:rPr>
          <w:rFonts w:hint="eastAsia"/>
          <w:lang w:val="zh-CN"/>
        </w:rPr>
        <w:t>投标文件正本须用不能擦去的墨水书写或打印并按招标文件要求在规定的地方由法定代表人或被授权人签字或盖章，并加盖单位印章。副本可复印，但须加盖单位印章。</w:t>
      </w:r>
    </w:p>
    <w:p w:rsidR="00112AF0" w:rsidRDefault="00EC753E">
      <w:pPr>
        <w:rPr>
          <w:lang w:val="zh-CN"/>
        </w:rPr>
      </w:pPr>
      <w:r>
        <w:rPr>
          <w:rFonts w:hint="eastAsia"/>
        </w:rPr>
        <w:t>4.1.4</w:t>
      </w:r>
      <w:r>
        <w:rPr>
          <w:rFonts w:hint="eastAsia"/>
          <w:lang w:val="zh-CN"/>
        </w:rPr>
        <w:t>资格审查资料包、商务标分开装袋密封，并在封袋上加盖投标人单位公章和单</w:t>
      </w:r>
      <w:r>
        <w:rPr>
          <w:rFonts w:hint="eastAsia"/>
          <w:lang w:val="zh-CN"/>
        </w:rPr>
        <w:t>位法定代表人章，另须在封袋上标明“资格审查包”</w:t>
      </w:r>
      <w:r>
        <w:rPr>
          <w:rFonts w:hint="eastAsia"/>
          <w:lang w:val="zh-CN"/>
        </w:rPr>
        <w:t xml:space="preserve"> </w:t>
      </w:r>
      <w:r>
        <w:rPr>
          <w:rFonts w:hint="eastAsia"/>
          <w:lang w:val="zh-CN"/>
        </w:rPr>
        <w:t>或“商务标”，同时还要写明工程名称。</w:t>
      </w:r>
    </w:p>
    <w:p w:rsidR="00112AF0" w:rsidRDefault="00EC753E">
      <w:r>
        <w:rPr>
          <w:rFonts w:hint="eastAsia"/>
        </w:rPr>
        <w:t>4.1.5</w:t>
      </w:r>
      <w:r>
        <w:rPr>
          <w:rFonts w:hint="eastAsia"/>
        </w:rPr>
        <w:t>所有投标文件的密封袋上均应加盖投标人公章和法定代表人印章。投标人未按上述规定提交投标文件，其投标文件将被拒绝，并退还给投标人。</w:t>
      </w:r>
    </w:p>
    <w:p w:rsidR="00112AF0" w:rsidRDefault="00EC753E">
      <w:r>
        <w:rPr>
          <w:rFonts w:hint="eastAsia"/>
        </w:rPr>
        <w:t>4.1.6</w:t>
      </w:r>
      <w:r>
        <w:rPr>
          <w:rFonts w:hint="eastAsia"/>
        </w:rPr>
        <w:t>投标人应在招标公告规定的投标文件递交截止时间之前完成纸质投标文件的递交。招标人延长递交投标文件截止时间的，招标人与投标人在原投标截止期的全部权利、义务、责任将适用于延长后新的投标截止期。</w:t>
      </w:r>
    </w:p>
    <w:p w:rsidR="00112AF0" w:rsidRDefault="00EC753E">
      <w:bookmarkStart w:id="145" w:name="_Toc389065172"/>
      <w:bookmarkEnd w:id="144"/>
      <w:r>
        <w:rPr>
          <w:rFonts w:hint="eastAsia"/>
        </w:rPr>
        <w:t xml:space="preserve">4.2 </w:t>
      </w:r>
      <w:r>
        <w:rPr>
          <w:rFonts w:hint="eastAsia"/>
        </w:rPr>
        <w:t>逾期递交投标文件的，招标人不予受理。</w:t>
      </w:r>
      <w:r>
        <w:rPr>
          <w:rFonts w:hint="eastAsia"/>
        </w:rPr>
        <w:t xml:space="preserve"> </w:t>
      </w:r>
    </w:p>
    <w:p w:rsidR="00112AF0" w:rsidRDefault="00EC753E">
      <w:bookmarkStart w:id="146" w:name="_Toc27231"/>
      <w:bookmarkStart w:id="147" w:name="_Toc24657"/>
      <w:r>
        <w:rPr>
          <w:rFonts w:hint="eastAsia"/>
        </w:rPr>
        <w:t xml:space="preserve">4.3 </w:t>
      </w:r>
      <w:r>
        <w:rPr>
          <w:rFonts w:hint="eastAsia"/>
        </w:rPr>
        <w:t>投标文件的修改与撤回</w:t>
      </w:r>
      <w:bookmarkEnd w:id="145"/>
      <w:bookmarkEnd w:id="146"/>
      <w:bookmarkEnd w:id="147"/>
    </w:p>
    <w:p w:rsidR="00112AF0" w:rsidRDefault="00EC753E">
      <w:bookmarkStart w:id="148" w:name="_Toc389065173"/>
      <w:r>
        <w:rPr>
          <w:rFonts w:hint="eastAsia"/>
        </w:rPr>
        <w:t>在本章第</w:t>
      </w:r>
      <w:r>
        <w:rPr>
          <w:rFonts w:hint="eastAsia"/>
        </w:rPr>
        <w:t>4.</w:t>
      </w:r>
      <w:r>
        <w:rPr>
          <w:rFonts w:hint="eastAsia"/>
        </w:rPr>
        <w:t>2.1</w:t>
      </w:r>
      <w:r>
        <w:rPr>
          <w:rFonts w:hint="eastAsia"/>
        </w:rPr>
        <w:t>项规定的投标截止时间前，投标人可以修改或撤回已递交的投标文件。</w:t>
      </w:r>
    </w:p>
    <w:p w:rsidR="00112AF0" w:rsidRDefault="00EC753E">
      <w:pPr>
        <w:pStyle w:val="21"/>
      </w:pPr>
      <w:bookmarkStart w:id="149" w:name="_Toc21792"/>
      <w:bookmarkStart w:id="150" w:name="_Toc9181"/>
      <w:r>
        <w:rPr>
          <w:rFonts w:hint="eastAsia"/>
        </w:rPr>
        <w:t xml:space="preserve">5 </w:t>
      </w:r>
      <w:r>
        <w:rPr>
          <w:rFonts w:hint="eastAsia"/>
        </w:rPr>
        <w:t>开标</w:t>
      </w:r>
      <w:bookmarkEnd w:id="148"/>
      <w:bookmarkEnd w:id="149"/>
      <w:bookmarkEnd w:id="150"/>
    </w:p>
    <w:p w:rsidR="00112AF0" w:rsidRDefault="00EC753E">
      <w:bookmarkStart w:id="151" w:name="_Toc389065174"/>
      <w:r>
        <w:rPr>
          <w:rFonts w:hint="eastAsia"/>
        </w:rPr>
        <w:t xml:space="preserve">5.1 </w:t>
      </w:r>
      <w:r>
        <w:rPr>
          <w:rFonts w:hint="eastAsia"/>
        </w:rPr>
        <w:t>开标时间、地点</w:t>
      </w:r>
      <w:bookmarkEnd w:id="151"/>
      <w:r>
        <w:rPr>
          <w:rFonts w:hint="eastAsia"/>
        </w:rPr>
        <w:t>和投标人参会代表</w:t>
      </w:r>
    </w:p>
    <w:p w:rsidR="00112AF0" w:rsidRDefault="00EC753E">
      <w:r>
        <w:rPr>
          <w:rFonts w:hint="eastAsia"/>
        </w:rPr>
        <w:t>5.1.1</w:t>
      </w:r>
      <w:r>
        <w:rPr>
          <w:rFonts w:hint="eastAsia"/>
        </w:rPr>
        <w:t>招标人在投标人须知前附表规定的时间和地点公开开标；</w:t>
      </w:r>
    </w:p>
    <w:p w:rsidR="00112AF0" w:rsidRDefault="00EC753E">
      <w:r>
        <w:rPr>
          <w:rFonts w:hint="eastAsia"/>
        </w:rPr>
        <w:t>5.1.2</w:t>
      </w:r>
      <w:r>
        <w:rPr>
          <w:rFonts w:hint="eastAsia"/>
        </w:rPr>
        <w:t>参加开标会的投标人代表的要求见投标人须知前附表。未按要求派相关人员参加开标的，其投标将被拒绝。</w:t>
      </w:r>
    </w:p>
    <w:p w:rsidR="00112AF0" w:rsidRDefault="00EC753E">
      <w:bookmarkStart w:id="152" w:name="_Toc389065175"/>
      <w:bookmarkStart w:id="153" w:name="_Toc26325"/>
      <w:r>
        <w:rPr>
          <w:rFonts w:hint="eastAsia"/>
        </w:rPr>
        <w:t xml:space="preserve">5.2 </w:t>
      </w:r>
      <w:r>
        <w:rPr>
          <w:rFonts w:hint="eastAsia"/>
        </w:rPr>
        <w:t>开标程序</w:t>
      </w:r>
      <w:bookmarkEnd w:id="152"/>
      <w:bookmarkEnd w:id="153"/>
    </w:p>
    <w:p w:rsidR="00112AF0" w:rsidRDefault="00EC753E">
      <w:bookmarkStart w:id="154" w:name="_Toc389065176"/>
      <w:r>
        <w:rPr>
          <w:rFonts w:hint="eastAsia"/>
        </w:rPr>
        <w:t>5.2.1</w:t>
      </w:r>
      <w:r>
        <w:rPr>
          <w:rFonts w:hint="eastAsia"/>
        </w:rPr>
        <w:t>开标程序见投标人须知前附表。</w:t>
      </w:r>
    </w:p>
    <w:p w:rsidR="00112AF0" w:rsidRDefault="00EC753E">
      <w:pPr>
        <w:pStyle w:val="31"/>
      </w:pPr>
      <w:bookmarkStart w:id="155" w:name="_Toc15068"/>
      <w:bookmarkStart w:id="156" w:name="_Toc20006"/>
      <w:bookmarkStart w:id="157" w:name="_Toc4036"/>
      <w:r>
        <w:rPr>
          <w:rFonts w:hint="eastAsia"/>
        </w:rPr>
        <w:t>5.3</w:t>
      </w:r>
      <w:r>
        <w:rPr>
          <w:rFonts w:hint="eastAsia"/>
        </w:rPr>
        <w:t>特殊情况处理</w:t>
      </w:r>
      <w:bookmarkEnd w:id="155"/>
      <w:bookmarkEnd w:id="156"/>
      <w:bookmarkEnd w:id="157"/>
    </w:p>
    <w:p w:rsidR="00112AF0" w:rsidRDefault="00EC753E">
      <w:r>
        <w:rPr>
          <w:rFonts w:hint="eastAsia"/>
        </w:rPr>
        <w:t>5.3.1</w:t>
      </w:r>
      <w:r>
        <w:rPr>
          <w:rFonts w:hint="eastAsia"/>
        </w:rPr>
        <w:t>投标人对开标有异议的，应当在开标现场提出，招标人当场予以答复。</w:t>
      </w:r>
      <w:bookmarkStart w:id="158" w:name="_Toc389065177"/>
      <w:bookmarkEnd w:id="154"/>
    </w:p>
    <w:p w:rsidR="00112AF0" w:rsidRDefault="00EC753E">
      <w:pPr>
        <w:pStyle w:val="21"/>
      </w:pPr>
      <w:bookmarkStart w:id="159" w:name="_Toc26124"/>
      <w:bookmarkStart w:id="160" w:name="_Toc596"/>
      <w:bookmarkStart w:id="161" w:name="_Toc15942"/>
      <w:r>
        <w:rPr>
          <w:rFonts w:hint="eastAsia"/>
        </w:rPr>
        <w:t xml:space="preserve">6 </w:t>
      </w:r>
      <w:r>
        <w:rPr>
          <w:rFonts w:hint="eastAsia"/>
        </w:rPr>
        <w:t>评标</w:t>
      </w:r>
      <w:bookmarkEnd w:id="158"/>
      <w:bookmarkEnd w:id="159"/>
      <w:bookmarkEnd w:id="160"/>
      <w:bookmarkEnd w:id="161"/>
    </w:p>
    <w:p w:rsidR="00112AF0" w:rsidRDefault="00EC753E">
      <w:pPr>
        <w:pStyle w:val="31"/>
      </w:pPr>
      <w:bookmarkStart w:id="162" w:name="_Toc14716"/>
      <w:bookmarkStart w:id="163" w:name="_Toc17359"/>
      <w:bookmarkStart w:id="164" w:name="_Toc389065178"/>
      <w:r>
        <w:rPr>
          <w:rFonts w:hint="eastAsia"/>
        </w:rPr>
        <w:t xml:space="preserve">6.1 </w:t>
      </w:r>
      <w:r>
        <w:rPr>
          <w:rFonts w:hint="eastAsia"/>
        </w:rPr>
        <w:t>评标委员会</w:t>
      </w:r>
      <w:bookmarkEnd w:id="162"/>
      <w:bookmarkEnd w:id="163"/>
      <w:bookmarkEnd w:id="164"/>
    </w:p>
    <w:p w:rsidR="00112AF0" w:rsidRDefault="00EC753E">
      <w:r>
        <w:rPr>
          <w:rFonts w:hint="eastAsia"/>
        </w:rPr>
        <w:t xml:space="preserve">6.1.1 </w:t>
      </w:r>
      <w:r>
        <w:rPr>
          <w:rFonts w:hint="eastAsia"/>
        </w:rPr>
        <w:t>评标由招标人依法组建的评标委员会负责。评标委员会成员人数以及技术、经济等方面专</w:t>
      </w:r>
      <w:r>
        <w:rPr>
          <w:rFonts w:hint="eastAsia"/>
        </w:rPr>
        <w:lastRenderedPageBreak/>
        <w:t>家的确定方式见“投标人须知前附表”。</w:t>
      </w:r>
    </w:p>
    <w:p w:rsidR="00112AF0" w:rsidRDefault="00EC753E">
      <w:r>
        <w:rPr>
          <w:rFonts w:hint="eastAsia"/>
        </w:rPr>
        <w:t xml:space="preserve">6.1.2 </w:t>
      </w:r>
      <w:r>
        <w:rPr>
          <w:rFonts w:hint="eastAsia"/>
        </w:rPr>
        <w:t>评标委员会成员有下列情形之一的，应当回避：</w:t>
      </w:r>
      <w:bookmarkStart w:id="165" w:name="_Toc389065179"/>
    </w:p>
    <w:p w:rsidR="00112AF0" w:rsidRDefault="00EC753E">
      <w:r>
        <w:rPr>
          <w:rFonts w:hint="eastAsia"/>
        </w:rPr>
        <w:t>（</w:t>
      </w:r>
      <w:r>
        <w:rPr>
          <w:rFonts w:hint="eastAsia"/>
        </w:rPr>
        <w:t>1</w:t>
      </w:r>
      <w:r>
        <w:rPr>
          <w:rFonts w:hint="eastAsia"/>
        </w:rPr>
        <w:t>）投标人或投标人的主要负责人的近亲属；</w:t>
      </w:r>
    </w:p>
    <w:p w:rsidR="00112AF0" w:rsidRDefault="00EC753E">
      <w:r>
        <w:rPr>
          <w:rFonts w:hint="eastAsia"/>
        </w:rPr>
        <w:t>（</w:t>
      </w:r>
      <w:r>
        <w:rPr>
          <w:rFonts w:hint="eastAsia"/>
        </w:rPr>
        <w:t>2</w:t>
      </w:r>
      <w:r>
        <w:rPr>
          <w:rFonts w:hint="eastAsia"/>
        </w:rPr>
        <w:t>）项目主管部门或者行政监督部门的人员；</w:t>
      </w:r>
    </w:p>
    <w:p w:rsidR="00112AF0" w:rsidRDefault="00EC753E">
      <w:r>
        <w:rPr>
          <w:rFonts w:hint="eastAsia"/>
        </w:rPr>
        <w:t>（</w:t>
      </w:r>
      <w:r>
        <w:rPr>
          <w:rFonts w:hint="eastAsia"/>
        </w:rPr>
        <w:t>3</w:t>
      </w:r>
      <w:r>
        <w:rPr>
          <w:rFonts w:hint="eastAsia"/>
        </w:rPr>
        <w:t>）与投标人有经济利益关系，可能影响对投标公正评审的；</w:t>
      </w:r>
    </w:p>
    <w:p w:rsidR="00112AF0" w:rsidRDefault="00EC753E">
      <w:r>
        <w:rPr>
          <w:rFonts w:hint="eastAsia"/>
        </w:rPr>
        <w:t>（</w:t>
      </w:r>
      <w:r>
        <w:rPr>
          <w:rFonts w:hint="eastAsia"/>
        </w:rPr>
        <w:t>4</w:t>
      </w:r>
      <w:r>
        <w:rPr>
          <w:rFonts w:hint="eastAsia"/>
        </w:rPr>
        <w:t>）曾因在招标、评标以及其他与招标投标有关活动中从事违法行为而受过行政处罚或刑事处罚的。</w:t>
      </w:r>
    </w:p>
    <w:p w:rsidR="00112AF0" w:rsidRDefault="00EC753E">
      <w:pPr>
        <w:pStyle w:val="31"/>
      </w:pPr>
      <w:bookmarkStart w:id="166" w:name="_Toc2300"/>
      <w:bookmarkStart w:id="167" w:name="_Toc8113"/>
      <w:r>
        <w:rPr>
          <w:rFonts w:hint="eastAsia"/>
        </w:rPr>
        <w:t xml:space="preserve">6.2 </w:t>
      </w:r>
      <w:r>
        <w:rPr>
          <w:rFonts w:hint="eastAsia"/>
        </w:rPr>
        <w:t>评标原则</w:t>
      </w:r>
      <w:bookmarkEnd w:id="165"/>
      <w:bookmarkEnd w:id="166"/>
      <w:bookmarkEnd w:id="167"/>
    </w:p>
    <w:p w:rsidR="00112AF0" w:rsidRDefault="00EC753E">
      <w:r>
        <w:rPr>
          <w:rFonts w:hint="eastAsia"/>
        </w:rPr>
        <w:t>评标活动遵循公平、公正、科学和择优的原则。</w:t>
      </w:r>
    </w:p>
    <w:p w:rsidR="00112AF0" w:rsidRDefault="00EC753E">
      <w:pPr>
        <w:pStyle w:val="31"/>
      </w:pPr>
      <w:bookmarkStart w:id="168" w:name="_Toc30131"/>
      <w:bookmarkStart w:id="169" w:name="_Toc23886"/>
      <w:bookmarkStart w:id="170" w:name="_Toc389065180"/>
      <w:r>
        <w:rPr>
          <w:rFonts w:hint="eastAsia"/>
        </w:rPr>
        <w:t xml:space="preserve">6.3 </w:t>
      </w:r>
      <w:r>
        <w:rPr>
          <w:rFonts w:hint="eastAsia"/>
        </w:rPr>
        <w:t>评标</w:t>
      </w:r>
      <w:bookmarkEnd w:id="168"/>
      <w:bookmarkEnd w:id="169"/>
      <w:bookmarkEnd w:id="170"/>
    </w:p>
    <w:p w:rsidR="00112AF0" w:rsidRDefault="00EC753E">
      <w:r>
        <w:rPr>
          <w:rFonts w:hint="eastAsia"/>
        </w:rPr>
        <w:t>评标委员会按照第三章“评标</w:t>
      </w:r>
      <w:r>
        <w:rPr>
          <w:rFonts w:hint="eastAsia"/>
        </w:rPr>
        <w:t>办法”规定的方法、评审因素、标准和程序对投标文件进行评审。第三章“评标办法”没有规定的方法、评审因素和标准，不作为评标依据。</w:t>
      </w:r>
      <w:bookmarkStart w:id="171" w:name="_Toc389065184"/>
    </w:p>
    <w:p w:rsidR="00112AF0" w:rsidRDefault="00EC753E">
      <w:pPr>
        <w:pStyle w:val="31"/>
      </w:pPr>
      <w:bookmarkStart w:id="172" w:name="_Toc6968"/>
      <w:bookmarkStart w:id="173" w:name="_Toc389065183"/>
      <w:bookmarkStart w:id="174" w:name="_Toc17723"/>
      <w:r>
        <w:rPr>
          <w:rFonts w:hint="eastAsia"/>
        </w:rPr>
        <w:t xml:space="preserve">6.4 </w:t>
      </w:r>
      <w:r>
        <w:rPr>
          <w:rFonts w:hint="eastAsia"/>
        </w:rPr>
        <w:t>评标结果公示</w:t>
      </w:r>
      <w:bookmarkEnd w:id="172"/>
      <w:bookmarkEnd w:id="173"/>
      <w:bookmarkEnd w:id="174"/>
    </w:p>
    <w:p w:rsidR="00112AF0" w:rsidRDefault="00EC753E">
      <w:r>
        <w:rPr>
          <w:rFonts w:hint="eastAsia"/>
        </w:rPr>
        <w:t>6.4.1</w:t>
      </w:r>
      <w:r>
        <w:rPr>
          <w:rFonts w:hint="eastAsia"/>
        </w:rPr>
        <w:t>招标人在收到评标报告之日起</w:t>
      </w:r>
      <w:r>
        <w:rPr>
          <w:rFonts w:hint="eastAsia"/>
        </w:rPr>
        <w:t>3</w:t>
      </w:r>
      <w:r>
        <w:rPr>
          <w:rFonts w:hint="eastAsia"/>
        </w:rPr>
        <w:t>日内在本招标项目招标公告发布的同一媒介发布评标结果公示，公示期不少于</w:t>
      </w:r>
      <w:r>
        <w:rPr>
          <w:rFonts w:hint="eastAsia"/>
        </w:rPr>
        <w:t>3</w:t>
      </w:r>
      <w:r>
        <w:rPr>
          <w:rFonts w:hint="eastAsia"/>
        </w:rPr>
        <w:t>日。</w:t>
      </w:r>
    </w:p>
    <w:p w:rsidR="00112AF0" w:rsidRDefault="00EC753E">
      <w:r>
        <w:rPr>
          <w:rFonts w:hint="eastAsia"/>
        </w:rPr>
        <w:t xml:space="preserve">6.4.2 </w:t>
      </w:r>
      <w:r>
        <w:rPr>
          <w:rFonts w:hint="eastAsia"/>
        </w:rPr>
        <w:t>投标人或者其他利害关系人对评标结果有异议的，应当在公示期间提出。招标人自收到异议之日起</w:t>
      </w:r>
      <w:r>
        <w:rPr>
          <w:rFonts w:hint="eastAsia"/>
        </w:rPr>
        <w:t>3</w:t>
      </w:r>
      <w:r>
        <w:rPr>
          <w:rFonts w:hint="eastAsia"/>
        </w:rPr>
        <w:t>日内作出答复。对招标人答复不满意或招标人拒不答复的，投标人可按照本章第</w:t>
      </w:r>
      <w:r>
        <w:rPr>
          <w:rFonts w:hint="eastAsia"/>
        </w:rPr>
        <w:t>8.5</w:t>
      </w:r>
      <w:r>
        <w:rPr>
          <w:rFonts w:hint="eastAsia"/>
        </w:rPr>
        <w:t>条的规定程序向有关行政监督部门投诉。</w:t>
      </w:r>
    </w:p>
    <w:p w:rsidR="00112AF0" w:rsidRDefault="00EC753E">
      <w:pPr>
        <w:pStyle w:val="21"/>
      </w:pPr>
      <w:bookmarkStart w:id="175" w:name="_Toc11639"/>
      <w:bookmarkStart w:id="176" w:name="_Toc12217"/>
      <w:bookmarkStart w:id="177" w:name="_Toc23916"/>
      <w:r>
        <w:rPr>
          <w:rFonts w:hint="eastAsia"/>
        </w:rPr>
        <w:t xml:space="preserve">7 </w:t>
      </w:r>
      <w:r>
        <w:rPr>
          <w:rFonts w:hint="eastAsia"/>
        </w:rPr>
        <w:t>合同授予</w:t>
      </w:r>
      <w:bookmarkEnd w:id="171"/>
      <w:bookmarkEnd w:id="175"/>
      <w:bookmarkEnd w:id="176"/>
      <w:bookmarkEnd w:id="177"/>
    </w:p>
    <w:p w:rsidR="00112AF0" w:rsidRDefault="00EC753E">
      <w:pPr>
        <w:pStyle w:val="31"/>
      </w:pPr>
      <w:bookmarkStart w:id="178" w:name="_Toc12283"/>
      <w:bookmarkStart w:id="179" w:name="_Toc389065185"/>
      <w:bookmarkStart w:id="180" w:name="_Toc26790"/>
      <w:r>
        <w:rPr>
          <w:rFonts w:hint="eastAsia"/>
        </w:rPr>
        <w:t xml:space="preserve">7.1 </w:t>
      </w:r>
      <w:r>
        <w:rPr>
          <w:rFonts w:hint="eastAsia"/>
        </w:rPr>
        <w:t>定标方式</w:t>
      </w:r>
      <w:bookmarkEnd w:id="178"/>
      <w:bookmarkEnd w:id="179"/>
      <w:bookmarkEnd w:id="180"/>
    </w:p>
    <w:p w:rsidR="00112AF0" w:rsidRDefault="00EC753E">
      <w:r>
        <w:rPr>
          <w:rFonts w:hint="eastAsia"/>
        </w:rPr>
        <w:t>除“投标人须知前附表”规定评标委员会直接确定中标人外，招标人依据评标委员会推荐的中标候选人确定中标人，评标委员会推荐中标候选人的人数见“投标人须知前附表”。</w:t>
      </w:r>
    </w:p>
    <w:p w:rsidR="00112AF0" w:rsidRDefault="00EC753E">
      <w:pPr>
        <w:pStyle w:val="31"/>
      </w:pPr>
      <w:bookmarkStart w:id="181" w:name="_Toc389065186"/>
      <w:bookmarkStart w:id="182" w:name="_Toc8096"/>
      <w:bookmarkStart w:id="183" w:name="_Toc20246"/>
      <w:r>
        <w:rPr>
          <w:rFonts w:hint="eastAsia"/>
        </w:rPr>
        <w:t xml:space="preserve">7.2 </w:t>
      </w:r>
      <w:r>
        <w:rPr>
          <w:rFonts w:hint="eastAsia"/>
        </w:rPr>
        <w:t>中标通知</w:t>
      </w:r>
      <w:bookmarkEnd w:id="181"/>
      <w:r>
        <w:rPr>
          <w:rFonts w:hint="eastAsia"/>
        </w:rPr>
        <w:t>及中标结果公告</w:t>
      </w:r>
      <w:bookmarkEnd w:id="182"/>
      <w:bookmarkEnd w:id="183"/>
    </w:p>
    <w:p w:rsidR="00112AF0" w:rsidRDefault="00EC753E">
      <w:r>
        <w:rPr>
          <w:rFonts w:hint="eastAsia"/>
        </w:rPr>
        <w:t>评标结果公示期满无异议或投诉的，招标人应在</w:t>
      </w:r>
      <w:r>
        <w:rPr>
          <w:rFonts w:hint="eastAsia"/>
        </w:rPr>
        <w:t>5</w:t>
      </w:r>
      <w:r>
        <w:rPr>
          <w:rFonts w:hint="eastAsia"/>
        </w:rPr>
        <w:t>日内按规定的格式以书面形式向中标人发出中标通知书。</w:t>
      </w:r>
    </w:p>
    <w:p w:rsidR="00112AF0" w:rsidRDefault="00EC753E">
      <w:pPr>
        <w:pStyle w:val="31"/>
      </w:pPr>
      <w:bookmarkStart w:id="184" w:name="_Toc389065187"/>
      <w:bookmarkStart w:id="185" w:name="_Toc13457"/>
      <w:bookmarkStart w:id="186" w:name="_Toc18062"/>
      <w:r>
        <w:rPr>
          <w:rFonts w:hint="eastAsia"/>
        </w:rPr>
        <w:t xml:space="preserve">7.3 </w:t>
      </w:r>
      <w:r>
        <w:rPr>
          <w:rFonts w:hint="eastAsia"/>
        </w:rPr>
        <w:t>履约</w:t>
      </w:r>
      <w:bookmarkEnd w:id="184"/>
      <w:r>
        <w:rPr>
          <w:rFonts w:hint="eastAsia"/>
        </w:rPr>
        <w:t>保证金</w:t>
      </w:r>
      <w:bookmarkEnd w:id="185"/>
      <w:bookmarkEnd w:id="186"/>
    </w:p>
    <w:p w:rsidR="00112AF0" w:rsidRDefault="00EC753E">
      <w:r>
        <w:rPr>
          <w:rFonts w:hint="eastAsia"/>
        </w:rPr>
        <w:t xml:space="preserve">7.3.1 </w:t>
      </w:r>
      <w:r>
        <w:rPr>
          <w:rFonts w:hint="eastAsia"/>
        </w:rPr>
        <w:t>在签订合同前，中标人应按“投标人须知前附表”规定的金额、担保形式和招标文件第四章“合同条款及格式”规定的履约担保格式向招标人提交履约保证金。</w:t>
      </w:r>
    </w:p>
    <w:p w:rsidR="00112AF0" w:rsidRDefault="00EC753E">
      <w:r>
        <w:rPr>
          <w:rFonts w:hint="eastAsia"/>
        </w:rPr>
        <w:t xml:space="preserve">7.3.2 </w:t>
      </w:r>
      <w:r>
        <w:rPr>
          <w:rFonts w:hint="eastAsia"/>
        </w:rPr>
        <w:t>中标人不能按本章第</w:t>
      </w:r>
      <w:r>
        <w:rPr>
          <w:rFonts w:hint="eastAsia"/>
        </w:rPr>
        <w:t>7.3.1</w:t>
      </w:r>
      <w:r>
        <w:rPr>
          <w:rFonts w:hint="eastAsia"/>
        </w:rPr>
        <w:t>项要求提交履</w:t>
      </w:r>
      <w:r>
        <w:rPr>
          <w:rFonts w:hint="eastAsia"/>
        </w:rPr>
        <w:t>约保证金的，视为放弃中标，其投标保证金不予退还，给招标人造成的损失超过投标保证金数额的，中标人还应当对超过部分予以赔偿。</w:t>
      </w:r>
    </w:p>
    <w:p w:rsidR="00112AF0" w:rsidRDefault="00EC753E">
      <w:pPr>
        <w:pStyle w:val="31"/>
      </w:pPr>
      <w:bookmarkStart w:id="187" w:name="_Toc1147"/>
      <w:bookmarkStart w:id="188" w:name="_Toc389065188"/>
      <w:bookmarkStart w:id="189" w:name="_Toc11733"/>
      <w:r>
        <w:rPr>
          <w:rFonts w:hint="eastAsia"/>
        </w:rPr>
        <w:t xml:space="preserve">7.4 </w:t>
      </w:r>
      <w:r>
        <w:rPr>
          <w:rFonts w:hint="eastAsia"/>
        </w:rPr>
        <w:t>签订合同</w:t>
      </w:r>
      <w:bookmarkEnd w:id="187"/>
      <w:bookmarkEnd w:id="188"/>
      <w:bookmarkEnd w:id="189"/>
    </w:p>
    <w:p w:rsidR="00112AF0" w:rsidRDefault="00EC753E">
      <w:r>
        <w:rPr>
          <w:rFonts w:hint="eastAsia"/>
        </w:rPr>
        <w:t xml:space="preserve">7.4.1 </w:t>
      </w:r>
      <w:r>
        <w:rPr>
          <w:rFonts w:hint="eastAsia"/>
        </w:rPr>
        <w:t>招标人和中标人应当在投标有效期内以及中标通知书发出之日起</w:t>
      </w:r>
      <w:r>
        <w:rPr>
          <w:rFonts w:hint="eastAsia"/>
        </w:rPr>
        <w:t>30</w:t>
      </w:r>
      <w:r>
        <w:rPr>
          <w:rFonts w:hint="eastAsia"/>
        </w:rPr>
        <w:t>天内，根据招标文件和中标人的投标文件订立书面合同。中标人拒签合同的，招标人取消其中标资格，按投标保证金信用承诺要求补缴投标保证金；给招标人造成的损失超过投标保证金数额的，中标人还应当对超过部分</w:t>
      </w:r>
      <w:r>
        <w:rPr>
          <w:rFonts w:hint="eastAsia"/>
        </w:rPr>
        <w:lastRenderedPageBreak/>
        <w:t>予以赔偿。</w:t>
      </w:r>
    </w:p>
    <w:p w:rsidR="00112AF0" w:rsidRDefault="00EC753E">
      <w:r>
        <w:rPr>
          <w:rFonts w:hint="eastAsia"/>
        </w:rPr>
        <w:t xml:space="preserve">7.4.2 </w:t>
      </w:r>
      <w:r>
        <w:rPr>
          <w:rFonts w:hint="eastAsia"/>
        </w:rPr>
        <w:t>排名第一的中标候选人（或者评标委员会依据招标人的授权直接确定的中标人）放弃中标，或因</w:t>
      </w:r>
      <w:r>
        <w:rPr>
          <w:rFonts w:hint="eastAsia"/>
        </w:rPr>
        <w:t>不可抗力提出不能履行合同，或者被查实存在影响中标结果的违法行为等情形，不符合中标条件的，招标人可以按照评标委员会提出的中标候选人名单排序依次确定其他中标候选人为中标人，依次确定其他中标候选人与招标人预期差距较大，或者对招标人明显不利的，招标人可以重新招标。</w:t>
      </w:r>
    </w:p>
    <w:p w:rsidR="00112AF0" w:rsidRDefault="00EC753E">
      <w:r>
        <w:rPr>
          <w:rFonts w:hint="eastAsia"/>
        </w:rPr>
        <w:t xml:space="preserve">7.4.3 </w:t>
      </w:r>
      <w:r>
        <w:rPr>
          <w:rFonts w:hint="eastAsia"/>
        </w:rPr>
        <w:t>发出中标通知书后，招标人无正当理由拒签合同的，招标人向中标人退还投标保证金；给中标人造成损失的，还应当赔偿损失。</w:t>
      </w:r>
      <w:bookmarkStart w:id="190" w:name="_Toc389065192"/>
    </w:p>
    <w:p w:rsidR="00112AF0" w:rsidRDefault="00EC753E">
      <w:pPr>
        <w:pStyle w:val="21"/>
      </w:pPr>
      <w:bookmarkStart w:id="191" w:name="_Toc25662"/>
      <w:bookmarkStart w:id="192" w:name="_Toc10418"/>
      <w:bookmarkStart w:id="193" w:name="_Toc13734"/>
      <w:r>
        <w:rPr>
          <w:rFonts w:hint="eastAsia"/>
        </w:rPr>
        <w:t xml:space="preserve">8 </w:t>
      </w:r>
      <w:r>
        <w:rPr>
          <w:rFonts w:hint="eastAsia"/>
        </w:rPr>
        <w:t>纪律和监督</w:t>
      </w:r>
      <w:bookmarkEnd w:id="190"/>
      <w:bookmarkEnd w:id="191"/>
      <w:bookmarkEnd w:id="192"/>
      <w:bookmarkEnd w:id="193"/>
    </w:p>
    <w:p w:rsidR="00112AF0" w:rsidRDefault="00EC753E">
      <w:pPr>
        <w:pStyle w:val="31"/>
      </w:pPr>
      <w:bookmarkStart w:id="194" w:name="_Toc389065193"/>
      <w:bookmarkStart w:id="195" w:name="_Toc6533"/>
      <w:bookmarkStart w:id="196" w:name="_Toc5962"/>
      <w:r>
        <w:rPr>
          <w:rFonts w:hint="eastAsia"/>
        </w:rPr>
        <w:t xml:space="preserve">8.1 </w:t>
      </w:r>
      <w:r>
        <w:rPr>
          <w:rFonts w:hint="eastAsia"/>
        </w:rPr>
        <w:t>对招标人的纪律要求</w:t>
      </w:r>
      <w:bookmarkEnd w:id="194"/>
      <w:bookmarkEnd w:id="195"/>
      <w:bookmarkEnd w:id="196"/>
    </w:p>
    <w:p w:rsidR="00112AF0" w:rsidRDefault="00EC753E">
      <w:pPr>
        <w:rPr>
          <w:kern w:val="0"/>
        </w:rPr>
      </w:pPr>
      <w:r>
        <w:rPr>
          <w:rFonts w:hint="eastAsia"/>
        </w:rPr>
        <w:t>招标人不得泄漏招标投标活动中应当保密的情况和资料，不得与投标人串通损害国家利益、社会公共利益或者他人合法权益。</w:t>
      </w:r>
    </w:p>
    <w:p w:rsidR="00112AF0" w:rsidRDefault="00EC753E">
      <w:pPr>
        <w:pStyle w:val="31"/>
      </w:pPr>
      <w:bookmarkStart w:id="197" w:name="_Toc7994"/>
      <w:bookmarkStart w:id="198" w:name="_Toc13413"/>
      <w:r>
        <w:rPr>
          <w:rFonts w:hint="eastAsia"/>
        </w:rPr>
        <w:t xml:space="preserve">8.2 </w:t>
      </w:r>
      <w:r>
        <w:rPr>
          <w:rFonts w:hint="eastAsia"/>
        </w:rPr>
        <w:t>对投标人的纪律要求</w:t>
      </w:r>
      <w:bookmarkEnd w:id="197"/>
      <w:bookmarkEnd w:id="198"/>
    </w:p>
    <w:p w:rsidR="00112AF0" w:rsidRDefault="00EC753E">
      <w:r>
        <w:rPr>
          <w:rFonts w:hint="eastAsia"/>
        </w:rPr>
        <w:t>投标人不得相互串通投标或者与招标人串通投标，不得向招标人或者评标委员会成员行贿谋取中标，不得以他人名义投标或者以其他方式弄虚作假骗取中标；投标人不得以任何方式干扰、影响评标工作。</w:t>
      </w:r>
    </w:p>
    <w:p w:rsidR="00112AF0" w:rsidRDefault="00EC753E">
      <w:pPr>
        <w:pStyle w:val="31"/>
      </w:pPr>
      <w:bookmarkStart w:id="199" w:name="_Toc389065194"/>
      <w:bookmarkStart w:id="200" w:name="_Toc29649"/>
      <w:bookmarkStart w:id="201" w:name="_Toc20250"/>
      <w:r>
        <w:rPr>
          <w:rFonts w:hint="eastAsia"/>
        </w:rPr>
        <w:t xml:space="preserve">8.3 </w:t>
      </w:r>
      <w:r>
        <w:rPr>
          <w:rFonts w:hint="eastAsia"/>
        </w:rPr>
        <w:t>对评标委员会成员的纪律要求</w:t>
      </w:r>
      <w:bookmarkEnd w:id="199"/>
      <w:bookmarkEnd w:id="200"/>
      <w:bookmarkEnd w:id="201"/>
    </w:p>
    <w:p w:rsidR="00112AF0" w:rsidRDefault="00EC753E">
      <w:r>
        <w:rPr>
          <w:rFonts w:hint="eastAsia"/>
        </w:rPr>
        <w:t>评标委员会成员不得收受他人的财物或者其他好处，不得向他人透漏对投标文件的评审和比较、中标候选人的推荐情况以及评标有关的其他情况。在评标活动中，评标委员会成员</w:t>
      </w:r>
      <w:r>
        <w:rPr>
          <w:rFonts w:hint="eastAsia"/>
        </w:rPr>
        <w:t>不得擅离职守，影响评标程序正常进行，不得使用第三章“评标办法”没有规定的评审因素和标准进行评标。</w:t>
      </w:r>
    </w:p>
    <w:p w:rsidR="00112AF0" w:rsidRDefault="00EC753E">
      <w:pPr>
        <w:pStyle w:val="31"/>
      </w:pPr>
      <w:bookmarkStart w:id="202" w:name="_Toc6101"/>
      <w:bookmarkStart w:id="203" w:name="_Toc389065195"/>
      <w:bookmarkStart w:id="204" w:name="_Toc25306"/>
      <w:r>
        <w:rPr>
          <w:rFonts w:hint="eastAsia"/>
        </w:rPr>
        <w:t xml:space="preserve">8.4 </w:t>
      </w:r>
      <w:r>
        <w:rPr>
          <w:rFonts w:hint="eastAsia"/>
        </w:rPr>
        <w:t>对与评标活动有关的工作人员的纪律要求</w:t>
      </w:r>
      <w:bookmarkEnd w:id="202"/>
      <w:bookmarkEnd w:id="203"/>
      <w:bookmarkEnd w:id="204"/>
    </w:p>
    <w:p w:rsidR="00112AF0" w:rsidRDefault="00EC753E">
      <w:r>
        <w:rPr>
          <w:rFonts w:hint="eastAsia"/>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bookmarkStart w:id="205" w:name="_Toc389065196"/>
    </w:p>
    <w:p w:rsidR="00112AF0" w:rsidRDefault="00EC753E">
      <w:pPr>
        <w:pStyle w:val="31"/>
      </w:pPr>
      <w:bookmarkStart w:id="206" w:name="_Toc3630"/>
      <w:bookmarkStart w:id="207" w:name="_Toc3490"/>
      <w:r>
        <w:rPr>
          <w:rFonts w:hint="eastAsia"/>
        </w:rPr>
        <w:t xml:space="preserve">8.5 </w:t>
      </w:r>
      <w:r>
        <w:rPr>
          <w:rFonts w:hint="eastAsia"/>
        </w:rPr>
        <w:t>异议与投诉</w:t>
      </w:r>
      <w:bookmarkStart w:id="208" w:name="_Toc389065197"/>
      <w:bookmarkEnd w:id="205"/>
      <w:bookmarkEnd w:id="206"/>
      <w:bookmarkEnd w:id="207"/>
    </w:p>
    <w:p w:rsidR="00112AF0" w:rsidRDefault="00EC753E">
      <w:r>
        <w:rPr>
          <w:rFonts w:hint="eastAsia"/>
        </w:rPr>
        <w:t>8.5.1</w:t>
      </w:r>
      <w:r>
        <w:rPr>
          <w:rFonts w:hint="eastAsia"/>
        </w:rPr>
        <w:t>异议</w:t>
      </w:r>
    </w:p>
    <w:p w:rsidR="00112AF0" w:rsidRDefault="00EC753E">
      <w:r>
        <w:rPr>
          <w:rFonts w:hint="eastAsia"/>
        </w:rPr>
        <w:t>投标人或者其他利害关系人对招标文件有异议的，应在投标人须知前附表规定的时间前提出。招标人应当自收到异议之日起</w:t>
      </w:r>
      <w:r>
        <w:rPr>
          <w:rFonts w:hint="eastAsia"/>
        </w:rPr>
        <w:t>3</w:t>
      </w:r>
      <w:r>
        <w:rPr>
          <w:rFonts w:hint="eastAsia"/>
        </w:rPr>
        <w:t>日内作出</w:t>
      </w:r>
      <w:r>
        <w:rPr>
          <w:rFonts w:hint="eastAsia"/>
        </w:rPr>
        <w:t>答复；作出答复前，应当暂停招标投标活动。</w:t>
      </w:r>
    </w:p>
    <w:p w:rsidR="00112AF0" w:rsidRDefault="00EC753E">
      <w:r>
        <w:rPr>
          <w:rFonts w:hint="eastAsia"/>
        </w:rPr>
        <w:t>投标人对开标有异议的，应当在开标现场提出，招标人应当当场作出答复，并制作记录。</w:t>
      </w:r>
    </w:p>
    <w:p w:rsidR="00112AF0" w:rsidRDefault="00EC753E">
      <w:r>
        <w:rPr>
          <w:rFonts w:hint="eastAsia"/>
        </w:rPr>
        <w:t>投标人或者其他利害关系人对依法必须进行招标的项目的评标结果有异议的，应当在中标候选人公示期间提出。</w:t>
      </w:r>
    </w:p>
    <w:p w:rsidR="00112AF0" w:rsidRDefault="00EC753E">
      <w:r>
        <w:rPr>
          <w:rFonts w:hint="eastAsia"/>
        </w:rPr>
        <w:t>8.5.2</w:t>
      </w:r>
      <w:r>
        <w:rPr>
          <w:rFonts w:hint="eastAsia"/>
        </w:rPr>
        <w:t>投诉</w:t>
      </w:r>
    </w:p>
    <w:p w:rsidR="00112AF0" w:rsidRDefault="00EC753E">
      <w:r>
        <w:rPr>
          <w:rFonts w:hint="eastAsia"/>
        </w:rPr>
        <w:t>投标人和其他利害关系人认为本次招标活动违反法律、法规和规章规定的，可以在知道或者应当知道之日起十日内向“投标人须知前附表”明确的招投标监督管理部门提出书面投诉。投诉应当有明确的请求和必要的证明材料。就第</w:t>
      </w:r>
      <w:r>
        <w:rPr>
          <w:rFonts w:hint="eastAsia"/>
        </w:rPr>
        <w:t>8.5.1</w:t>
      </w:r>
      <w:r>
        <w:rPr>
          <w:rFonts w:hint="eastAsia"/>
        </w:rPr>
        <w:t>项规定事项提出投诉的，应先向招标人提出异议。</w:t>
      </w:r>
    </w:p>
    <w:p w:rsidR="00112AF0" w:rsidRDefault="00EC753E">
      <w:pPr>
        <w:pStyle w:val="31"/>
      </w:pPr>
      <w:bookmarkStart w:id="209" w:name="_Toc15140"/>
      <w:bookmarkStart w:id="210" w:name="_Toc28962"/>
      <w:bookmarkStart w:id="211" w:name="_Toc25064"/>
      <w:bookmarkEnd w:id="208"/>
      <w:r>
        <w:rPr>
          <w:rFonts w:hint="eastAsia"/>
        </w:rPr>
        <w:lastRenderedPageBreak/>
        <w:t xml:space="preserve">9 </w:t>
      </w:r>
      <w:r>
        <w:rPr>
          <w:rFonts w:hint="eastAsia"/>
        </w:rPr>
        <w:t>解释权</w:t>
      </w:r>
      <w:bookmarkEnd w:id="209"/>
      <w:bookmarkEnd w:id="210"/>
      <w:bookmarkEnd w:id="211"/>
    </w:p>
    <w:p w:rsidR="00112AF0" w:rsidRDefault="00EC753E">
      <w:r>
        <w:rPr>
          <w:rFonts w:hint="eastAsia"/>
        </w:rPr>
        <w:t>构成</w:t>
      </w:r>
      <w:r>
        <w:rPr>
          <w:rFonts w:hint="eastAsia"/>
        </w:rPr>
        <w:t>本招标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邀请书）、投标人须知、评标办法、投标文件格式的先后顺序解释；同一组成文件中就同一事项的规定或约定不一致的，以编排顺序在后者为准；同一组成文件不同版本之间有不一致的，以形成时间在后者为准。按本款前述规定仍不能形成结论的，由招标人负责解释。</w:t>
      </w:r>
    </w:p>
    <w:p w:rsidR="00112AF0" w:rsidRDefault="00112AF0">
      <w:bookmarkStart w:id="212" w:name="_Toc358476596"/>
    </w:p>
    <w:p w:rsidR="00112AF0" w:rsidRDefault="00112AF0"/>
    <w:p w:rsidR="00112AF0" w:rsidRDefault="00112AF0"/>
    <w:p w:rsidR="00112AF0" w:rsidRDefault="00EC753E">
      <w:r>
        <w:br w:type="page"/>
      </w:r>
    </w:p>
    <w:p w:rsidR="00112AF0" w:rsidRDefault="00EC753E">
      <w:pPr>
        <w:ind w:firstLine="0"/>
        <w:jc w:val="center"/>
        <w:outlineLvl w:val="0"/>
        <w:rPr>
          <w:rFonts w:ascii="宋体" w:hAnsi="宋体"/>
          <w:b/>
          <w:kern w:val="44"/>
          <w:sz w:val="44"/>
          <w:szCs w:val="44"/>
        </w:rPr>
      </w:pPr>
      <w:bookmarkStart w:id="213" w:name="_Toc17573"/>
      <w:r>
        <w:rPr>
          <w:rFonts w:ascii="宋体" w:hAnsi="宋体" w:hint="eastAsia"/>
          <w:b/>
          <w:kern w:val="44"/>
          <w:sz w:val="44"/>
          <w:szCs w:val="44"/>
        </w:rPr>
        <w:lastRenderedPageBreak/>
        <w:t>第三章</w:t>
      </w:r>
      <w:r>
        <w:rPr>
          <w:rFonts w:ascii="宋体" w:hAnsi="宋体" w:hint="eastAsia"/>
          <w:b/>
          <w:kern w:val="44"/>
          <w:sz w:val="44"/>
          <w:szCs w:val="44"/>
        </w:rPr>
        <w:t xml:space="preserve"> </w:t>
      </w:r>
      <w:r>
        <w:rPr>
          <w:rFonts w:ascii="宋体" w:hAnsi="宋体" w:hint="eastAsia"/>
          <w:b/>
          <w:kern w:val="44"/>
          <w:sz w:val="44"/>
          <w:szCs w:val="44"/>
        </w:rPr>
        <w:t>评标办法（合理低价法）</w:t>
      </w:r>
      <w:bookmarkEnd w:id="213"/>
    </w:p>
    <w:p w:rsidR="00112AF0" w:rsidRDefault="00EC753E">
      <w:r>
        <w:rPr>
          <w:rFonts w:hint="eastAsia"/>
        </w:rPr>
        <w:t>本工</w:t>
      </w:r>
      <w:r>
        <w:rPr>
          <w:rFonts w:hint="eastAsia"/>
        </w:rPr>
        <w:t>程采用价格单因素评标办法，且采用资格后审，具体资格审查及评标细则如下：</w:t>
      </w:r>
    </w:p>
    <w:p w:rsidR="00112AF0" w:rsidRDefault="00EC753E">
      <w:pPr>
        <w:ind w:firstLine="0"/>
        <w:outlineLvl w:val="1"/>
      </w:pPr>
      <w:bookmarkStart w:id="214" w:name="_Toc1237"/>
      <w:r>
        <w:rPr>
          <w:rFonts w:hint="eastAsia"/>
        </w:rPr>
        <w:t>一、评标程序</w:t>
      </w:r>
      <w:bookmarkEnd w:id="214"/>
    </w:p>
    <w:p w:rsidR="00112AF0" w:rsidRDefault="00EC753E">
      <w:r>
        <w:rPr>
          <w:rFonts w:hint="eastAsia"/>
        </w:rPr>
        <w:t>资格审查→商务标开标→商务标评委详细评审→确定中标候选人</w:t>
      </w:r>
    </w:p>
    <w:p w:rsidR="00112AF0" w:rsidRDefault="00EC753E">
      <w:pPr>
        <w:pStyle w:val="21"/>
      </w:pPr>
      <w:bookmarkStart w:id="215" w:name="_Toc30872"/>
      <w:bookmarkStart w:id="216" w:name="_Toc158"/>
      <w:bookmarkStart w:id="217" w:name="_Toc2378"/>
      <w:r>
        <w:rPr>
          <w:rFonts w:hint="eastAsia"/>
        </w:rPr>
        <w:t>评标办法前附表</w:t>
      </w:r>
      <w:bookmarkEnd w:id="215"/>
      <w:bookmarkEnd w:id="216"/>
      <w:bookmarkEnd w:id="217"/>
    </w:p>
    <w:tbl>
      <w:tblPr>
        <w:tblW w:w="8875" w:type="dxa"/>
        <w:tblBorders>
          <w:top w:val="outset" w:sz="12" w:space="0" w:color="auto"/>
          <w:left w:val="outset" w:sz="12" w:space="0" w:color="auto"/>
          <w:bottom w:val="outset" w:sz="12" w:space="0" w:color="auto"/>
          <w:right w:val="outset" w:sz="12" w:space="0" w:color="auto"/>
        </w:tblBorders>
        <w:tblLayout w:type="fixed"/>
        <w:tblCellMar>
          <w:left w:w="0" w:type="dxa"/>
          <w:right w:w="0" w:type="dxa"/>
        </w:tblCellMar>
        <w:tblLook w:val="04A0"/>
      </w:tblPr>
      <w:tblGrid>
        <w:gridCol w:w="855"/>
        <w:gridCol w:w="1936"/>
        <w:gridCol w:w="2337"/>
        <w:gridCol w:w="3747"/>
      </w:tblGrid>
      <w:tr w:rsidR="00112AF0">
        <w:trPr>
          <w:trHeight w:val="402"/>
        </w:trPr>
        <w:tc>
          <w:tcPr>
            <w:tcW w:w="8875" w:type="dxa"/>
            <w:gridSpan w:val="4"/>
            <w:tcBorders>
              <w:top w:val="outset" w:sz="6" w:space="0" w:color="auto"/>
              <w:left w:val="outset" w:sz="6" w:space="0" w:color="auto"/>
              <w:bottom w:val="outset" w:sz="6" w:space="0" w:color="auto"/>
              <w:right w:val="outset" w:sz="6" w:space="0" w:color="auto"/>
            </w:tcBorders>
            <w:vAlign w:val="center"/>
          </w:tcPr>
          <w:p w:rsidR="00112AF0" w:rsidRDefault="00EC753E">
            <w:pPr>
              <w:snapToGrid/>
              <w:spacing w:line="240" w:lineRule="auto"/>
              <w:ind w:firstLine="0"/>
              <w:jc w:val="center"/>
            </w:pPr>
            <w:bookmarkStart w:id="218" w:name="_Toc2626"/>
            <w:r>
              <w:t>评标入围</w:t>
            </w:r>
          </w:p>
        </w:tc>
      </w:tr>
      <w:tr w:rsidR="00112AF0">
        <w:trPr>
          <w:trHeight w:val="568"/>
        </w:trPr>
        <w:tc>
          <w:tcPr>
            <w:tcW w:w="855" w:type="dxa"/>
            <w:tcBorders>
              <w:top w:val="outset" w:sz="6" w:space="0" w:color="auto"/>
              <w:left w:val="outset" w:sz="6" w:space="0" w:color="auto"/>
              <w:bottom w:val="outset" w:sz="6" w:space="0" w:color="auto"/>
              <w:right w:val="single" w:sz="4" w:space="0" w:color="auto"/>
            </w:tcBorders>
            <w:vAlign w:val="center"/>
          </w:tcPr>
          <w:p w:rsidR="00112AF0" w:rsidRDefault="00EC753E">
            <w:pPr>
              <w:snapToGrid/>
              <w:spacing w:line="240" w:lineRule="auto"/>
              <w:ind w:firstLine="0"/>
              <w:jc w:val="center"/>
            </w:pPr>
            <w:r>
              <w:rPr>
                <w:rFonts w:hint="eastAsia"/>
              </w:rPr>
              <w:t>条款号</w:t>
            </w:r>
          </w:p>
        </w:tc>
        <w:tc>
          <w:tcPr>
            <w:tcW w:w="1936" w:type="dxa"/>
            <w:tcBorders>
              <w:top w:val="outset" w:sz="6" w:space="0" w:color="auto"/>
              <w:left w:val="single" w:sz="4" w:space="0" w:color="auto"/>
              <w:bottom w:val="outset" w:sz="6" w:space="0" w:color="auto"/>
              <w:right w:val="single" w:sz="4" w:space="0" w:color="auto"/>
            </w:tcBorders>
            <w:vAlign w:val="center"/>
          </w:tcPr>
          <w:p w:rsidR="00112AF0" w:rsidRDefault="00EC753E">
            <w:pPr>
              <w:snapToGrid/>
              <w:spacing w:line="240" w:lineRule="auto"/>
              <w:ind w:firstLine="420"/>
              <w:jc w:val="center"/>
            </w:pPr>
            <w:r>
              <w:rPr>
                <w:rFonts w:hint="eastAsia"/>
              </w:rPr>
              <w:t>评审因素</w:t>
            </w:r>
          </w:p>
        </w:tc>
        <w:tc>
          <w:tcPr>
            <w:tcW w:w="6084" w:type="dxa"/>
            <w:gridSpan w:val="2"/>
            <w:tcBorders>
              <w:top w:val="outset" w:sz="6" w:space="0" w:color="auto"/>
              <w:left w:val="single" w:sz="4" w:space="0" w:color="auto"/>
              <w:bottom w:val="outset" w:sz="6" w:space="0" w:color="auto"/>
              <w:right w:val="outset" w:sz="6" w:space="0" w:color="auto"/>
            </w:tcBorders>
            <w:vAlign w:val="center"/>
          </w:tcPr>
          <w:p w:rsidR="00112AF0" w:rsidRDefault="00EC753E">
            <w:pPr>
              <w:snapToGrid/>
              <w:spacing w:line="240" w:lineRule="auto"/>
              <w:ind w:firstLine="420"/>
              <w:jc w:val="center"/>
            </w:pPr>
            <w:r>
              <w:rPr>
                <w:rFonts w:hint="eastAsia"/>
              </w:rPr>
              <w:t>评审标准</w:t>
            </w:r>
          </w:p>
        </w:tc>
      </w:tr>
      <w:tr w:rsidR="00112AF0">
        <w:tc>
          <w:tcPr>
            <w:tcW w:w="855" w:type="dxa"/>
            <w:tcBorders>
              <w:top w:val="outset" w:sz="6" w:space="0" w:color="auto"/>
              <w:left w:val="outset" w:sz="6" w:space="0" w:color="auto"/>
              <w:bottom w:val="outset" w:sz="6" w:space="0" w:color="auto"/>
              <w:right w:val="outset" w:sz="6" w:space="0" w:color="auto"/>
            </w:tcBorders>
            <w:vAlign w:val="center"/>
          </w:tcPr>
          <w:p w:rsidR="00112AF0" w:rsidRDefault="00EC753E">
            <w:pPr>
              <w:snapToGrid/>
              <w:ind w:firstLine="0"/>
              <w:jc w:val="center"/>
            </w:pPr>
            <w:r>
              <w:rPr>
                <w:rFonts w:hint="eastAsia"/>
              </w:rPr>
              <w:t>2.1.1</w:t>
            </w:r>
          </w:p>
        </w:tc>
        <w:tc>
          <w:tcPr>
            <w:tcW w:w="1936" w:type="dxa"/>
            <w:tcBorders>
              <w:top w:val="outset" w:sz="6" w:space="0" w:color="auto"/>
              <w:left w:val="outset" w:sz="6" w:space="0" w:color="auto"/>
              <w:bottom w:val="outset" w:sz="6" w:space="0" w:color="auto"/>
              <w:right w:val="outset" w:sz="6" w:space="0" w:color="auto"/>
            </w:tcBorders>
            <w:vAlign w:val="center"/>
          </w:tcPr>
          <w:p w:rsidR="00112AF0" w:rsidRDefault="00EC753E">
            <w:pPr>
              <w:snapToGrid/>
              <w:ind w:firstLine="0"/>
            </w:pPr>
            <w:r>
              <w:rPr>
                <w:rFonts w:hint="eastAsia"/>
              </w:rPr>
              <w:t>评标入围条件</w:t>
            </w:r>
          </w:p>
        </w:tc>
        <w:tc>
          <w:tcPr>
            <w:tcW w:w="6084" w:type="dxa"/>
            <w:gridSpan w:val="2"/>
            <w:tcBorders>
              <w:top w:val="outset" w:sz="6" w:space="0" w:color="auto"/>
              <w:left w:val="outset" w:sz="6" w:space="0" w:color="auto"/>
              <w:bottom w:val="outset" w:sz="6" w:space="0" w:color="auto"/>
              <w:right w:val="outset" w:sz="6" w:space="0" w:color="auto"/>
            </w:tcBorders>
            <w:vAlign w:val="center"/>
          </w:tcPr>
          <w:p w:rsidR="00112AF0" w:rsidRDefault="00EC753E">
            <w:pPr>
              <w:snapToGrid/>
              <w:ind w:firstLine="0"/>
            </w:pPr>
            <w:r>
              <w:rPr>
                <w:rFonts w:hint="eastAsia"/>
              </w:rPr>
              <w:t>投标文件存在所列情况之一的，不再进行后续评标</w:t>
            </w:r>
          </w:p>
          <w:p w:rsidR="00112AF0" w:rsidRDefault="00112AF0">
            <w:pPr>
              <w:snapToGrid/>
              <w:ind w:firstLine="0"/>
            </w:pPr>
            <w:r>
              <w:rPr>
                <w:rFonts w:cs="宋体"/>
              </w:rPr>
              <w:fldChar w:fldCharType="begin"/>
            </w:r>
            <w:r w:rsidR="00EC753E">
              <w:rPr>
                <w:rFonts w:cs="宋体"/>
              </w:rPr>
              <w:instrText xml:space="preserve"> eq \o \ac(</w:instrText>
            </w:r>
            <w:r w:rsidR="00EC753E">
              <w:rPr>
                <w:rFonts w:cs="宋体" w:hint="eastAsia"/>
              </w:rPr>
              <w:instrText>□</w:instrText>
            </w:r>
            <w:r w:rsidR="00EC753E">
              <w:rPr>
                <w:rFonts w:cs="宋体" w:hint="eastAsia"/>
              </w:rPr>
              <w:instrText>,</w:instrText>
            </w:r>
            <w:r w:rsidR="00EC753E">
              <w:rPr>
                <w:rFonts w:cs="宋体" w:hint="eastAsia"/>
              </w:rPr>
              <w:instrText>√</w:instrText>
            </w:r>
            <w:r w:rsidR="00EC753E">
              <w:rPr>
                <w:rFonts w:cs="宋体" w:hint="eastAsia"/>
              </w:rPr>
              <w:instrText>)</w:instrText>
            </w:r>
            <w:r>
              <w:rPr>
                <w:rFonts w:cs="宋体"/>
              </w:rPr>
              <w:fldChar w:fldCharType="end"/>
            </w:r>
            <w:r w:rsidR="00EC753E">
              <w:rPr>
                <w:rFonts w:hint="eastAsia"/>
              </w:rPr>
              <w:t>至投标截止时间止，未足额递交投标保证金；</w:t>
            </w:r>
          </w:p>
          <w:p w:rsidR="00112AF0" w:rsidRDefault="00112AF0">
            <w:pPr>
              <w:snapToGrid/>
              <w:ind w:firstLine="0"/>
            </w:pPr>
            <w:r>
              <w:rPr>
                <w:rFonts w:cs="宋体"/>
              </w:rPr>
              <w:fldChar w:fldCharType="begin"/>
            </w:r>
            <w:r w:rsidR="00EC753E">
              <w:rPr>
                <w:rFonts w:cs="宋体"/>
              </w:rPr>
              <w:instrText xml:space="preserve"> eq \o \ac(</w:instrText>
            </w:r>
            <w:r w:rsidR="00EC753E">
              <w:rPr>
                <w:rFonts w:cs="宋体" w:hint="eastAsia"/>
              </w:rPr>
              <w:instrText>□</w:instrText>
            </w:r>
            <w:r w:rsidR="00EC753E">
              <w:rPr>
                <w:rFonts w:cs="宋体" w:hint="eastAsia"/>
              </w:rPr>
              <w:instrText>,</w:instrText>
            </w:r>
            <w:r w:rsidR="00EC753E">
              <w:rPr>
                <w:rFonts w:cs="宋体" w:hint="eastAsia"/>
              </w:rPr>
              <w:instrText>√</w:instrText>
            </w:r>
            <w:r w:rsidR="00EC753E">
              <w:rPr>
                <w:rFonts w:cs="宋体" w:hint="eastAsia"/>
              </w:rPr>
              <w:instrText>)</w:instrText>
            </w:r>
            <w:r>
              <w:rPr>
                <w:rFonts w:cs="宋体"/>
              </w:rPr>
              <w:fldChar w:fldCharType="end"/>
            </w:r>
            <w:r w:rsidR="00EC753E">
              <w:rPr>
                <w:rFonts w:hint="eastAsia"/>
              </w:rPr>
              <w:t>投标函中载明的招标项目完成期限超过招标文件规定的期限；</w:t>
            </w:r>
          </w:p>
          <w:p w:rsidR="00112AF0" w:rsidRDefault="00112AF0">
            <w:pPr>
              <w:snapToGrid/>
              <w:ind w:firstLine="0"/>
            </w:pPr>
            <w:r>
              <w:rPr>
                <w:rFonts w:cs="宋体"/>
              </w:rPr>
              <w:fldChar w:fldCharType="begin"/>
            </w:r>
            <w:r w:rsidR="00EC753E">
              <w:rPr>
                <w:rFonts w:cs="宋体"/>
              </w:rPr>
              <w:instrText xml:space="preserve"> eq \o \ac(</w:instrText>
            </w:r>
            <w:r w:rsidR="00EC753E">
              <w:rPr>
                <w:rFonts w:cs="宋体" w:hint="eastAsia"/>
              </w:rPr>
              <w:instrText>□</w:instrText>
            </w:r>
            <w:r w:rsidR="00EC753E">
              <w:rPr>
                <w:rFonts w:cs="宋体" w:hint="eastAsia"/>
              </w:rPr>
              <w:instrText>,</w:instrText>
            </w:r>
            <w:r w:rsidR="00EC753E">
              <w:rPr>
                <w:rFonts w:cs="宋体" w:hint="eastAsia"/>
              </w:rPr>
              <w:instrText>√</w:instrText>
            </w:r>
            <w:r w:rsidR="00EC753E">
              <w:rPr>
                <w:rFonts w:cs="宋体" w:hint="eastAsia"/>
              </w:rPr>
              <w:instrText>)</w:instrText>
            </w:r>
            <w:r>
              <w:rPr>
                <w:rFonts w:cs="宋体"/>
              </w:rPr>
              <w:fldChar w:fldCharType="end"/>
            </w:r>
            <w:r w:rsidR="00EC753E">
              <w:rPr>
                <w:rFonts w:hint="eastAsia"/>
              </w:rPr>
              <w:t>投标函中载明的投标质量标准未响应招标文件的实质性要求和条件；</w:t>
            </w:r>
          </w:p>
          <w:p w:rsidR="00112AF0" w:rsidRDefault="00EC753E">
            <w:pPr>
              <w:snapToGrid/>
              <w:ind w:firstLine="0"/>
            </w:pPr>
            <w:r>
              <w:rPr>
                <w:rFonts w:hint="eastAsia"/>
              </w:rPr>
              <w:t>□投标函中载明的投标报价高于招标人期望值：招标人期望值</w:t>
            </w:r>
            <w:r>
              <w:rPr>
                <w:rFonts w:hint="eastAsia"/>
              </w:rPr>
              <w:t>=</w:t>
            </w:r>
            <w:r>
              <w:rPr>
                <w:rFonts w:hint="eastAsia"/>
              </w:rPr>
              <w:t>招标控制价</w:t>
            </w:r>
            <w:r>
              <w:rPr>
                <w:rFonts w:hint="eastAsia"/>
              </w:rPr>
              <w:t>*%</w:t>
            </w:r>
          </w:p>
        </w:tc>
      </w:tr>
      <w:tr w:rsidR="00112AF0">
        <w:tc>
          <w:tcPr>
            <w:tcW w:w="855" w:type="dxa"/>
            <w:tcBorders>
              <w:top w:val="outset" w:sz="6" w:space="0" w:color="auto"/>
              <w:left w:val="outset" w:sz="6" w:space="0" w:color="auto"/>
              <w:bottom w:val="outset" w:sz="6" w:space="0" w:color="auto"/>
              <w:right w:val="outset" w:sz="6" w:space="0" w:color="auto"/>
            </w:tcBorders>
            <w:vAlign w:val="center"/>
          </w:tcPr>
          <w:p w:rsidR="00112AF0" w:rsidRDefault="00EC753E">
            <w:pPr>
              <w:snapToGrid/>
              <w:ind w:firstLine="0"/>
              <w:jc w:val="center"/>
            </w:pPr>
            <w:r>
              <w:rPr>
                <w:rFonts w:hint="eastAsia"/>
              </w:rPr>
              <w:t>2.1.2</w:t>
            </w:r>
          </w:p>
        </w:tc>
        <w:tc>
          <w:tcPr>
            <w:tcW w:w="1936" w:type="dxa"/>
            <w:tcBorders>
              <w:top w:val="outset" w:sz="6" w:space="0" w:color="auto"/>
              <w:left w:val="outset" w:sz="6" w:space="0" w:color="auto"/>
              <w:bottom w:val="outset" w:sz="6" w:space="0" w:color="auto"/>
              <w:right w:val="outset" w:sz="6" w:space="0" w:color="auto"/>
            </w:tcBorders>
            <w:vAlign w:val="center"/>
          </w:tcPr>
          <w:p w:rsidR="00112AF0" w:rsidRDefault="00EC753E">
            <w:pPr>
              <w:snapToGrid/>
              <w:ind w:firstLine="0"/>
            </w:pPr>
            <w:r>
              <w:rPr>
                <w:rFonts w:hint="eastAsia"/>
              </w:rPr>
              <w:t>评标入围方法和数量</w:t>
            </w:r>
          </w:p>
        </w:tc>
        <w:tc>
          <w:tcPr>
            <w:tcW w:w="6084" w:type="dxa"/>
            <w:gridSpan w:val="2"/>
            <w:tcBorders>
              <w:top w:val="outset" w:sz="6" w:space="0" w:color="auto"/>
              <w:left w:val="outset" w:sz="6" w:space="0" w:color="auto"/>
              <w:bottom w:val="outset" w:sz="6" w:space="0" w:color="auto"/>
              <w:right w:val="outset" w:sz="6" w:space="0" w:color="auto"/>
            </w:tcBorders>
            <w:vAlign w:val="center"/>
          </w:tcPr>
          <w:p w:rsidR="00112AF0" w:rsidRDefault="00EC753E">
            <w:pPr>
              <w:snapToGrid/>
              <w:ind w:firstLine="0"/>
            </w:pPr>
            <w:r>
              <w:rPr>
                <w:rFonts w:hint="eastAsia"/>
              </w:rPr>
              <w:t>1.</w:t>
            </w:r>
            <w:r>
              <w:rPr>
                <w:rFonts w:hint="eastAsia"/>
              </w:rPr>
              <w:t>评标入围方法：</w:t>
            </w:r>
          </w:p>
          <w:p w:rsidR="00112AF0" w:rsidRDefault="00112AF0">
            <w:pPr>
              <w:snapToGrid/>
              <w:ind w:firstLine="0"/>
            </w:pPr>
            <w:r>
              <w:fldChar w:fldCharType="begin"/>
            </w:r>
            <w:r w:rsidR="00EC753E">
              <w:instrText xml:space="preserve"> eq \o \ac(</w:instrText>
            </w:r>
            <w:r w:rsidR="00EC753E">
              <w:rPr>
                <w:rFonts w:hint="eastAsia"/>
              </w:rPr>
              <w:instrText>□</w:instrText>
            </w:r>
            <w:r w:rsidR="00EC753E">
              <w:rPr>
                <w:rFonts w:hint="eastAsia"/>
              </w:rPr>
              <w:instrText>,</w:instrText>
            </w:r>
            <w:r w:rsidR="00EC753E">
              <w:rPr>
                <w:rFonts w:hint="eastAsia"/>
              </w:rPr>
              <w:instrText>√</w:instrText>
            </w:r>
            <w:r w:rsidR="00EC753E">
              <w:rPr>
                <w:rFonts w:hint="eastAsia"/>
              </w:rPr>
              <w:instrText>)</w:instrText>
            </w:r>
            <w:r>
              <w:fldChar w:fldCharType="end"/>
            </w:r>
            <w:r w:rsidR="00EC753E">
              <w:rPr>
                <w:rFonts w:hint="eastAsia"/>
              </w:rPr>
              <w:t>直接确定：</w:t>
            </w:r>
          </w:p>
          <w:p w:rsidR="00112AF0" w:rsidRDefault="00112AF0">
            <w:pPr>
              <w:snapToGrid/>
              <w:ind w:firstLine="0"/>
            </w:pPr>
            <w:r>
              <w:fldChar w:fldCharType="begin"/>
            </w:r>
            <w:r w:rsidR="00EC753E">
              <w:instrText xml:space="preserve"> eq \o \ac(</w:instrText>
            </w:r>
            <w:r w:rsidR="00EC753E">
              <w:rPr>
                <w:rFonts w:hint="eastAsia"/>
              </w:rPr>
              <w:instrText>□</w:instrText>
            </w:r>
            <w:r w:rsidR="00EC753E">
              <w:rPr>
                <w:rFonts w:hint="eastAsia"/>
              </w:rPr>
              <w:instrText>,</w:instrText>
            </w:r>
            <w:r w:rsidR="00EC753E">
              <w:rPr>
                <w:rFonts w:hint="eastAsia"/>
              </w:rPr>
              <w:instrText>√</w:instrText>
            </w:r>
            <w:r w:rsidR="00EC753E">
              <w:rPr>
                <w:rFonts w:hint="eastAsia"/>
              </w:rPr>
              <w:instrText>)</w:instrText>
            </w:r>
            <w:r>
              <w:fldChar w:fldCharType="end"/>
            </w:r>
            <w:r w:rsidR="00EC753E">
              <w:rPr>
                <w:rFonts w:hint="eastAsia"/>
              </w:rPr>
              <w:t>方法一；□方法二；□方法三；</w:t>
            </w:r>
          </w:p>
          <w:p w:rsidR="00112AF0" w:rsidRDefault="00EC753E">
            <w:pPr>
              <w:snapToGrid/>
              <w:ind w:firstLine="0"/>
              <w:rPr>
                <w:bCs w:val="0"/>
              </w:rPr>
            </w:pPr>
            <w:r>
              <w:rPr>
                <w:rFonts w:hint="eastAsia"/>
                <w:bCs w:val="0"/>
              </w:rPr>
              <w:t>□</w:t>
            </w:r>
            <w:r>
              <w:rPr>
                <w:rFonts w:hint="eastAsia"/>
                <w:bCs w:val="0"/>
              </w:rPr>
              <w:t>开标时从以下方法中随机抽取确定：</w:t>
            </w:r>
          </w:p>
          <w:p w:rsidR="00112AF0" w:rsidRDefault="00EC753E">
            <w:pPr>
              <w:snapToGrid/>
              <w:ind w:firstLine="0"/>
              <w:rPr>
                <w:bCs w:val="0"/>
              </w:rPr>
            </w:pPr>
            <w:r>
              <w:rPr>
                <w:rFonts w:hint="eastAsia"/>
                <w:bCs w:val="0"/>
              </w:rPr>
              <w:t>□</w:t>
            </w:r>
            <w:r>
              <w:rPr>
                <w:rFonts w:hint="eastAsia"/>
                <w:bCs w:val="0"/>
              </w:rPr>
              <w:t>方法一；□方法二；</w:t>
            </w:r>
            <w:r>
              <w:rPr>
                <w:rFonts w:ascii="Segoe UI Symbol" w:hAnsi="Segoe UI Symbol" w:cs="Segoe UI Symbol" w:hint="eastAsia"/>
                <w:bCs w:val="0"/>
              </w:rPr>
              <w:t>□</w:t>
            </w:r>
            <w:r>
              <w:rPr>
                <w:rFonts w:ascii="宋体" w:hAnsi="宋体" w:cs="宋体" w:hint="eastAsia"/>
                <w:bCs w:val="0"/>
              </w:rPr>
              <w:t>方法三；</w:t>
            </w:r>
          </w:p>
          <w:p w:rsidR="00112AF0" w:rsidRDefault="00EC753E">
            <w:pPr>
              <w:snapToGrid/>
              <w:ind w:firstLine="0"/>
            </w:pPr>
            <w:r>
              <w:rPr>
                <w:rFonts w:hint="eastAsia"/>
              </w:rPr>
              <w:t>2.</w:t>
            </w:r>
            <w:r>
              <w:rPr>
                <w:rFonts w:hint="eastAsia"/>
              </w:rPr>
              <w:t>评标入围方法具体细则见附件</w:t>
            </w:r>
            <w:r>
              <w:rPr>
                <w:rFonts w:hint="eastAsia"/>
              </w:rPr>
              <w:t>A</w:t>
            </w:r>
            <w:r>
              <w:rPr>
                <w:rFonts w:hint="eastAsia"/>
              </w:rPr>
              <w:t>。其中：</w:t>
            </w:r>
          </w:p>
          <w:p w:rsidR="00112AF0" w:rsidRDefault="00EC753E">
            <w:pPr>
              <w:snapToGrid/>
              <w:ind w:firstLine="0"/>
            </w:pPr>
            <w:r>
              <w:rPr>
                <w:rFonts w:hint="eastAsia"/>
              </w:rPr>
              <w:t>方法二中</w:t>
            </w:r>
            <w:r>
              <w:rPr>
                <w:rFonts w:hint="eastAsia"/>
              </w:rPr>
              <w:t>R</w:t>
            </w:r>
            <w:r>
              <w:rPr>
                <w:rFonts w:hint="eastAsia"/>
              </w:rPr>
              <w:t>取值为：；</w:t>
            </w:r>
          </w:p>
          <w:p w:rsidR="00112AF0" w:rsidRDefault="00EC753E">
            <w:pPr>
              <w:snapToGrid/>
              <w:ind w:firstLine="0"/>
            </w:pPr>
            <w:r>
              <w:rPr>
                <w:rFonts w:hint="eastAsia"/>
              </w:rPr>
              <w:t>方法三中</w:t>
            </w:r>
            <w:r>
              <w:rPr>
                <w:rFonts w:hint="eastAsia"/>
              </w:rPr>
              <w:t>R</w:t>
            </w:r>
            <w:r>
              <w:rPr>
                <w:rFonts w:hint="eastAsia"/>
              </w:rPr>
              <w:t>取值为：，平均值以上家、平均值以下家；</w:t>
            </w:r>
          </w:p>
        </w:tc>
      </w:tr>
      <w:tr w:rsidR="00112AF0">
        <w:trPr>
          <w:trHeight w:val="397"/>
        </w:trPr>
        <w:tc>
          <w:tcPr>
            <w:tcW w:w="8875" w:type="dxa"/>
            <w:gridSpan w:val="4"/>
            <w:tcBorders>
              <w:top w:val="outset" w:sz="6" w:space="0" w:color="auto"/>
              <w:left w:val="outset" w:sz="6" w:space="0" w:color="auto"/>
              <w:bottom w:val="outset" w:sz="6" w:space="0" w:color="auto"/>
              <w:right w:val="outset" w:sz="6" w:space="0" w:color="auto"/>
            </w:tcBorders>
            <w:vAlign w:val="center"/>
          </w:tcPr>
          <w:p w:rsidR="00112AF0" w:rsidRDefault="00EC753E">
            <w:pPr>
              <w:snapToGrid/>
              <w:ind w:firstLine="0"/>
              <w:jc w:val="center"/>
            </w:pPr>
            <w:r>
              <w:t>初步评审</w:t>
            </w:r>
          </w:p>
        </w:tc>
      </w:tr>
      <w:tr w:rsidR="00112AF0">
        <w:trPr>
          <w:trHeight w:val="397"/>
        </w:trPr>
        <w:tc>
          <w:tcPr>
            <w:tcW w:w="2791" w:type="dxa"/>
            <w:gridSpan w:val="2"/>
            <w:tcBorders>
              <w:top w:val="outset" w:sz="6" w:space="0" w:color="auto"/>
              <w:left w:val="outset" w:sz="6" w:space="0" w:color="auto"/>
              <w:bottom w:val="outset" w:sz="6" w:space="0" w:color="auto"/>
              <w:right w:val="outset" w:sz="6" w:space="0" w:color="auto"/>
            </w:tcBorders>
            <w:vAlign w:val="center"/>
          </w:tcPr>
          <w:p w:rsidR="00112AF0" w:rsidRDefault="00EC753E">
            <w:pPr>
              <w:snapToGrid/>
              <w:ind w:firstLine="0"/>
              <w:jc w:val="center"/>
            </w:pPr>
            <w:r>
              <w:t>条款号</w:t>
            </w:r>
          </w:p>
        </w:tc>
        <w:tc>
          <w:tcPr>
            <w:tcW w:w="2337" w:type="dxa"/>
            <w:tcBorders>
              <w:top w:val="outset" w:sz="6" w:space="0" w:color="auto"/>
              <w:left w:val="outset" w:sz="6" w:space="0" w:color="auto"/>
              <w:bottom w:val="outset" w:sz="6" w:space="0" w:color="auto"/>
              <w:right w:val="outset" w:sz="6" w:space="0" w:color="auto"/>
            </w:tcBorders>
            <w:vAlign w:val="center"/>
          </w:tcPr>
          <w:p w:rsidR="00112AF0" w:rsidRDefault="00EC753E">
            <w:pPr>
              <w:snapToGrid/>
              <w:ind w:firstLine="0"/>
              <w:jc w:val="center"/>
            </w:pPr>
            <w:r>
              <w:t>评审因素</w:t>
            </w:r>
          </w:p>
        </w:tc>
        <w:tc>
          <w:tcPr>
            <w:tcW w:w="3747" w:type="dxa"/>
            <w:tcBorders>
              <w:top w:val="outset" w:sz="6" w:space="0" w:color="auto"/>
              <w:left w:val="outset" w:sz="6" w:space="0" w:color="auto"/>
              <w:bottom w:val="outset" w:sz="6" w:space="0" w:color="auto"/>
              <w:right w:val="outset" w:sz="6" w:space="0" w:color="auto"/>
            </w:tcBorders>
            <w:vAlign w:val="center"/>
          </w:tcPr>
          <w:p w:rsidR="00112AF0" w:rsidRDefault="00EC753E">
            <w:pPr>
              <w:snapToGrid/>
              <w:ind w:firstLine="0"/>
              <w:jc w:val="center"/>
            </w:pPr>
            <w:r>
              <w:t>评审标准</w:t>
            </w:r>
          </w:p>
        </w:tc>
      </w:tr>
      <w:tr w:rsidR="00112AF0">
        <w:tc>
          <w:tcPr>
            <w:tcW w:w="855" w:type="dxa"/>
            <w:vMerge w:val="restart"/>
            <w:tcBorders>
              <w:top w:val="outset" w:sz="6" w:space="0" w:color="auto"/>
              <w:left w:val="outset" w:sz="6" w:space="0" w:color="auto"/>
              <w:bottom w:val="outset" w:sz="6" w:space="0" w:color="auto"/>
              <w:right w:val="outset" w:sz="6" w:space="0" w:color="auto"/>
            </w:tcBorders>
            <w:vAlign w:val="center"/>
          </w:tcPr>
          <w:p w:rsidR="00112AF0" w:rsidRDefault="00EC753E">
            <w:pPr>
              <w:snapToGrid/>
              <w:ind w:firstLine="0"/>
              <w:jc w:val="center"/>
            </w:pPr>
            <w:r>
              <w:t>2.</w:t>
            </w:r>
            <w:r>
              <w:rPr>
                <w:rFonts w:hint="eastAsia"/>
              </w:rPr>
              <w:t>2</w:t>
            </w:r>
            <w:r>
              <w:t>.1</w:t>
            </w:r>
          </w:p>
        </w:tc>
        <w:tc>
          <w:tcPr>
            <w:tcW w:w="1936" w:type="dxa"/>
            <w:vMerge w:val="restart"/>
            <w:tcBorders>
              <w:top w:val="outset" w:sz="6" w:space="0" w:color="auto"/>
              <w:left w:val="outset" w:sz="6" w:space="0" w:color="auto"/>
              <w:bottom w:val="outset" w:sz="6" w:space="0" w:color="auto"/>
              <w:right w:val="outset" w:sz="6" w:space="0" w:color="auto"/>
            </w:tcBorders>
            <w:vAlign w:val="center"/>
          </w:tcPr>
          <w:p w:rsidR="00112AF0" w:rsidRDefault="00EC753E">
            <w:pPr>
              <w:snapToGrid/>
              <w:ind w:firstLine="0"/>
            </w:pPr>
            <w:r>
              <w:t>形式评审标准</w:t>
            </w:r>
          </w:p>
        </w:tc>
        <w:tc>
          <w:tcPr>
            <w:tcW w:w="2337" w:type="dxa"/>
            <w:tcBorders>
              <w:top w:val="outset" w:sz="6" w:space="0" w:color="auto"/>
              <w:left w:val="outset" w:sz="6" w:space="0" w:color="auto"/>
              <w:bottom w:val="outset" w:sz="6" w:space="0" w:color="auto"/>
              <w:right w:val="outset" w:sz="6" w:space="0" w:color="auto"/>
            </w:tcBorders>
            <w:vAlign w:val="center"/>
          </w:tcPr>
          <w:p w:rsidR="00112AF0" w:rsidRDefault="00EC753E">
            <w:pPr>
              <w:snapToGrid/>
              <w:spacing w:line="240" w:lineRule="auto"/>
              <w:ind w:firstLine="0"/>
            </w:pPr>
            <w:r>
              <w:t>投标人名称</w:t>
            </w:r>
          </w:p>
        </w:tc>
        <w:tc>
          <w:tcPr>
            <w:tcW w:w="3747" w:type="dxa"/>
            <w:tcBorders>
              <w:top w:val="outset" w:sz="6" w:space="0" w:color="auto"/>
              <w:left w:val="outset" w:sz="6" w:space="0" w:color="auto"/>
              <w:bottom w:val="outset" w:sz="6" w:space="0" w:color="auto"/>
              <w:right w:val="outset" w:sz="6" w:space="0" w:color="auto"/>
            </w:tcBorders>
            <w:vAlign w:val="center"/>
          </w:tcPr>
          <w:p w:rsidR="00112AF0" w:rsidRDefault="00EC753E">
            <w:pPr>
              <w:snapToGrid/>
              <w:spacing w:line="240" w:lineRule="auto"/>
              <w:ind w:firstLine="0"/>
            </w:pPr>
            <w:r>
              <w:t>与营业执照、资质证书、安全生产许可证一致；</w:t>
            </w:r>
          </w:p>
        </w:tc>
      </w:tr>
      <w:tr w:rsidR="00112AF0">
        <w:tc>
          <w:tcPr>
            <w:tcW w:w="855" w:type="dxa"/>
            <w:vMerge/>
            <w:tcBorders>
              <w:top w:val="outset" w:sz="6" w:space="0" w:color="auto"/>
              <w:left w:val="outset" w:sz="6" w:space="0" w:color="auto"/>
              <w:bottom w:val="outset" w:sz="6" w:space="0" w:color="auto"/>
              <w:right w:val="outset" w:sz="6" w:space="0" w:color="auto"/>
            </w:tcBorders>
            <w:vAlign w:val="center"/>
          </w:tcPr>
          <w:p w:rsidR="00112AF0" w:rsidRDefault="00112AF0">
            <w:pPr>
              <w:snapToGrid/>
              <w:ind w:firstLine="0"/>
              <w:jc w:val="center"/>
            </w:pPr>
          </w:p>
        </w:tc>
        <w:tc>
          <w:tcPr>
            <w:tcW w:w="1936" w:type="dxa"/>
            <w:vMerge/>
            <w:tcBorders>
              <w:top w:val="outset" w:sz="6" w:space="0" w:color="auto"/>
              <w:left w:val="outset" w:sz="6" w:space="0" w:color="auto"/>
              <w:bottom w:val="outset" w:sz="6" w:space="0" w:color="auto"/>
              <w:right w:val="outset" w:sz="6" w:space="0" w:color="auto"/>
            </w:tcBorders>
            <w:vAlign w:val="center"/>
          </w:tcPr>
          <w:p w:rsidR="00112AF0" w:rsidRDefault="00112AF0">
            <w:pPr>
              <w:snapToGrid/>
              <w:ind w:firstLine="0"/>
            </w:pPr>
          </w:p>
        </w:tc>
        <w:tc>
          <w:tcPr>
            <w:tcW w:w="2337" w:type="dxa"/>
            <w:tcBorders>
              <w:top w:val="outset" w:sz="6" w:space="0" w:color="auto"/>
              <w:left w:val="outset" w:sz="6" w:space="0" w:color="auto"/>
              <w:bottom w:val="outset" w:sz="6" w:space="0" w:color="auto"/>
              <w:right w:val="outset" w:sz="6" w:space="0" w:color="auto"/>
            </w:tcBorders>
            <w:vAlign w:val="center"/>
          </w:tcPr>
          <w:p w:rsidR="00112AF0" w:rsidRDefault="00EC753E">
            <w:pPr>
              <w:snapToGrid/>
              <w:spacing w:line="240" w:lineRule="auto"/>
              <w:ind w:firstLine="0"/>
            </w:pPr>
            <w:r>
              <w:t>投标函签字盖章</w:t>
            </w:r>
          </w:p>
        </w:tc>
        <w:tc>
          <w:tcPr>
            <w:tcW w:w="3747" w:type="dxa"/>
            <w:tcBorders>
              <w:top w:val="outset" w:sz="6" w:space="0" w:color="auto"/>
              <w:left w:val="outset" w:sz="6" w:space="0" w:color="auto"/>
              <w:bottom w:val="outset" w:sz="6" w:space="0" w:color="auto"/>
              <w:right w:val="outset" w:sz="6" w:space="0" w:color="auto"/>
            </w:tcBorders>
            <w:vAlign w:val="center"/>
          </w:tcPr>
          <w:p w:rsidR="00112AF0" w:rsidRDefault="00EC753E">
            <w:pPr>
              <w:snapToGrid/>
              <w:spacing w:line="240" w:lineRule="auto"/>
              <w:ind w:firstLine="0"/>
            </w:pPr>
            <w:r>
              <w:t>有法定代表人的签章并加盖法人</w:t>
            </w:r>
            <w:r>
              <w:rPr>
                <w:rFonts w:hint="eastAsia"/>
              </w:rPr>
              <w:t>签字（</w:t>
            </w:r>
            <w:r>
              <w:t>印章</w:t>
            </w:r>
            <w:r>
              <w:rPr>
                <w:rFonts w:hint="eastAsia"/>
              </w:rPr>
              <w:t>）</w:t>
            </w:r>
          </w:p>
        </w:tc>
      </w:tr>
      <w:tr w:rsidR="00112AF0">
        <w:trPr>
          <w:trHeight w:val="420"/>
        </w:trPr>
        <w:tc>
          <w:tcPr>
            <w:tcW w:w="855" w:type="dxa"/>
            <w:vMerge/>
            <w:tcBorders>
              <w:top w:val="outset" w:sz="6" w:space="0" w:color="auto"/>
              <w:left w:val="outset" w:sz="6" w:space="0" w:color="auto"/>
              <w:bottom w:val="outset" w:sz="6" w:space="0" w:color="auto"/>
              <w:right w:val="outset" w:sz="6" w:space="0" w:color="auto"/>
            </w:tcBorders>
            <w:vAlign w:val="center"/>
          </w:tcPr>
          <w:p w:rsidR="00112AF0" w:rsidRDefault="00112AF0">
            <w:pPr>
              <w:snapToGrid/>
              <w:ind w:firstLine="0"/>
              <w:jc w:val="center"/>
            </w:pPr>
          </w:p>
        </w:tc>
        <w:tc>
          <w:tcPr>
            <w:tcW w:w="1936" w:type="dxa"/>
            <w:vMerge/>
            <w:tcBorders>
              <w:top w:val="outset" w:sz="6" w:space="0" w:color="auto"/>
              <w:left w:val="outset" w:sz="6" w:space="0" w:color="auto"/>
              <w:bottom w:val="outset" w:sz="6" w:space="0" w:color="auto"/>
              <w:right w:val="outset" w:sz="6" w:space="0" w:color="auto"/>
            </w:tcBorders>
            <w:vAlign w:val="center"/>
          </w:tcPr>
          <w:p w:rsidR="00112AF0" w:rsidRDefault="00112AF0">
            <w:pPr>
              <w:snapToGrid/>
              <w:ind w:firstLine="0"/>
            </w:pPr>
          </w:p>
        </w:tc>
        <w:tc>
          <w:tcPr>
            <w:tcW w:w="2337" w:type="dxa"/>
            <w:tcBorders>
              <w:top w:val="outset" w:sz="6" w:space="0" w:color="auto"/>
              <w:left w:val="outset" w:sz="6" w:space="0" w:color="auto"/>
              <w:bottom w:val="outset" w:sz="6" w:space="0" w:color="auto"/>
              <w:right w:val="outset" w:sz="6" w:space="0" w:color="auto"/>
            </w:tcBorders>
            <w:vAlign w:val="center"/>
          </w:tcPr>
          <w:p w:rsidR="00112AF0" w:rsidRDefault="00EC753E">
            <w:pPr>
              <w:snapToGrid/>
              <w:spacing w:line="240" w:lineRule="auto"/>
              <w:ind w:firstLine="0"/>
            </w:pPr>
            <w:r>
              <w:t>报价唯一</w:t>
            </w:r>
          </w:p>
        </w:tc>
        <w:tc>
          <w:tcPr>
            <w:tcW w:w="3747" w:type="dxa"/>
            <w:tcBorders>
              <w:top w:val="outset" w:sz="6" w:space="0" w:color="auto"/>
              <w:left w:val="outset" w:sz="6" w:space="0" w:color="auto"/>
              <w:bottom w:val="outset" w:sz="6" w:space="0" w:color="auto"/>
              <w:right w:val="outset" w:sz="6" w:space="0" w:color="auto"/>
            </w:tcBorders>
            <w:vAlign w:val="center"/>
          </w:tcPr>
          <w:p w:rsidR="00112AF0" w:rsidRDefault="00EC753E">
            <w:pPr>
              <w:snapToGrid/>
              <w:spacing w:line="240" w:lineRule="auto"/>
              <w:ind w:firstLine="0"/>
            </w:pPr>
            <w:r>
              <w:t>只能有一个有效报价</w:t>
            </w:r>
          </w:p>
        </w:tc>
      </w:tr>
      <w:tr w:rsidR="00112AF0">
        <w:trPr>
          <w:trHeight w:val="354"/>
        </w:trPr>
        <w:tc>
          <w:tcPr>
            <w:tcW w:w="855" w:type="dxa"/>
            <w:vMerge w:val="restart"/>
            <w:tcBorders>
              <w:top w:val="outset" w:sz="6" w:space="0" w:color="auto"/>
              <w:left w:val="outset" w:sz="6" w:space="0" w:color="auto"/>
              <w:bottom w:val="outset" w:sz="6" w:space="0" w:color="auto"/>
              <w:right w:val="outset" w:sz="6" w:space="0" w:color="auto"/>
            </w:tcBorders>
            <w:vAlign w:val="center"/>
          </w:tcPr>
          <w:p w:rsidR="00112AF0" w:rsidRDefault="00EC753E">
            <w:pPr>
              <w:snapToGrid/>
              <w:ind w:firstLine="0"/>
              <w:jc w:val="center"/>
            </w:pPr>
            <w:r>
              <w:t>2.</w:t>
            </w:r>
            <w:r>
              <w:rPr>
                <w:rFonts w:hint="eastAsia"/>
              </w:rPr>
              <w:t>2</w:t>
            </w:r>
            <w:r>
              <w:t>.2</w:t>
            </w:r>
          </w:p>
        </w:tc>
        <w:tc>
          <w:tcPr>
            <w:tcW w:w="1936" w:type="dxa"/>
            <w:vMerge w:val="restart"/>
            <w:tcBorders>
              <w:top w:val="outset" w:sz="6" w:space="0" w:color="auto"/>
              <w:left w:val="outset" w:sz="6" w:space="0" w:color="auto"/>
              <w:bottom w:val="outset" w:sz="6" w:space="0" w:color="auto"/>
              <w:right w:val="outset" w:sz="6" w:space="0" w:color="auto"/>
            </w:tcBorders>
            <w:vAlign w:val="center"/>
          </w:tcPr>
          <w:p w:rsidR="00112AF0" w:rsidRDefault="00EC753E">
            <w:pPr>
              <w:snapToGrid/>
              <w:ind w:firstLine="0"/>
            </w:pPr>
            <w:r>
              <w:t>资格评审标准</w:t>
            </w:r>
          </w:p>
        </w:tc>
        <w:tc>
          <w:tcPr>
            <w:tcW w:w="2337" w:type="dxa"/>
            <w:tcBorders>
              <w:top w:val="outset" w:sz="6" w:space="0" w:color="auto"/>
              <w:left w:val="outset" w:sz="6" w:space="0" w:color="auto"/>
              <w:bottom w:val="outset" w:sz="6" w:space="0" w:color="auto"/>
              <w:right w:val="outset" w:sz="6" w:space="0" w:color="auto"/>
            </w:tcBorders>
            <w:vAlign w:val="center"/>
          </w:tcPr>
          <w:p w:rsidR="00112AF0" w:rsidRDefault="00EC753E">
            <w:pPr>
              <w:snapToGrid/>
              <w:spacing w:line="240" w:lineRule="auto"/>
              <w:ind w:firstLine="0"/>
            </w:pPr>
            <w:r>
              <w:rPr>
                <w:rFonts w:hint="eastAsia"/>
              </w:rPr>
              <w:t>法定代表人身份证明书</w:t>
            </w:r>
          </w:p>
        </w:tc>
        <w:tc>
          <w:tcPr>
            <w:tcW w:w="3747" w:type="dxa"/>
            <w:tcBorders>
              <w:top w:val="outset" w:sz="6" w:space="0" w:color="auto"/>
              <w:left w:val="outset" w:sz="6" w:space="0" w:color="auto"/>
              <w:bottom w:val="outset" w:sz="6" w:space="0" w:color="auto"/>
              <w:right w:val="outset" w:sz="6" w:space="0" w:color="auto"/>
            </w:tcBorders>
            <w:vAlign w:val="center"/>
          </w:tcPr>
          <w:p w:rsidR="00112AF0" w:rsidRDefault="00EC753E">
            <w:pPr>
              <w:snapToGrid/>
              <w:spacing w:line="240" w:lineRule="auto"/>
              <w:ind w:firstLine="0"/>
            </w:pPr>
            <w:r>
              <w:rPr>
                <w:rFonts w:hint="eastAsia"/>
              </w:rPr>
              <w:t>必须加盖单位公章。</w:t>
            </w:r>
          </w:p>
        </w:tc>
      </w:tr>
      <w:tr w:rsidR="00112AF0">
        <w:trPr>
          <w:trHeight w:val="354"/>
        </w:trPr>
        <w:tc>
          <w:tcPr>
            <w:tcW w:w="855" w:type="dxa"/>
            <w:vMerge/>
            <w:tcBorders>
              <w:top w:val="outset" w:sz="6" w:space="0" w:color="auto"/>
              <w:left w:val="outset" w:sz="6" w:space="0" w:color="auto"/>
              <w:bottom w:val="outset" w:sz="6" w:space="0" w:color="auto"/>
              <w:right w:val="outset" w:sz="6" w:space="0" w:color="auto"/>
            </w:tcBorders>
            <w:vAlign w:val="center"/>
          </w:tcPr>
          <w:p w:rsidR="00112AF0" w:rsidRDefault="00112AF0">
            <w:pPr>
              <w:snapToGrid/>
              <w:ind w:firstLine="0"/>
              <w:jc w:val="center"/>
            </w:pPr>
          </w:p>
        </w:tc>
        <w:tc>
          <w:tcPr>
            <w:tcW w:w="1936" w:type="dxa"/>
            <w:vMerge/>
            <w:tcBorders>
              <w:top w:val="outset" w:sz="6" w:space="0" w:color="auto"/>
              <w:left w:val="outset" w:sz="6" w:space="0" w:color="auto"/>
              <w:bottom w:val="outset" w:sz="6" w:space="0" w:color="auto"/>
              <w:right w:val="outset" w:sz="6" w:space="0" w:color="auto"/>
            </w:tcBorders>
            <w:vAlign w:val="center"/>
          </w:tcPr>
          <w:p w:rsidR="00112AF0" w:rsidRDefault="00112AF0">
            <w:pPr>
              <w:snapToGrid/>
              <w:ind w:firstLine="0"/>
            </w:pPr>
          </w:p>
        </w:tc>
        <w:tc>
          <w:tcPr>
            <w:tcW w:w="2337" w:type="dxa"/>
            <w:tcBorders>
              <w:top w:val="outset" w:sz="6" w:space="0" w:color="auto"/>
              <w:left w:val="outset" w:sz="6" w:space="0" w:color="auto"/>
              <w:bottom w:val="outset" w:sz="6" w:space="0" w:color="auto"/>
              <w:right w:val="outset" w:sz="6" w:space="0" w:color="auto"/>
            </w:tcBorders>
            <w:vAlign w:val="center"/>
          </w:tcPr>
          <w:p w:rsidR="00112AF0" w:rsidRDefault="00EC753E">
            <w:pPr>
              <w:snapToGrid/>
              <w:spacing w:line="240" w:lineRule="auto"/>
              <w:ind w:firstLine="0"/>
            </w:pPr>
            <w:r>
              <w:rPr>
                <w:rFonts w:hint="eastAsia"/>
              </w:rPr>
              <w:t>法人授权委托书（如有授权）</w:t>
            </w:r>
          </w:p>
        </w:tc>
        <w:tc>
          <w:tcPr>
            <w:tcW w:w="3747" w:type="dxa"/>
            <w:tcBorders>
              <w:top w:val="outset" w:sz="6" w:space="0" w:color="auto"/>
              <w:left w:val="outset" w:sz="6" w:space="0" w:color="auto"/>
              <w:bottom w:val="outset" w:sz="6" w:space="0" w:color="auto"/>
              <w:right w:val="outset" w:sz="6" w:space="0" w:color="auto"/>
            </w:tcBorders>
            <w:vAlign w:val="center"/>
          </w:tcPr>
          <w:p w:rsidR="00112AF0" w:rsidRDefault="00EC753E">
            <w:pPr>
              <w:snapToGrid/>
              <w:spacing w:line="240" w:lineRule="auto"/>
              <w:ind w:firstLine="0"/>
            </w:pPr>
            <w:r>
              <w:rPr>
                <w:rFonts w:hint="eastAsia"/>
              </w:rPr>
              <w:t>①必须盖单位法定代表人章（或签字）及单位公章的原件；</w:t>
            </w:r>
          </w:p>
          <w:p w:rsidR="00112AF0" w:rsidRDefault="00EC753E">
            <w:pPr>
              <w:snapToGrid/>
              <w:spacing w:line="240" w:lineRule="auto"/>
              <w:ind w:firstLine="0"/>
            </w:pPr>
            <w:r>
              <w:rPr>
                <w:rFonts w:hint="eastAsia"/>
              </w:rPr>
              <w:t>②法人授权委托书必须有效。</w:t>
            </w:r>
          </w:p>
        </w:tc>
      </w:tr>
      <w:tr w:rsidR="00112AF0">
        <w:trPr>
          <w:trHeight w:val="354"/>
        </w:trPr>
        <w:tc>
          <w:tcPr>
            <w:tcW w:w="855" w:type="dxa"/>
            <w:vMerge/>
            <w:tcBorders>
              <w:top w:val="outset" w:sz="6" w:space="0" w:color="auto"/>
              <w:left w:val="outset" w:sz="6" w:space="0" w:color="auto"/>
              <w:bottom w:val="outset" w:sz="6" w:space="0" w:color="auto"/>
              <w:right w:val="outset" w:sz="6" w:space="0" w:color="auto"/>
            </w:tcBorders>
            <w:vAlign w:val="center"/>
          </w:tcPr>
          <w:p w:rsidR="00112AF0" w:rsidRDefault="00112AF0">
            <w:pPr>
              <w:snapToGrid/>
              <w:ind w:firstLine="0"/>
              <w:jc w:val="center"/>
            </w:pPr>
          </w:p>
        </w:tc>
        <w:tc>
          <w:tcPr>
            <w:tcW w:w="1936" w:type="dxa"/>
            <w:vMerge/>
            <w:tcBorders>
              <w:top w:val="outset" w:sz="6" w:space="0" w:color="auto"/>
              <w:left w:val="outset" w:sz="6" w:space="0" w:color="auto"/>
              <w:bottom w:val="outset" w:sz="6" w:space="0" w:color="auto"/>
              <w:right w:val="outset" w:sz="6" w:space="0" w:color="auto"/>
            </w:tcBorders>
            <w:vAlign w:val="center"/>
          </w:tcPr>
          <w:p w:rsidR="00112AF0" w:rsidRDefault="00112AF0">
            <w:pPr>
              <w:snapToGrid/>
              <w:ind w:firstLine="0"/>
            </w:pPr>
          </w:p>
        </w:tc>
        <w:tc>
          <w:tcPr>
            <w:tcW w:w="2337" w:type="dxa"/>
            <w:tcBorders>
              <w:top w:val="outset" w:sz="6" w:space="0" w:color="auto"/>
              <w:left w:val="outset" w:sz="6" w:space="0" w:color="auto"/>
              <w:bottom w:val="outset" w:sz="6" w:space="0" w:color="auto"/>
              <w:right w:val="outset" w:sz="6" w:space="0" w:color="auto"/>
            </w:tcBorders>
            <w:vAlign w:val="center"/>
          </w:tcPr>
          <w:p w:rsidR="00112AF0" w:rsidRDefault="00EC753E">
            <w:pPr>
              <w:snapToGrid/>
              <w:spacing w:line="240" w:lineRule="auto"/>
              <w:ind w:firstLine="0"/>
              <w:rPr>
                <w:rFonts w:ascii="宋体"/>
              </w:rPr>
            </w:pPr>
            <w:r>
              <w:t>企业营业执照</w:t>
            </w:r>
          </w:p>
        </w:tc>
        <w:tc>
          <w:tcPr>
            <w:tcW w:w="3747" w:type="dxa"/>
            <w:tcBorders>
              <w:top w:val="outset" w:sz="6" w:space="0" w:color="auto"/>
              <w:left w:val="outset" w:sz="6" w:space="0" w:color="auto"/>
              <w:bottom w:val="outset" w:sz="6" w:space="0" w:color="auto"/>
              <w:right w:val="outset" w:sz="6" w:space="0" w:color="auto"/>
            </w:tcBorders>
            <w:vAlign w:val="center"/>
          </w:tcPr>
          <w:p w:rsidR="00112AF0" w:rsidRDefault="00EC753E">
            <w:pPr>
              <w:snapToGrid/>
              <w:spacing w:line="240" w:lineRule="auto"/>
              <w:ind w:firstLine="0"/>
            </w:pPr>
            <w:r>
              <w:rPr>
                <w:rFonts w:hint="eastAsia"/>
              </w:rPr>
              <w:t>提供有效营业执照；</w:t>
            </w:r>
          </w:p>
        </w:tc>
      </w:tr>
      <w:tr w:rsidR="00112AF0">
        <w:trPr>
          <w:trHeight w:val="634"/>
        </w:trPr>
        <w:tc>
          <w:tcPr>
            <w:tcW w:w="855" w:type="dxa"/>
            <w:vMerge/>
            <w:tcBorders>
              <w:top w:val="outset" w:sz="6" w:space="0" w:color="auto"/>
              <w:left w:val="outset" w:sz="6" w:space="0" w:color="auto"/>
              <w:bottom w:val="outset" w:sz="6" w:space="0" w:color="auto"/>
              <w:right w:val="outset" w:sz="6" w:space="0" w:color="auto"/>
            </w:tcBorders>
            <w:vAlign w:val="center"/>
          </w:tcPr>
          <w:p w:rsidR="00112AF0" w:rsidRDefault="00112AF0">
            <w:pPr>
              <w:snapToGrid/>
              <w:ind w:firstLine="0"/>
              <w:jc w:val="center"/>
            </w:pPr>
          </w:p>
        </w:tc>
        <w:tc>
          <w:tcPr>
            <w:tcW w:w="1936" w:type="dxa"/>
            <w:vMerge/>
            <w:tcBorders>
              <w:top w:val="outset" w:sz="6" w:space="0" w:color="auto"/>
              <w:left w:val="outset" w:sz="6" w:space="0" w:color="auto"/>
              <w:bottom w:val="outset" w:sz="6" w:space="0" w:color="auto"/>
              <w:right w:val="outset" w:sz="6" w:space="0" w:color="auto"/>
            </w:tcBorders>
            <w:vAlign w:val="center"/>
          </w:tcPr>
          <w:p w:rsidR="00112AF0" w:rsidRDefault="00112AF0">
            <w:pPr>
              <w:snapToGrid/>
              <w:ind w:firstLine="0"/>
            </w:pPr>
          </w:p>
        </w:tc>
        <w:tc>
          <w:tcPr>
            <w:tcW w:w="2337" w:type="dxa"/>
            <w:tcBorders>
              <w:top w:val="outset" w:sz="6" w:space="0" w:color="auto"/>
              <w:left w:val="outset" w:sz="6" w:space="0" w:color="auto"/>
              <w:bottom w:val="outset" w:sz="6" w:space="0" w:color="auto"/>
              <w:right w:val="outset" w:sz="6" w:space="0" w:color="auto"/>
            </w:tcBorders>
            <w:vAlign w:val="center"/>
          </w:tcPr>
          <w:p w:rsidR="00112AF0" w:rsidRDefault="00EC753E">
            <w:pPr>
              <w:snapToGrid/>
              <w:spacing w:line="240" w:lineRule="auto"/>
              <w:ind w:firstLine="0"/>
              <w:rPr>
                <w:rFonts w:ascii="宋体"/>
              </w:rPr>
            </w:pPr>
            <w:r>
              <w:rPr>
                <w:rFonts w:ascii="宋体" w:hint="eastAsia"/>
              </w:rPr>
              <w:t>资质证书要求</w:t>
            </w:r>
          </w:p>
        </w:tc>
        <w:tc>
          <w:tcPr>
            <w:tcW w:w="3747" w:type="dxa"/>
            <w:tcBorders>
              <w:top w:val="outset" w:sz="6" w:space="0" w:color="auto"/>
              <w:left w:val="outset" w:sz="6" w:space="0" w:color="auto"/>
              <w:bottom w:val="outset" w:sz="6" w:space="0" w:color="auto"/>
              <w:right w:val="outset" w:sz="6" w:space="0" w:color="auto"/>
            </w:tcBorders>
            <w:vAlign w:val="center"/>
          </w:tcPr>
          <w:p w:rsidR="00112AF0" w:rsidRDefault="00EC753E">
            <w:pPr>
              <w:snapToGrid/>
              <w:spacing w:line="240" w:lineRule="auto"/>
              <w:ind w:firstLine="0"/>
              <w:rPr>
                <w:rFonts w:ascii="宋体"/>
              </w:rPr>
            </w:pPr>
            <w:r>
              <w:rPr>
                <w:rFonts w:ascii="宋体" w:hint="eastAsia"/>
              </w:rPr>
              <w:t>市政公用工程施工总承包</w:t>
            </w:r>
            <w:r>
              <w:rPr>
                <w:rFonts w:ascii="宋体" w:hint="eastAsia"/>
              </w:rPr>
              <w:t>叁</w:t>
            </w:r>
            <w:r>
              <w:rPr>
                <w:rFonts w:ascii="宋体" w:hint="eastAsia"/>
              </w:rPr>
              <w:t>级及以上资质</w:t>
            </w:r>
            <w:r>
              <w:rPr>
                <w:rFonts w:ascii="宋体" w:hint="eastAsia"/>
              </w:rPr>
              <w:t>。</w:t>
            </w:r>
            <w:r>
              <w:rPr>
                <w:rFonts w:ascii="宋体" w:hint="eastAsia"/>
              </w:rPr>
              <w:t>（</w:t>
            </w:r>
            <w:r>
              <w:rPr>
                <w:rFonts w:ascii="宋体" w:hint="eastAsia"/>
              </w:rPr>
              <w:t>资质证书</w:t>
            </w:r>
            <w:r>
              <w:rPr>
                <w:rFonts w:ascii="宋体" w:hint="eastAsia"/>
              </w:rPr>
              <w:t>须在有效期内</w:t>
            </w:r>
            <w:r>
              <w:rPr>
                <w:rFonts w:ascii="宋体" w:hint="eastAsia"/>
              </w:rPr>
              <w:t>）</w:t>
            </w:r>
          </w:p>
        </w:tc>
      </w:tr>
      <w:tr w:rsidR="00112AF0">
        <w:trPr>
          <w:trHeight w:val="430"/>
        </w:trPr>
        <w:tc>
          <w:tcPr>
            <w:tcW w:w="855" w:type="dxa"/>
            <w:vMerge/>
            <w:tcBorders>
              <w:top w:val="outset" w:sz="6" w:space="0" w:color="auto"/>
              <w:left w:val="outset" w:sz="6" w:space="0" w:color="auto"/>
              <w:bottom w:val="outset" w:sz="6" w:space="0" w:color="auto"/>
              <w:right w:val="outset" w:sz="6" w:space="0" w:color="auto"/>
            </w:tcBorders>
            <w:vAlign w:val="center"/>
          </w:tcPr>
          <w:p w:rsidR="00112AF0" w:rsidRDefault="00112AF0">
            <w:pPr>
              <w:snapToGrid/>
              <w:ind w:firstLine="0"/>
              <w:jc w:val="center"/>
            </w:pPr>
          </w:p>
        </w:tc>
        <w:tc>
          <w:tcPr>
            <w:tcW w:w="1936" w:type="dxa"/>
            <w:vMerge/>
            <w:tcBorders>
              <w:top w:val="outset" w:sz="6" w:space="0" w:color="auto"/>
              <w:left w:val="outset" w:sz="6" w:space="0" w:color="auto"/>
              <w:bottom w:val="outset" w:sz="6" w:space="0" w:color="auto"/>
              <w:right w:val="outset" w:sz="6" w:space="0" w:color="auto"/>
            </w:tcBorders>
            <w:vAlign w:val="center"/>
          </w:tcPr>
          <w:p w:rsidR="00112AF0" w:rsidRDefault="00112AF0">
            <w:pPr>
              <w:snapToGrid/>
              <w:ind w:firstLine="0"/>
            </w:pPr>
          </w:p>
        </w:tc>
        <w:tc>
          <w:tcPr>
            <w:tcW w:w="2337" w:type="dxa"/>
            <w:tcBorders>
              <w:top w:val="outset" w:sz="6" w:space="0" w:color="auto"/>
              <w:left w:val="outset" w:sz="6" w:space="0" w:color="auto"/>
              <w:bottom w:val="outset" w:sz="6" w:space="0" w:color="auto"/>
              <w:right w:val="outset" w:sz="6" w:space="0" w:color="auto"/>
            </w:tcBorders>
            <w:vAlign w:val="center"/>
          </w:tcPr>
          <w:p w:rsidR="00112AF0" w:rsidRDefault="00EC753E">
            <w:pPr>
              <w:snapToGrid/>
              <w:spacing w:line="240" w:lineRule="auto"/>
              <w:ind w:firstLine="0"/>
              <w:rPr>
                <w:rFonts w:ascii="宋体"/>
              </w:rPr>
            </w:pPr>
            <w:r>
              <w:rPr>
                <w:rFonts w:ascii="宋体" w:hint="eastAsia"/>
              </w:rPr>
              <w:t>企业安全生产许可证</w:t>
            </w:r>
          </w:p>
        </w:tc>
        <w:tc>
          <w:tcPr>
            <w:tcW w:w="3747" w:type="dxa"/>
            <w:tcBorders>
              <w:top w:val="outset" w:sz="6" w:space="0" w:color="auto"/>
              <w:left w:val="outset" w:sz="6" w:space="0" w:color="auto"/>
              <w:bottom w:val="outset" w:sz="6" w:space="0" w:color="auto"/>
              <w:right w:val="outset" w:sz="6" w:space="0" w:color="auto"/>
            </w:tcBorders>
            <w:vAlign w:val="center"/>
          </w:tcPr>
          <w:p w:rsidR="00112AF0" w:rsidRDefault="00EC753E">
            <w:pPr>
              <w:snapToGrid/>
              <w:spacing w:line="240" w:lineRule="auto"/>
              <w:ind w:firstLine="0"/>
              <w:rPr>
                <w:rFonts w:ascii="宋体"/>
              </w:rPr>
            </w:pPr>
            <w:r>
              <w:rPr>
                <w:rFonts w:ascii="宋体" w:hint="eastAsia"/>
              </w:rPr>
              <w:t>企业具备安全产生条件，并取得安全生产许可证。</w:t>
            </w:r>
          </w:p>
        </w:tc>
      </w:tr>
      <w:tr w:rsidR="00112AF0">
        <w:trPr>
          <w:trHeight w:val="595"/>
        </w:trPr>
        <w:tc>
          <w:tcPr>
            <w:tcW w:w="855" w:type="dxa"/>
            <w:vMerge/>
            <w:tcBorders>
              <w:top w:val="outset" w:sz="6" w:space="0" w:color="auto"/>
              <w:left w:val="outset" w:sz="6" w:space="0" w:color="auto"/>
              <w:bottom w:val="outset" w:sz="6" w:space="0" w:color="auto"/>
              <w:right w:val="outset" w:sz="6" w:space="0" w:color="auto"/>
            </w:tcBorders>
            <w:vAlign w:val="center"/>
          </w:tcPr>
          <w:p w:rsidR="00112AF0" w:rsidRDefault="00112AF0">
            <w:pPr>
              <w:snapToGrid/>
              <w:ind w:firstLine="0"/>
              <w:jc w:val="center"/>
            </w:pPr>
          </w:p>
        </w:tc>
        <w:tc>
          <w:tcPr>
            <w:tcW w:w="1936" w:type="dxa"/>
            <w:vMerge/>
            <w:tcBorders>
              <w:top w:val="outset" w:sz="6" w:space="0" w:color="auto"/>
              <w:left w:val="outset" w:sz="6" w:space="0" w:color="auto"/>
              <w:bottom w:val="outset" w:sz="6" w:space="0" w:color="auto"/>
              <w:right w:val="outset" w:sz="6" w:space="0" w:color="auto"/>
            </w:tcBorders>
            <w:vAlign w:val="center"/>
          </w:tcPr>
          <w:p w:rsidR="00112AF0" w:rsidRDefault="00112AF0">
            <w:pPr>
              <w:snapToGrid/>
              <w:ind w:firstLine="0"/>
            </w:pPr>
          </w:p>
        </w:tc>
        <w:tc>
          <w:tcPr>
            <w:tcW w:w="2337" w:type="dxa"/>
            <w:tcBorders>
              <w:top w:val="outset" w:sz="6" w:space="0" w:color="auto"/>
              <w:left w:val="outset" w:sz="6" w:space="0" w:color="auto"/>
              <w:bottom w:val="outset" w:sz="6" w:space="0" w:color="auto"/>
              <w:right w:val="outset" w:sz="6" w:space="0" w:color="auto"/>
            </w:tcBorders>
            <w:vAlign w:val="center"/>
          </w:tcPr>
          <w:p w:rsidR="00112AF0" w:rsidRDefault="00EC753E">
            <w:pPr>
              <w:tabs>
                <w:tab w:val="left" w:pos="2320"/>
              </w:tabs>
              <w:snapToGrid/>
              <w:spacing w:line="240" w:lineRule="auto"/>
              <w:ind w:firstLine="0"/>
              <w:rPr>
                <w:rFonts w:ascii="宋体"/>
              </w:rPr>
            </w:pPr>
            <w:r>
              <w:rPr>
                <w:rFonts w:ascii="宋体" w:hint="eastAsia"/>
              </w:rPr>
              <w:t>拟派项目负责人要求</w:t>
            </w:r>
          </w:p>
        </w:tc>
        <w:tc>
          <w:tcPr>
            <w:tcW w:w="3747" w:type="dxa"/>
            <w:tcBorders>
              <w:top w:val="outset" w:sz="6" w:space="0" w:color="auto"/>
              <w:left w:val="outset" w:sz="6" w:space="0" w:color="auto"/>
              <w:bottom w:val="outset" w:sz="6" w:space="0" w:color="auto"/>
              <w:right w:val="outset" w:sz="6" w:space="0" w:color="auto"/>
            </w:tcBorders>
            <w:vAlign w:val="center"/>
          </w:tcPr>
          <w:p w:rsidR="00112AF0" w:rsidRDefault="00EC753E">
            <w:pPr>
              <w:snapToGrid/>
              <w:spacing w:line="240" w:lineRule="auto"/>
              <w:ind w:firstLine="0"/>
              <w:rPr>
                <w:rFonts w:ascii="宋体"/>
              </w:rPr>
            </w:pPr>
            <w:r>
              <w:rPr>
                <w:rFonts w:ascii="宋体" w:hint="eastAsia"/>
              </w:rPr>
              <w:t>市政公用工程专业贰级及以上注册建造师资质，并持有合格有效的安全生产考核合格证书</w:t>
            </w:r>
            <w:r>
              <w:rPr>
                <w:rFonts w:ascii="宋体" w:hint="eastAsia"/>
              </w:rPr>
              <w:t>B</w:t>
            </w:r>
            <w:r>
              <w:rPr>
                <w:rFonts w:ascii="宋体" w:hint="eastAsia"/>
              </w:rPr>
              <w:t>证（建设类）。</w:t>
            </w:r>
          </w:p>
          <w:p w:rsidR="00112AF0" w:rsidRDefault="00EC753E">
            <w:pPr>
              <w:snapToGrid/>
              <w:spacing w:line="240" w:lineRule="auto"/>
              <w:ind w:firstLine="0"/>
              <w:rPr>
                <w:rFonts w:ascii="宋体"/>
              </w:rPr>
            </w:pPr>
            <w:r>
              <w:rPr>
                <w:rFonts w:ascii="宋体" w:hint="eastAsia"/>
              </w:rPr>
              <w:t>①有效的中华人民共和国建造师注册证书</w:t>
            </w:r>
            <w:r>
              <w:rPr>
                <w:rFonts w:ascii="宋体" w:hint="eastAsia"/>
              </w:rPr>
              <w:t>(</w:t>
            </w:r>
            <w:r>
              <w:rPr>
                <w:rFonts w:ascii="宋体" w:hint="eastAsia"/>
              </w:rPr>
              <w:t>注册在投标人单位</w:t>
            </w:r>
            <w:r>
              <w:rPr>
                <w:rFonts w:ascii="宋体" w:hint="eastAsia"/>
              </w:rPr>
              <w:t xml:space="preserve">) </w:t>
            </w:r>
            <w:r>
              <w:rPr>
                <w:rFonts w:ascii="宋体" w:hint="eastAsia"/>
              </w:rPr>
              <w:t>（凡建造师注册证书未发放到位的，可由省辖市建设（建筑）行政主管部门出具注册建造师执业证明）；</w:t>
            </w:r>
          </w:p>
          <w:p w:rsidR="00112AF0" w:rsidRDefault="00EC753E">
            <w:pPr>
              <w:snapToGrid/>
              <w:spacing w:line="240" w:lineRule="auto"/>
              <w:ind w:firstLine="0"/>
              <w:rPr>
                <w:rFonts w:ascii="宋体"/>
              </w:rPr>
            </w:pPr>
            <w:r>
              <w:rPr>
                <w:rFonts w:ascii="宋体" w:hint="eastAsia"/>
              </w:rPr>
              <w:t>②有效的安全生产考核合格证（</w:t>
            </w:r>
            <w:r>
              <w:rPr>
                <w:rFonts w:ascii="宋体" w:hint="eastAsia"/>
              </w:rPr>
              <w:t>B</w:t>
            </w:r>
            <w:r>
              <w:rPr>
                <w:rFonts w:ascii="宋体" w:hint="eastAsia"/>
              </w:rPr>
              <w:t>证）</w:t>
            </w:r>
          </w:p>
          <w:p w:rsidR="00112AF0" w:rsidRDefault="00EC753E">
            <w:pPr>
              <w:snapToGrid/>
              <w:spacing w:line="240" w:lineRule="auto"/>
              <w:ind w:firstLine="0"/>
              <w:rPr>
                <w:rFonts w:ascii="宋体"/>
              </w:rPr>
            </w:pPr>
            <w:r>
              <w:rPr>
                <w:rFonts w:ascii="宋体" w:hint="eastAsia"/>
              </w:rPr>
              <w:t>注：拟派项目负责人为二级建造师的，必须按照《省住房和城乡建设厅关于我省二级建造师、二级造价工程师、二级注册建筑师、二级注册结构工程师注册证书电子证照换发的公告》</w:t>
            </w:r>
            <w:r>
              <w:rPr>
                <w:rFonts w:ascii="宋体" w:hint="eastAsia"/>
              </w:rPr>
              <w:t>(</w:t>
            </w:r>
            <w:r>
              <w:rPr>
                <w:rFonts w:ascii="宋体" w:hint="eastAsia"/>
              </w:rPr>
              <w:t>〔</w:t>
            </w:r>
            <w:r>
              <w:rPr>
                <w:rFonts w:ascii="宋体" w:hint="eastAsia"/>
              </w:rPr>
              <w:t>2023</w:t>
            </w:r>
            <w:r>
              <w:rPr>
                <w:rFonts w:ascii="宋体" w:hint="eastAsia"/>
              </w:rPr>
              <w:t>〕第</w:t>
            </w:r>
            <w:r>
              <w:rPr>
                <w:rFonts w:ascii="宋体" w:hint="eastAsia"/>
              </w:rPr>
              <w:t>26</w:t>
            </w:r>
            <w:r>
              <w:rPr>
                <w:rFonts w:ascii="宋体" w:hint="eastAsia"/>
              </w:rPr>
              <w:t>号</w:t>
            </w:r>
            <w:r>
              <w:rPr>
                <w:rFonts w:ascii="宋体" w:hint="eastAsia"/>
              </w:rPr>
              <w:t>)</w:t>
            </w:r>
            <w:r>
              <w:rPr>
                <w:rFonts w:ascii="宋体" w:hint="eastAsia"/>
              </w:rPr>
              <w:t>文件要求换发新的注册证书电子证照，并及时更新诚信库，否则不予认可。</w:t>
            </w:r>
          </w:p>
        </w:tc>
      </w:tr>
      <w:tr w:rsidR="00112AF0">
        <w:trPr>
          <w:trHeight w:val="595"/>
        </w:trPr>
        <w:tc>
          <w:tcPr>
            <w:tcW w:w="855" w:type="dxa"/>
            <w:vMerge/>
            <w:tcBorders>
              <w:top w:val="outset" w:sz="6" w:space="0" w:color="auto"/>
              <w:left w:val="outset" w:sz="6" w:space="0" w:color="auto"/>
              <w:bottom w:val="outset" w:sz="6" w:space="0" w:color="auto"/>
              <w:right w:val="outset" w:sz="6" w:space="0" w:color="auto"/>
            </w:tcBorders>
            <w:vAlign w:val="center"/>
          </w:tcPr>
          <w:p w:rsidR="00112AF0" w:rsidRDefault="00112AF0">
            <w:pPr>
              <w:snapToGrid/>
              <w:ind w:firstLine="0"/>
              <w:jc w:val="center"/>
            </w:pPr>
          </w:p>
        </w:tc>
        <w:tc>
          <w:tcPr>
            <w:tcW w:w="1936" w:type="dxa"/>
            <w:vMerge/>
            <w:tcBorders>
              <w:top w:val="outset" w:sz="6" w:space="0" w:color="auto"/>
              <w:left w:val="outset" w:sz="6" w:space="0" w:color="auto"/>
              <w:bottom w:val="outset" w:sz="6" w:space="0" w:color="auto"/>
              <w:right w:val="outset" w:sz="6" w:space="0" w:color="auto"/>
            </w:tcBorders>
            <w:vAlign w:val="center"/>
          </w:tcPr>
          <w:p w:rsidR="00112AF0" w:rsidRDefault="00112AF0">
            <w:pPr>
              <w:snapToGrid/>
              <w:ind w:firstLine="0"/>
            </w:pPr>
          </w:p>
        </w:tc>
        <w:tc>
          <w:tcPr>
            <w:tcW w:w="2337" w:type="dxa"/>
            <w:tcBorders>
              <w:top w:val="outset" w:sz="6" w:space="0" w:color="auto"/>
              <w:left w:val="outset" w:sz="6" w:space="0" w:color="auto"/>
              <w:bottom w:val="outset" w:sz="6" w:space="0" w:color="auto"/>
              <w:right w:val="outset" w:sz="6" w:space="0" w:color="auto"/>
            </w:tcBorders>
            <w:vAlign w:val="center"/>
          </w:tcPr>
          <w:p w:rsidR="00112AF0" w:rsidRDefault="00EC753E">
            <w:pPr>
              <w:tabs>
                <w:tab w:val="left" w:pos="2320"/>
              </w:tabs>
              <w:snapToGrid/>
              <w:spacing w:line="240" w:lineRule="auto"/>
              <w:ind w:firstLine="0"/>
              <w:rPr>
                <w:rFonts w:ascii="宋体"/>
              </w:rPr>
            </w:pPr>
            <w:r>
              <w:rPr>
                <w:rFonts w:ascii="宋体" w:hint="eastAsia"/>
              </w:rPr>
              <w:t>拟派授权委托人、项目负责人均为投标企业正式人员</w:t>
            </w:r>
          </w:p>
        </w:tc>
        <w:tc>
          <w:tcPr>
            <w:tcW w:w="3747" w:type="dxa"/>
            <w:tcBorders>
              <w:top w:val="outset" w:sz="6" w:space="0" w:color="auto"/>
              <w:left w:val="outset" w:sz="6" w:space="0" w:color="auto"/>
              <w:bottom w:val="outset" w:sz="6" w:space="0" w:color="auto"/>
              <w:right w:val="outset" w:sz="6" w:space="0" w:color="auto"/>
            </w:tcBorders>
            <w:vAlign w:val="center"/>
          </w:tcPr>
          <w:p w:rsidR="00112AF0" w:rsidRDefault="00EC753E">
            <w:pPr>
              <w:snapToGrid/>
              <w:spacing w:line="240" w:lineRule="auto"/>
              <w:ind w:firstLine="0"/>
              <w:rPr>
                <w:rFonts w:ascii="宋体"/>
              </w:rPr>
            </w:pPr>
            <w:r>
              <w:rPr>
                <w:rFonts w:ascii="宋体" w:hint="eastAsia"/>
              </w:rPr>
              <w:t>投标企业与授权委托人、项目负责人双方签订的有效劳动合同书；</w:t>
            </w:r>
          </w:p>
        </w:tc>
      </w:tr>
      <w:tr w:rsidR="00112AF0">
        <w:trPr>
          <w:trHeight w:val="595"/>
        </w:trPr>
        <w:tc>
          <w:tcPr>
            <w:tcW w:w="855" w:type="dxa"/>
            <w:vMerge/>
            <w:tcBorders>
              <w:top w:val="outset" w:sz="6" w:space="0" w:color="auto"/>
              <w:left w:val="outset" w:sz="6" w:space="0" w:color="auto"/>
              <w:bottom w:val="outset" w:sz="6" w:space="0" w:color="auto"/>
              <w:right w:val="outset" w:sz="6" w:space="0" w:color="auto"/>
            </w:tcBorders>
            <w:vAlign w:val="center"/>
          </w:tcPr>
          <w:p w:rsidR="00112AF0" w:rsidRDefault="00112AF0">
            <w:pPr>
              <w:snapToGrid/>
              <w:ind w:firstLine="0"/>
              <w:jc w:val="center"/>
            </w:pPr>
          </w:p>
        </w:tc>
        <w:tc>
          <w:tcPr>
            <w:tcW w:w="1936" w:type="dxa"/>
            <w:vMerge/>
            <w:tcBorders>
              <w:top w:val="outset" w:sz="6" w:space="0" w:color="auto"/>
              <w:left w:val="outset" w:sz="6" w:space="0" w:color="auto"/>
              <w:bottom w:val="outset" w:sz="6" w:space="0" w:color="auto"/>
              <w:right w:val="outset" w:sz="6" w:space="0" w:color="auto"/>
            </w:tcBorders>
            <w:vAlign w:val="center"/>
          </w:tcPr>
          <w:p w:rsidR="00112AF0" w:rsidRDefault="00112AF0">
            <w:pPr>
              <w:snapToGrid/>
              <w:ind w:firstLine="0"/>
            </w:pPr>
          </w:p>
        </w:tc>
        <w:tc>
          <w:tcPr>
            <w:tcW w:w="2337" w:type="dxa"/>
            <w:tcBorders>
              <w:top w:val="outset" w:sz="6" w:space="0" w:color="auto"/>
              <w:left w:val="outset" w:sz="6" w:space="0" w:color="auto"/>
              <w:bottom w:val="outset" w:sz="6" w:space="0" w:color="auto"/>
              <w:right w:val="outset" w:sz="6" w:space="0" w:color="auto"/>
            </w:tcBorders>
            <w:vAlign w:val="center"/>
          </w:tcPr>
          <w:p w:rsidR="00112AF0" w:rsidRDefault="00EC753E">
            <w:pPr>
              <w:tabs>
                <w:tab w:val="left" w:pos="2320"/>
              </w:tabs>
              <w:snapToGrid/>
              <w:spacing w:line="240" w:lineRule="auto"/>
              <w:ind w:firstLine="0"/>
              <w:rPr>
                <w:rFonts w:ascii="宋体"/>
              </w:rPr>
            </w:pPr>
            <w:r>
              <w:rPr>
                <w:rFonts w:ascii="宋体" w:hint="eastAsia"/>
              </w:rPr>
              <w:t>拟派项目负责人（项目经理）无在建工程</w:t>
            </w:r>
          </w:p>
        </w:tc>
        <w:tc>
          <w:tcPr>
            <w:tcW w:w="3747" w:type="dxa"/>
            <w:tcBorders>
              <w:top w:val="outset" w:sz="6" w:space="0" w:color="auto"/>
              <w:left w:val="outset" w:sz="6" w:space="0" w:color="auto"/>
              <w:bottom w:val="outset" w:sz="6" w:space="0" w:color="auto"/>
              <w:right w:val="outset" w:sz="6" w:space="0" w:color="auto"/>
            </w:tcBorders>
            <w:vAlign w:val="center"/>
          </w:tcPr>
          <w:p w:rsidR="00112AF0" w:rsidRDefault="00EC753E">
            <w:pPr>
              <w:snapToGrid/>
              <w:spacing w:line="240" w:lineRule="auto"/>
              <w:ind w:firstLine="0"/>
              <w:rPr>
                <w:rFonts w:ascii="宋体"/>
              </w:rPr>
            </w:pPr>
            <w:r>
              <w:rPr>
                <w:rFonts w:ascii="宋体" w:hint="eastAsia"/>
              </w:rPr>
              <w:t>须满足下列条件：</w:t>
            </w:r>
          </w:p>
          <w:p w:rsidR="00112AF0" w:rsidRDefault="00EC753E">
            <w:pPr>
              <w:snapToGrid/>
              <w:spacing w:line="240" w:lineRule="auto"/>
              <w:ind w:firstLine="0"/>
              <w:rPr>
                <w:rFonts w:ascii="宋体"/>
              </w:rPr>
            </w:pPr>
            <w:r>
              <w:rPr>
                <w:rFonts w:ascii="宋体" w:hint="eastAsia"/>
              </w:rPr>
              <w:t>①项目负责人不得同时在两个或者两个以上单位受聘或者执业：</w:t>
            </w:r>
            <w:r>
              <w:rPr>
                <w:rFonts w:ascii="宋体" w:hint="eastAsia"/>
              </w:rPr>
              <w:t>1</w:t>
            </w:r>
            <w:r>
              <w:rPr>
                <w:rFonts w:ascii="宋体" w:hint="eastAsia"/>
              </w:rPr>
              <w:t>、同时在两个及以上单位签订劳动合同或交纳社会保险；</w:t>
            </w:r>
            <w:r>
              <w:rPr>
                <w:rFonts w:ascii="宋体" w:hint="eastAsia"/>
              </w:rPr>
              <w:t xml:space="preserve"> 2</w:t>
            </w:r>
            <w:r>
              <w:rPr>
                <w:rFonts w:ascii="宋体" w:hint="eastAsia"/>
              </w:rPr>
              <w:t>、将本人执（职）业资格证书同时注册在两个及以上单位。</w:t>
            </w:r>
          </w:p>
          <w:p w:rsidR="00112AF0" w:rsidRDefault="00EC753E">
            <w:pPr>
              <w:snapToGrid/>
              <w:spacing w:line="240" w:lineRule="auto"/>
              <w:ind w:firstLine="0"/>
              <w:rPr>
                <w:rFonts w:ascii="宋体"/>
              </w:rPr>
            </w:pPr>
            <w:r>
              <w:rPr>
                <w:rFonts w:ascii="宋体" w:hint="eastAsia"/>
              </w:rPr>
              <w:t>②项目负责人是非变更后无在建工程，或项目负责人是变更后无在建工程（必须原合同工期已满且变更备案之日已满</w:t>
            </w:r>
            <w:r>
              <w:rPr>
                <w:rFonts w:ascii="宋体" w:hint="eastAsia"/>
              </w:rPr>
              <w:t>6</w:t>
            </w:r>
            <w:r>
              <w:rPr>
                <w:rFonts w:ascii="宋体" w:hint="eastAsia"/>
              </w:rPr>
              <w:t>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w:t>
            </w:r>
            <w:r>
              <w:rPr>
                <w:rFonts w:ascii="宋体" w:hint="eastAsia"/>
              </w:rPr>
              <w:t>围之内。</w:t>
            </w:r>
          </w:p>
        </w:tc>
      </w:tr>
      <w:tr w:rsidR="00112AF0">
        <w:trPr>
          <w:trHeight w:val="737"/>
        </w:trPr>
        <w:tc>
          <w:tcPr>
            <w:tcW w:w="855" w:type="dxa"/>
            <w:vMerge/>
            <w:tcBorders>
              <w:top w:val="outset" w:sz="6" w:space="0" w:color="auto"/>
              <w:left w:val="outset" w:sz="6" w:space="0" w:color="auto"/>
              <w:bottom w:val="outset" w:sz="6" w:space="0" w:color="auto"/>
              <w:right w:val="outset" w:sz="6" w:space="0" w:color="auto"/>
            </w:tcBorders>
            <w:vAlign w:val="center"/>
          </w:tcPr>
          <w:p w:rsidR="00112AF0" w:rsidRDefault="00112AF0">
            <w:pPr>
              <w:snapToGrid/>
              <w:ind w:firstLine="0"/>
              <w:jc w:val="center"/>
            </w:pPr>
          </w:p>
        </w:tc>
        <w:tc>
          <w:tcPr>
            <w:tcW w:w="1936" w:type="dxa"/>
            <w:vMerge/>
            <w:tcBorders>
              <w:top w:val="outset" w:sz="6" w:space="0" w:color="auto"/>
              <w:left w:val="outset" w:sz="6" w:space="0" w:color="auto"/>
              <w:bottom w:val="outset" w:sz="6" w:space="0" w:color="auto"/>
              <w:right w:val="outset" w:sz="6" w:space="0" w:color="auto"/>
            </w:tcBorders>
            <w:vAlign w:val="center"/>
          </w:tcPr>
          <w:p w:rsidR="00112AF0" w:rsidRDefault="00112AF0">
            <w:pPr>
              <w:snapToGrid/>
              <w:ind w:firstLine="0"/>
            </w:pPr>
          </w:p>
        </w:tc>
        <w:tc>
          <w:tcPr>
            <w:tcW w:w="2337" w:type="dxa"/>
            <w:tcBorders>
              <w:top w:val="outset" w:sz="6" w:space="0" w:color="auto"/>
              <w:left w:val="outset" w:sz="6" w:space="0" w:color="auto"/>
              <w:right w:val="outset" w:sz="6" w:space="0" w:color="auto"/>
            </w:tcBorders>
            <w:vAlign w:val="center"/>
          </w:tcPr>
          <w:p w:rsidR="00112AF0" w:rsidRDefault="00EC753E">
            <w:pPr>
              <w:snapToGrid/>
              <w:spacing w:line="240" w:lineRule="auto"/>
              <w:ind w:firstLine="0"/>
            </w:pPr>
            <w:r>
              <w:rPr>
                <w:rFonts w:hint="eastAsia"/>
              </w:rPr>
              <w:t>诚信承诺书</w:t>
            </w:r>
          </w:p>
        </w:tc>
        <w:tc>
          <w:tcPr>
            <w:tcW w:w="3747" w:type="dxa"/>
            <w:tcBorders>
              <w:top w:val="outset" w:sz="6" w:space="0" w:color="auto"/>
              <w:left w:val="outset" w:sz="6" w:space="0" w:color="auto"/>
              <w:right w:val="outset" w:sz="6" w:space="0" w:color="auto"/>
            </w:tcBorders>
            <w:vAlign w:val="center"/>
          </w:tcPr>
          <w:p w:rsidR="00112AF0" w:rsidRDefault="00EC753E">
            <w:pPr>
              <w:snapToGrid/>
              <w:spacing w:line="240" w:lineRule="auto"/>
              <w:ind w:firstLine="0"/>
            </w:pPr>
            <w:r>
              <w:rPr>
                <w:rFonts w:hint="eastAsia"/>
              </w:rPr>
              <w:t>经投标人签字盖章的诚信承诺书（格式见第七章投标文件格式“诚信承诺书”）</w:t>
            </w:r>
          </w:p>
        </w:tc>
      </w:tr>
      <w:tr w:rsidR="00112AF0">
        <w:trPr>
          <w:trHeight w:val="680"/>
        </w:trPr>
        <w:tc>
          <w:tcPr>
            <w:tcW w:w="855" w:type="dxa"/>
            <w:vMerge/>
            <w:tcBorders>
              <w:top w:val="outset" w:sz="6" w:space="0" w:color="auto"/>
              <w:left w:val="outset" w:sz="6" w:space="0" w:color="auto"/>
              <w:bottom w:val="outset" w:sz="6" w:space="0" w:color="auto"/>
              <w:right w:val="outset" w:sz="6" w:space="0" w:color="auto"/>
            </w:tcBorders>
            <w:vAlign w:val="center"/>
          </w:tcPr>
          <w:p w:rsidR="00112AF0" w:rsidRDefault="00112AF0">
            <w:pPr>
              <w:snapToGrid/>
              <w:ind w:firstLine="0"/>
              <w:jc w:val="center"/>
            </w:pPr>
          </w:p>
        </w:tc>
        <w:tc>
          <w:tcPr>
            <w:tcW w:w="1936" w:type="dxa"/>
            <w:vMerge/>
            <w:tcBorders>
              <w:top w:val="outset" w:sz="6" w:space="0" w:color="auto"/>
              <w:left w:val="outset" w:sz="6" w:space="0" w:color="auto"/>
              <w:bottom w:val="outset" w:sz="6" w:space="0" w:color="auto"/>
              <w:right w:val="outset" w:sz="6" w:space="0" w:color="auto"/>
            </w:tcBorders>
            <w:vAlign w:val="center"/>
          </w:tcPr>
          <w:p w:rsidR="00112AF0" w:rsidRDefault="00112AF0">
            <w:pPr>
              <w:snapToGrid/>
              <w:ind w:firstLine="0"/>
            </w:pPr>
          </w:p>
        </w:tc>
        <w:tc>
          <w:tcPr>
            <w:tcW w:w="2337" w:type="dxa"/>
            <w:tcBorders>
              <w:top w:val="outset" w:sz="6" w:space="0" w:color="auto"/>
              <w:left w:val="outset" w:sz="6" w:space="0" w:color="auto"/>
              <w:right w:val="outset" w:sz="6" w:space="0" w:color="auto"/>
            </w:tcBorders>
            <w:vAlign w:val="center"/>
          </w:tcPr>
          <w:p w:rsidR="00112AF0" w:rsidRDefault="00EC753E">
            <w:pPr>
              <w:snapToGrid/>
              <w:spacing w:line="240" w:lineRule="auto"/>
              <w:ind w:firstLine="0"/>
            </w:pPr>
            <w:r>
              <w:rPr>
                <w:rFonts w:hint="eastAsia"/>
              </w:rPr>
              <w:t>投标保证金信用承诺（如有）</w:t>
            </w:r>
          </w:p>
        </w:tc>
        <w:tc>
          <w:tcPr>
            <w:tcW w:w="3747" w:type="dxa"/>
            <w:tcBorders>
              <w:top w:val="outset" w:sz="6" w:space="0" w:color="auto"/>
              <w:left w:val="outset" w:sz="6" w:space="0" w:color="auto"/>
              <w:right w:val="outset" w:sz="6" w:space="0" w:color="auto"/>
            </w:tcBorders>
            <w:vAlign w:val="center"/>
          </w:tcPr>
          <w:p w:rsidR="00112AF0" w:rsidRDefault="00EC753E">
            <w:pPr>
              <w:snapToGrid/>
              <w:spacing w:line="240" w:lineRule="auto"/>
              <w:ind w:firstLine="0"/>
            </w:pPr>
            <w:r>
              <w:rPr>
                <w:rFonts w:hint="eastAsia"/>
              </w:rPr>
              <w:t>（格式见第七章投标文件格式“投标保证金信用承诺”）</w:t>
            </w:r>
          </w:p>
        </w:tc>
      </w:tr>
      <w:tr w:rsidR="00112AF0">
        <w:trPr>
          <w:trHeight w:val="624"/>
        </w:trPr>
        <w:tc>
          <w:tcPr>
            <w:tcW w:w="855" w:type="dxa"/>
            <w:vMerge/>
            <w:tcBorders>
              <w:top w:val="outset" w:sz="6" w:space="0" w:color="auto"/>
              <w:left w:val="outset" w:sz="6" w:space="0" w:color="auto"/>
              <w:bottom w:val="single" w:sz="4" w:space="0" w:color="auto"/>
              <w:right w:val="outset" w:sz="6" w:space="0" w:color="auto"/>
            </w:tcBorders>
            <w:vAlign w:val="center"/>
          </w:tcPr>
          <w:p w:rsidR="00112AF0" w:rsidRDefault="00112AF0">
            <w:pPr>
              <w:snapToGrid/>
              <w:ind w:firstLine="0"/>
              <w:jc w:val="center"/>
            </w:pPr>
          </w:p>
        </w:tc>
        <w:tc>
          <w:tcPr>
            <w:tcW w:w="1936" w:type="dxa"/>
            <w:vMerge/>
            <w:tcBorders>
              <w:top w:val="outset" w:sz="6" w:space="0" w:color="auto"/>
              <w:left w:val="outset" w:sz="6" w:space="0" w:color="auto"/>
              <w:bottom w:val="single" w:sz="4" w:space="0" w:color="auto"/>
              <w:right w:val="outset" w:sz="6" w:space="0" w:color="auto"/>
            </w:tcBorders>
            <w:vAlign w:val="center"/>
          </w:tcPr>
          <w:p w:rsidR="00112AF0" w:rsidRDefault="00112AF0">
            <w:pPr>
              <w:snapToGrid/>
              <w:ind w:firstLine="0"/>
            </w:pPr>
          </w:p>
        </w:tc>
        <w:tc>
          <w:tcPr>
            <w:tcW w:w="2337" w:type="dxa"/>
            <w:tcBorders>
              <w:top w:val="outset" w:sz="6" w:space="0" w:color="auto"/>
              <w:left w:val="outset" w:sz="6" w:space="0" w:color="auto"/>
              <w:bottom w:val="single" w:sz="4" w:space="0" w:color="auto"/>
              <w:right w:val="outset" w:sz="6" w:space="0" w:color="auto"/>
            </w:tcBorders>
            <w:vAlign w:val="center"/>
          </w:tcPr>
          <w:p w:rsidR="00112AF0" w:rsidRDefault="00EC753E">
            <w:pPr>
              <w:snapToGrid/>
              <w:spacing w:line="240" w:lineRule="auto"/>
              <w:ind w:firstLine="0"/>
            </w:pPr>
            <w:r>
              <w:t>其他要求</w:t>
            </w:r>
          </w:p>
        </w:tc>
        <w:tc>
          <w:tcPr>
            <w:tcW w:w="3747" w:type="dxa"/>
            <w:tcBorders>
              <w:top w:val="outset" w:sz="6" w:space="0" w:color="auto"/>
              <w:left w:val="outset" w:sz="6" w:space="0" w:color="auto"/>
              <w:bottom w:val="single" w:sz="4" w:space="0" w:color="auto"/>
              <w:right w:val="outset" w:sz="6" w:space="0" w:color="auto"/>
            </w:tcBorders>
            <w:vAlign w:val="center"/>
          </w:tcPr>
          <w:p w:rsidR="00112AF0" w:rsidRDefault="00EC753E">
            <w:pPr>
              <w:snapToGrid/>
              <w:spacing w:line="240" w:lineRule="auto"/>
              <w:ind w:firstLine="0"/>
            </w:pPr>
            <w:r>
              <w:t>符合第二章</w:t>
            </w:r>
            <w:r>
              <w:t>“</w:t>
            </w:r>
            <w:r>
              <w:t>投标人须知</w:t>
            </w:r>
            <w:r>
              <w:t>”</w:t>
            </w:r>
            <w:r>
              <w:t>第</w:t>
            </w:r>
            <w:r>
              <w:t>1.4.1</w:t>
            </w:r>
            <w:r>
              <w:rPr>
                <w:rFonts w:hint="eastAsia"/>
              </w:rPr>
              <w:t>项</w:t>
            </w:r>
            <w:r>
              <w:t>规定</w:t>
            </w:r>
            <w:r>
              <w:rPr>
                <w:rFonts w:hint="eastAsia"/>
              </w:rPr>
              <w:t>的</w:t>
            </w:r>
            <w:r>
              <w:t>其他要求</w:t>
            </w:r>
          </w:p>
        </w:tc>
      </w:tr>
      <w:tr w:rsidR="00112AF0">
        <w:trPr>
          <w:trHeight w:val="624"/>
        </w:trPr>
        <w:tc>
          <w:tcPr>
            <w:tcW w:w="855" w:type="dxa"/>
            <w:vMerge w:val="restart"/>
            <w:tcBorders>
              <w:top w:val="single" w:sz="4" w:space="0" w:color="auto"/>
              <w:left w:val="single" w:sz="4" w:space="0" w:color="auto"/>
              <w:bottom w:val="single" w:sz="4" w:space="0" w:color="auto"/>
              <w:right w:val="single" w:sz="4" w:space="0" w:color="auto"/>
            </w:tcBorders>
            <w:vAlign w:val="center"/>
          </w:tcPr>
          <w:p w:rsidR="00112AF0" w:rsidRDefault="00EC753E">
            <w:pPr>
              <w:snapToGrid/>
              <w:ind w:firstLine="0"/>
              <w:jc w:val="center"/>
            </w:pPr>
            <w:r>
              <w:t>2.</w:t>
            </w:r>
            <w:r>
              <w:rPr>
                <w:rFonts w:hint="eastAsia"/>
              </w:rPr>
              <w:t>2</w:t>
            </w:r>
            <w:r>
              <w:t>.3</w:t>
            </w:r>
          </w:p>
        </w:tc>
        <w:tc>
          <w:tcPr>
            <w:tcW w:w="1936" w:type="dxa"/>
            <w:vMerge w:val="restart"/>
            <w:tcBorders>
              <w:top w:val="single" w:sz="4" w:space="0" w:color="auto"/>
              <w:left w:val="single" w:sz="4" w:space="0" w:color="auto"/>
              <w:bottom w:val="single" w:sz="4" w:space="0" w:color="auto"/>
              <w:right w:val="single" w:sz="4" w:space="0" w:color="auto"/>
            </w:tcBorders>
            <w:vAlign w:val="center"/>
          </w:tcPr>
          <w:p w:rsidR="00112AF0" w:rsidRDefault="00EC753E">
            <w:pPr>
              <w:snapToGrid/>
              <w:ind w:firstLine="0"/>
            </w:pPr>
            <w:r>
              <w:t>响应性评审标准</w:t>
            </w:r>
          </w:p>
        </w:tc>
        <w:tc>
          <w:tcPr>
            <w:tcW w:w="2337" w:type="dxa"/>
            <w:tcBorders>
              <w:top w:val="single" w:sz="4" w:space="0" w:color="auto"/>
              <w:left w:val="single" w:sz="4" w:space="0" w:color="auto"/>
              <w:bottom w:val="single" w:sz="4" w:space="0" w:color="auto"/>
              <w:right w:val="single" w:sz="4" w:space="0" w:color="auto"/>
            </w:tcBorders>
            <w:vAlign w:val="center"/>
          </w:tcPr>
          <w:p w:rsidR="00112AF0" w:rsidRDefault="00EC753E">
            <w:pPr>
              <w:snapToGrid/>
              <w:spacing w:line="240" w:lineRule="auto"/>
              <w:ind w:firstLine="0"/>
            </w:pPr>
            <w:r>
              <w:t>投标内容</w:t>
            </w:r>
          </w:p>
        </w:tc>
        <w:tc>
          <w:tcPr>
            <w:tcW w:w="3747" w:type="dxa"/>
            <w:tcBorders>
              <w:top w:val="single" w:sz="4" w:space="0" w:color="auto"/>
              <w:left w:val="single" w:sz="4" w:space="0" w:color="auto"/>
              <w:bottom w:val="single" w:sz="4" w:space="0" w:color="auto"/>
              <w:right w:val="single" w:sz="4" w:space="0" w:color="auto"/>
            </w:tcBorders>
            <w:vAlign w:val="center"/>
          </w:tcPr>
          <w:p w:rsidR="00112AF0" w:rsidRDefault="00EC753E">
            <w:pPr>
              <w:snapToGrid/>
              <w:spacing w:line="240" w:lineRule="auto"/>
              <w:ind w:firstLine="0"/>
            </w:pPr>
            <w:r>
              <w:t>符合第二章</w:t>
            </w:r>
            <w:r>
              <w:t>“</w:t>
            </w:r>
            <w:r>
              <w:t>投标人须知</w:t>
            </w:r>
            <w:r>
              <w:t>”</w:t>
            </w:r>
            <w:r>
              <w:t>第</w:t>
            </w:r>
            <w:r>
              <w:t>1.3.1</w:t>
            </w:r>
            <w:r>
              <w:t>项规定</w:t>
            </w:r>
          </w:p>
        </w:tc>
      </w:tr>
      <w:tr w:rsidR="00112AF0">
        <w:trPr>
          <w:trHeight w:val="737"/>
        </w:trPr>
        <w:tc>
          <w:tcPr>
            <w:tcW w:w="855" w:type="dxa"/>
            <w:vMerge/>
            <w:tcBorders>
              <w:top w:val="single" w:sz="4" w:space="0" w:color="auto"/>
              <w:left w:val="single" w:sz="4" w:space="0" w:color="auto"/>
              <w:bottom w:val="single" w:sz="4" w:space="0" w:color="auto"/>
              <w:right w:val="single" w:sz="4" w:space="0" w:color="auto"/>
            </w:tcBorders>
            <w:vAlign w:val="center"/>
          </w:tcPr>
          <w:p w:rsidR="00112AF0" w:rsidRDefault="00112AF0">
            <w:pPr>
              <w:snapToGrid/>
              <w:ind w:firstLine="0"/>
            </w:pPr>
          </w:p>
        </w:tc>
        <w:tc>
          <w:tcPr>
            <w:tcW w:w="1936" w:type="dxa"/>
            <w:vMerge/>
            <w:tcBorders>
              <w:top w:val="single" w:sz="4" w:space="0" w:color="auto"/>
              <w:left w:val="single" w:sz="4" w:space="0" w:color="auto"/>
              <w:bottom w:val="single" w:sz="4" w:space="0" w:color="auto"/>
              <w:right w:val="single" w:sz="4" w:space="0" w:color="auto"/>
            </w:tcBorders>
            <w:vAlign w:val="center"/>
          </w:tcPr>
          <w:p w:rsidR="00112AF0" w:rsidRDefault="00112AF0">
            <w:pPr>
              <w:snapToGrid/>
              <w:ind w:firstLine="0"/>
            </w:pPr>
          </w:p>
        </w:tc>
        <w:tc>
          <w:tcPr>
            <w:tcW w:w="2337" w:type="dxa"/>
            <w:tcBorders>
              <w:top w:val="single" w:sz="4" w:space="0" w:color="auto"/>
              <w:left w:val="single" w:sz="4" w:space="0" w:color="auto"/>
              <w:bottom w:val="single" w:sz="4" w:space="0" w:color="auto"/>
              <w:right w:val="single" w:sz="4" w:space="0" w:color="auto"/>
            </w:tcBorders>
            <w:vAlign w:val="center"/>
          </w:tcPr>
          <w:p w:rsidR="00112AF0" w:rsidRDefault="00EC753E">
            <w:pPr>
              <w:snapToGrid/>
              <w:spacing w:line="240" w:lineRule="auto"/>
              <w:ind w:firstLine="0"/>
            </w:pPr>
            <w:r>
              <w:t>工期</w:t>
            </w:r>
          </w:p>
        </w:tc>
        <w:tc>
          <w:tcPr>
            <w:tcW w:w="3747" w:type="dxa"/>
            <w:tcBorders>
              <w:top w:val="single" w:sz="4" w:space="0" w:color="auto"/>
              <w:left w:val="single" w:sz="4" w:space="0" w:color="auto"/>
              <w:bottom w:val="single" w:sz="4" w:space="0" w:color="auto"/>
              <w:right w:val="single" w:sz="4" w:space="0" w:color="auto"/>
            </w:tcBorders>
            <w:vAlign w:val="center"/>
          </w:tcPr>
          <w:p w:rsidR="00112AF0" w:rsidRDefault="00EC753E">
            <w:pPr>
              <w:snapToGrid/>
              <w:spacing w:line="240" w:lineRule="auto"/>
              <w:ind w:firstLine="0"/>
            </w:pPr>
            <w:r>
              <w:t>投标函中载明的工期符合第二章</w:t>
            </w:r>
            <w:r>
              <w:t>“</w:t>
            </w:r>
            <w:r>
              <w:t>投标人须知</w:t>
            </w:r>
            <w:r>
              <w:t>”</w:t>
            </w:r>
            <w:r>
              <w:t>第</w:t>
            </w:r>
            <w:r>
              <w:t>1.3.2</w:t>
            </w:r>
            <w:r>
              <w:t>项规定</w:t>
            </w:r>
          </w:p>
        </w:tc>
      </w:tr>
      <w:tr w:rsidR="00112AF0">
        <w:trPr>
          <w:trHeight w:val="737"/>
        </w:trPr>
        <w:tc>
          <w:tcPr>
            <w:tcW w:w="855" w:type="dxa"/>
            <w:vMerge/>
            <w:tcBorders>
              <w:top w:val="single" w:sz="4" w:space="0" w:color="auto"/>
              <w:left w:val="single" w:sz="4" w:space="0" w:color="auto"/>
              <w:bottom w:val="single" w:sz="4" w:space="0" w:color="auto"/>
              <w:right w:val="single" w:sz="4" w:space="0" w:color="auto"/>
            </w:tcBorders>
            <w:vAlign w:val="center"/>
          </w:tcPr>
          <w:p w:rsidR="00112AF0" w:rsidRDefault="00112AF0">
            <w:pPr>
              <w:snapToGrid/>
              <w:ind w:firstLine="0"/>
            </w:pPr>
          </w:p>
        </w:tc>
        <w:tc>
          <w:tcPr>
            <w:tcW w:w="1936" w:type="dxa"/>
            <w:vMerge/>
            <w:tcBorders>
              <w:top w:val="single" w:sz="4" w:space="0" w:color="auto"/>
              <w:left w:val="single" w:sz="4" w:space="0" w:color="auto"/>
              <w:bottom w:val="single" w:sz="4" w:space="0" w:color="auto"/>
              <w:right w:val="single" w:sz="4" w:space="0" w:color="auto"/>
            </w:tcBorders>
            <w:vAlign w:val="center"/>
          </w:tcPr>
          <w:p w:rsidR="00112AF0" w:rsidRDefault="00112AF0">
            <w:pPr>
              <w:snapToGrid/>
              <w:ind w:firstLine="0"/>
            </w:pPr>
          </w:p>
        </w:tc>
        <w:tc>
          <w:tcPr>
            <w:tcW w:w="2337" w:type="dxa"/>
            <w:tcBorders>
              <w:top w:val="single" w:sz="4" w:space="0" w:color="auto"/>
              <w:left w:val="single" w:sz="4" w:space="0" w:color="auto"/>
              <w:bottom w:val="single" w:sz="4" w:space="0" w:color="auto"/>
              <w:right w:val="single" w:sz="4" w:space="0" w:color="auto"/>
            </w:tcBorders>
            <w:vAlign w:val="center"/>
          </w:tcPr>
          <w:p w:rsidR="00112AF0" w:rsidRDefault="00EC753E">
            <w:pPr>
              <w:snapToGrid/>
              <w:spacing w:line="240" w:lineRule="auto"/>
              <w:ind w:firstLine="0"/>
            </w:pPr>
            <w:r>
              <w:t>工程质量</w:t>
            </w:r>
          </w:p>
        </w:tc>
        <w:tc>
          <w:tcPr>
            <w:tcW w:w="3747" w:type="dxa"/>
            <w:tcBorders>
              <w:top w:val="single" w:sz="4" w:space="0" w:color="auto"/>
              <w:left w:val="single" w:sz="4" w:space="0" w:color="auto"/>
              <w:bottom w:val="single" w:sz="4" w:space="0" w:color="auto"/>
              <w:right w:val="single" w:sz="4" w:space="0" w:color="auto"/>
            </w:tcBorders>
            <w:vAlign w:val="center"/>
          </w:tcPr>
          <w:p w:rsidR="00112AF0" w:rsidRDefault="00EC753E">
            <w:pPr>
              <w:snapToGrid/>
              <w:spacing w:line="240" w:lineRule="auto"/>
              <w:ind w:firstLine="0"/>
            </w:pPr>
            <w:r>
              <w:t>投标函中载明的质量符合第二章</w:t>
            </w:r>
            <w:r>
              <w:t>“</w:t>
            </w:r>
            <w:r>
              <w:t>投标人须知</w:t>
            </w:r>
            <w:r>
              <w:t>”</w:t>
            </w:r>
            <w:r>
              <w:t>第</w:t>
            </w:r>
            <w:r>
              <w:t>1.3.3</w:t>
            </w:r>
            <w:r>
              <w:t>项规定</w:t>
            </w:r>
          </w:p>
        </w:tc>
      </w:tr>
      <w:tr w:rsidR="00112AF0">
        <w:trPr>
          <w:trHeight w:val="680"/>
        </w:trPr>
        <w:tc>
          <w:tcPr>
            <w:tcW w:w="855" w:type="dxa"/>
            <w:vMerge/>
            <w:tcBorders>
              <w:top w:val="single" w:sz="4" w:space="0" w:color="auto"/>
              <w:left w:val="single" w:sz="4" w:space="0" w:color="auto"/>
              <w:bottom w:val="single" w:sz="4" w:space="0" w:color="auto"/>
              <w:right w:val="single" w:sz="4" w:space="0" w:color="auto"/>
            </w:tcBorders>
            <w:vAlign w:val="center"/>
          </w:tcPr>
          <w:p w:rsidR="00112AF0" w:rsidRDefault="00112AF0">
            <w:pPr>
              <w:snapToGrid/>
              <w:ind w:firstLine="0"/>
            </w:pPr>
          </w:p>
        </w:tc>
        <w:tc>
          <w:tcPr>
            <w:tcW w:w="1936" w:type="dxa"/>
            <w:vMerge/>
            <w:tcBorders>
              <w:top w:val="single" w:sz="4" w:space="0" w:color="auto"/>
              <w:left w:val="single" w:sz="4" w:space="0" w:color="auto"/>
              <w:bottom w:val="single" w:sz="4" w:space="0" w:color="auto"/>
              <w:right w:val="single" w:sz="4" w:space="0" w:color="auto"/>
            </w:tcBorders>
            <w:vAlign w:val="center"/>
          </w:tcPr>
          <w:p w:rsidR="00112AF0" w:rsidRDefault="00112AF0">
            <w:pPr>
              <w:snapToGrid/>
              <w:ind w:firstLine="0"/>
            </w:pPr>
          </w:p>
        </w:tc>
        <w:tc>
          <w:tcPr>
            <w:tcW w:w="2337" w:type="dxa"/>
            <w:tcBorders>
              <w:top w:val="single" w:sz="4" w:space="0" w:color="auto"/>
              <w:left w:val="single" w:sz="4" w:space="0" w:color="auto"/>
              <w:bottom w:val="single" w:sz="4" w:space="0" w:color="auto"/>
              <w:right w:val="single" w:sz="4" w:space="0" w:color="auto"/>
            </w:tcBorders>
            <w:vAlign w:val="center"/>
          </w:tcPr>
          <w:p w:rsidR="00112AF0" w:rsidRDefault="00EC753E">
            <w:pPr>
              <w:snapToGrid/>
              <w:spacing w:line="240" w:lineRule="auto"/>
              <w:ind w:firstLine="0"/>
            </w:pPr>
            <w:r>
              <w:t>投标有效期</w:t>
            </w:r>
          </w:p>
        </w:tc>
        <w:tc>
          <w:tcPr>
            <w:tcW w:w="3747" w:type="dxa"/>
            <w:tcBorders>
              <w:top w:val="single" w:sz="4" w:space="0" w:color="auto"/>
              <w:left w:val="single" w:sz="4" w:space="0" w:color="auto"/>
              <w:bottom w:val="single" w:sz="4" w:space="0" w:color="auto"/>
              <w:right w:val="single" w:sz="4" w:space="0" w:color="auto"/>
            </w:tcBorders>
            <w:vAlign w:val="center"/>
          </w:tcPr>
          <w:p w:rsidR="00112AF0" w:rsidRDefault="00EC753E">
            <w:pPr>
              <w:snapToGrid/>
              <w:spacing w:line="240" w:lineRule="auto"/>
              <w:ind w:firstLine="0"/>
            </w:pPr>
            <w:r>
              <w:t>投标有效期符合第二章</w:t>
            </w:r>
            <w:r>
              <w:t>“</w:t>
            </w:r>
            <w:r>
              <w:t>投标人须知</w:t>
            </w:r>
            <w:r>
              <w:t>”</w:t>
            </w:r>
            <w:r>
              <w:t>第</w:t>
            </w:r>
            <w:r>
              <w:t>3.3.1</w:t>
            </w:r>
            <w:r>
              <w:t>项规定</w:t>
            </w:r>
          </w:p>
        </w:tc>
      </w:tr>
      <w:tr w:rsidR="00112AF0">
        <w:trPr>
          <w:trHeight w:val="567"/>
        </w:trPr>
        <w:tc>
          <w:tcPr>
            <w:tcW w:w="855" w:type="dxa"/>
            <w:vMerge/>
            <w:tcBorders>
              <w:top w:val="single" w:sz="4" w:space="0" w:color="auto"/>
              <w:left w:val="single" w:sz="4" w:space="0" w:color="auto"/>
              <w:bottom w:val="single" w:sz="4" w:space="0" w:color="auto"/>
              <w:right w:val="single" w:sz="4" w:space="0" w:color="auto"/>
            </w:tcBorders>
            <w:vAlign w:val="center"/>
          </w:tcPr>
          <w:p w:rsidR="00112AF0" w:rsidRDefault="00112AF0">
            <w:pPr>
              <w:snapToGrid/>
              <w:ind w:firstLine="0"/>
            </w:pPr>
          </w:p>
        </w:tc>
        <w:tc>
          <w:tcPr>
            <w:tcW w:w="1936" w:type="dxa"/>
            <w:vMerge/>
            <w:tcBorders>
              <w:top w:val="single" w:sz="4" w:space="0" w:color="auto"/>
              <w:left w:val="single" w:sz="4" w:space="0" w:color="auto"/>
              <w:bottom w:val="single" w:sz="4" w:space="0" w:color="auto"/>
              <w:right w:val="single" w:sz="4" w:space="0" w:color="auto"/>
            </w:tcBorders>
            <w:vAlign w:val="center"/>
          </w:tcPr>
          <w:p w:rsidR="00112AF0" w:rsidRDefault="00112AF0">
            <w:pPr>
              <w:snapToGrid/>
              <w:ind w:firstLine="0"/>
            </w:pPr>
          </w:p>
        </w:tc>
        <w:tc>
          <w:tcPr>
            <w:tcW w:w="2337" w:type="dxa"/>
            <w:tcBorders>
              <w:top w:val="single" w:sz="4" w:space="0" w:color="auto"/>
              <w:left w:val="single" w:sz="4" w:space="0" w:color="auto"/>
              <w:bottom w:val="single" w:sz="4" w:space="0" w:color="auto"/>
              <w:right w:val="single" w:sz="4" w:space="0" w:color="auto"/>
            </w:tcBorders>
            <w:vAlign w:val="center"/>
          </w:tcPr>
          <w:p w:rsidR="00112AF0" w:rsidRDefault="00EC753E">
            <w:pPr>
              <w:snapToGrid/>
              <w:spacing w:line="240" w:lineRule="auto"/>
              <w:ind w:firstLine="0"/>
            </w:pPr>
            <w:r>
              <w:t>投标保证金</w:t>
            </w:r>
          </w:p>
        </w:tc>
        <w:tc>
          <w:tcPr>
            <w:tcW w:w="3747" w:type="dxa"/>
            <w:tcBorders>
              <w:top w:val="single" w:sz="4" w:space="0" w:color="auto"/>
              <w:left w:val="single" w:sz="4" w:space="0" w:color="auto"/>
              <w:bottom w:val="single" w:sz="4" w:space="0" w:color="auto"/>
              <w:right w:val="single" w:sz="4" w:space="0" w:color="auto"/>
            </w:tcBorders>
            <w:vAlign w:val="center"/>
          </w:tcPr>
          <w:p w:rsidR="00112AF0" w:rsidRDefault="00EC753E">
            <w:pPr>
              <w:snapToGrid/>
              <w:spacing w:line="240" w:lineRule="auto"/>
              <w:ind w:firstLine="0"/>
            </w:pPr>
            <w:r>
              <w:t>符合第二章</w:t>
            </w:r>
            <w:r>
              <w:t>“</w:t>
            </w:r>
            <w:r>
              <w:t>投标人须知</w:t>
            </w:r>
            <w:r>
              <w:t>”</w:t>
            </w:r>
            <w:r>
              <w:t>第</w:t>
            </w:r>
            <w:r>
              <w:t>3.4.1</w:t>
            </w:r>
            <w:r>
              <w:t>项规定</w:t>
            </w:r>
          </w:p>
        </w:tc>
      </w:tr>
      <w:tr w:rsidR="00112AF0">
        <w:trPr>
          <w:trHeight w:val="567"/>
        </w:trPr>
        <w:tc>
          <w:tcPr>
            <w:tcW w:w="855" w:type="dxa"/>
            <w:vMerge/>
            <w:tcBorders>
              <w:top w:val="single" w:sz="4" w:space="0" w:color="auto"/>
              <w:left w:val="single" w:sz="4" w:space="0" w:color="auto"/>
              <w:bottom w:val="single" w:sz="4" w:space="0" w:color="auto"/>
              <w:right w:val="single" w:sz="4" w:space="0" w:color="auto"/>
            </w:tcBorders>
            <w:vAlign w:val="center"/>
          </w:tcPr>
          <w:p w:rsidR="00112AF0" w:rsidRDefault="00112AF0">
            <w:pPr>
              <w:snapToGrid/>
              <w:ind w:firstLine="0"/>
            </w:pPr>
          </w:p>
        </w:tc>
        <w:tc>
          <w:tcPr>
            <w:tcW w:w="1936" w:type="dxa"/>
            <w:vMerge/>
            <w:tcBorders>
              <w:top w:val="single" w:sz="4" w:space="0" w:color="auto"/>
              <w:left w:val="single" w:sz="4" w:space="0" w:color="auto"/>
              <w:bottom w:val="single" w:sz="4" w:space="0" w:color="auto"/>
              <w:right w:val="single" w:sz="4" w:space="0" w:color="auto"/>
            </w:tcBorders>
            <w:vAlign w:val="center"/>
          </w:tcPr>
          <w:p w:rsidR="00112AF0" w:rsidRDefault="00112AF0">
            <w:pPr>
              <w:snapToGrid/>
              <w:ind w:firstLine="0"/>
            </w:pPr>
          </w:p>
        </w:tc>
        <w:tc>
          <w:tcPr>
            <w:tcW w:w="2337" w:type="dxa"/>
            <w:tcBorders>
              <w:top w:val="single" w:sz="4" w:space="0" w:color="auto"/>
              <w:left w:val="single" w:sz="4" w:space="0" w:color="auto"/>
              <w:bottom w:val="single" w:sz="4" w:space="0" w:color="auto"/>
              <w:right w:val="single" w:sz="4" w:space="0" w:color="auto"/>
            </w:tcBorders>
            <w:vAlign w:val="center"/>
          </w:tcPr>
          <w:p w:rsidR="00112AF0" w:rsidRDefault="00EC753E">
            <w:pPr>
              <w:snapToGrid/>
              <w:spacing w:line="240" w:lineRule="auto"/>
              <w:ind w:firstLine="0"/>
            </w:pPr>
            <w:r>
              <w:t>其他要求：</w:t>
            </w:r>
          </w:p>
        </w:tc>
        <w:tc>
          <w:tcPr>
            <w:tcW w:w="3747" w:type="dxa"/>
            <w:tcBorders>
              <w:top w:val="single" w:sz="4" w:space="0" w:color="auto"/>
              <w:left w:val="single" w:sz="4" w:space="0" w:color="auto"/>
              <w:bottom w:val="single" w:sz="4" w:space="0" w:color="auto"/>
              <w:right w:val="single" w:sz="4" w:space="0" w:color="auto"/>
            </w:tcBorders>
            <w:vAlign w:val="center"/>
          </w:tcPr>
          <w:p w:rsidR="00112AF0" w:rsidRDefault="00EC753E">
            <w:pPr>
              <w:snapToGrid/>
              <w:spacing w:line="240" w:lineRule="auto"/>
              <w:ind w:firstLine="0"/>
            </w:pPr>
            <w:r>
              <w:rPr>
                <w:rFonts w:hint="eastAsia"/>
              </w:rPr>
              <w:t>无评标办法第</w:t>
            </w:r>
            <w:r>
              <w:rPr>
                <w:rFonts w:hint="eastAsia"/>
              </w:rPr>
              <w:t>3.3.6</w:t>
            </w:r>
            <w:r>
              <w:rPr>
                <w:rFonts w:hint="eastAsia"/>
              </w:rPr>
              <w:t>条所列情形</w:t>
            </w:r>
          </w:p>
        </w:tc>
      </w:tr>
      <w:tr w:rsidR="00112AF0">
        <w:trPr>
          <w:trHeight w:val="368"/>
        </w:trPr>
        <w:tc>
          <w:tcPr>
            <w:tcW w:w="8875" w:type="dxa"/>
            <w:gridSpan w:val="4"/>
            <w:tcBorders>
              <w:top w:val="single" w:sz="4" w:space="0" w:color="auto"/>
              <w:left w:val="single" w:sz="4" w:space="0" w:color="auto"/>
              <w:bottom w:val="single" w:sz="4" w:space="0" w:color="auto"/>
              <w:right w:val="single" w:sz="4" w:space="0" w:color="auto"/>
            </w:tcBorders>
            <w:vAlign w:val="center"/>
          </w:tcPr>
          <w:p w:rsidR="00112AF0" w:rsidRDefault="00EC753E">
            <w:pPr>
              <w:snapToGrid/>
              <w:spacing w:line="240" w:lineRule="auto"/>
              <w:ind w:firstLine="0"/>
              <w:jc w:val="center"/>
            </w:pPr>
            <w:r>
              <w:rPr>
                <w:rFonts w:hint="eastAsia"/>
              </w:rPr>
              <w:t>详细评审</w:t>
            </w:r>
          </w:p>
        </w:tc>
      </w:tr>
      <w:tr w:rsidR="00112AF0">
        <w:trPr>
          <w:trHeight w:val="402"/>
        </w:trPr>
        <w:tc>
          <w:tcPr>
            <w:tcW w:w="2791" w:type="dxa"/>
            <w:gridSpan w:val="2"/>
            <w:tcBorders>
              <w:top w:val="single" w:sz="4" w:space="0" w:color="auto"/>
              <w:left w:val="single" w:sz="4" w:space="0" w:color="auto"/>
              <w:bottom w:val="single" w:sz="4" w:space="0" w:color="auto"/>
              <w:right w:val="single" w:sz="4" w:space="0" w:color="auto"/>
            </w:tcBorders>
            <w:vAlign w:val="center"/>
          </w:tcPr>
          <w:p w:rsidR="00112AF0" w:rsidRDefault="00EC753E">
            <w:pPr>
              <w:snapToGrid/>
              <w:spacing w:line="240" w:lineRule="auto"/>
              <w:ind w:firstLine="0"/>
              <w:jc w:val="center"/>
            </w:pPr>
            <w:r>
              <w:t>条款号</w:t>
            </w:r>
          </w:p>
        </w:tc>
        <w:tc>
          <w:tcPr>
            <w:tcW w:w="6084" w:type="dxa"/>
            <w:gridSpan w:val="2"/>
            <w:tcBorders>
              <w:top w:val="single" w:sz="4" w:space="0" w:color="auto"/>
              <w:left w:val="single" w:sz="4" w:space="0" w:color="auto"/>
              <w:bottom w:val="single" w:sz="4" w:space="0" w:color="auto"/>
              <w:right w:val="single" w:sz="4" w:space="0" w:color="auto"/>
            </w:tcBorders>
            <w:vAlign w:val="center"/>
          </w:tcPr>
          <w:p w:rsidR="00112AF0" w:rsidRDefault="00EC753E">
            <w:pPr>
              <w:snapToGrid/>
              <w:spacing w:line="240" w:lineRule="auto"/>
              <w:ind w:firstLine="0"/>
              <w:jc w:val="center"/>
            </w:pPr>
            <w:r>
              <w:t>条款内容</w:t>
            </w:r>
          </w:p>
        </w:tc>
      </w:tr>
      <w:tr w:rsidR="00112AF0">
        <w:trPr>
          <w:trHeight w:val="937"/>
        </w:trPr>
        <w:tc>
          <w:tcPr>
            <w:tcW w:w="855" w:type="dxa"/>
            <w:tcBorders>
              <w:top w:val="single" w:sz="4" w:space="0" w:color="auto"/>
              <w:left w:val="single" w:sz="4" w:space="0" w:color="auto"/>
              <w:bottom w:val="single" w:sz="4" w:space="0" w:color="auto"/>
              <w:right w:val="single" w:sz="4" w:space="0" w:color="auto"/>
            </w:tcBorders>
            <w:vAlign w:val="center"/>
          </w:tcPr>
          <w:p w:rsidR="00112AF0" w:rsidRDefault="00EC753E">
            <w:pPr>
              <w:snapToGrid/>
              <w:ind w:firstLine="0"/>
              <w:jc w:val="center"/>
            </w:pPr>
            <w:r>
              <w:t>2.</w:t>
            </w:r>
            <w:r>
              <w:rPr>
                <w:rFonts w:hint="eastAsia"/>
              </w:rPr>
              <w:t>3</w:t>
            </w:r>
            <w:r>
              <w:t>.1</w:t>
            </w:r>
          </w:p>
        </w:tc>
        <w:tc>
          <w:tcPr>
            <w:tcW w:w="1936" w:type="dxa"/>
            <w:tcBorders>
              <w:top w:val="single" w:sz="4" w:space="0" w:color="auto"/>
              <w:left w:val="single" w:sz="4" w:space="0" w:color="auto"/>
              <w:bottom w:val="single" w:sz="4" w:space="0" w:color="auto"/>
              <w:right w:val="single" w:sz="4" w:space="0" w:color="auto"/>
            </w:tcBorders>
            <w:vAlign w:val="center"/>
          </w:tcPr>
          <w:p w:rsidR="00112AF0" w:rsidRDefault="00EC753E">
            <w:pPr>
              <w:snapToGrid/>
              <w:ind w:firstLine="0"/>
            </w:pPr>
            <w:r>
              <w:t>分值构成</w:t>
            </w:r>
          </w:p>
          <w:p w:rsidR="00112AF0" w:rsidRDefault="00EC753E">
            <w:pPr>
              <w:snapToGrid/>
              <w:ind w:firstLine="0"/>
            </w:pPr>
            <w:r>
              <w:t>（总分</w:t>
            </w:r>
            <w:r>
              <w:t>100</w:t>
            </w:r>
            <w:r>
              <w:t>分）</w:t>
            </w:r>
          </w:p>
        </w:tc>
        <w:tc>
          <w:tcPr>
            <w:tcW w:w="6084" w:type="dxa"/>
            <w:gridSpan w:val="2"/>
            <w:tcBorders>
              <w:top w:val="single" w:sz="4" w:space="0" w:color="auto"/>
              <w:left w:val="single" w:sz="4" w:space="0" w:color="auto"/>
              <w:bottom w:val="single" w:sz="4" w:space="0" w:color="auto"/>
              <w:right w:val="single" w:sz="4" w:space="0" w:color="auto"/>
            </w:tcBorders>
            <w:vAlign w:val="center"/>
          </w:tcPr>
          <w:p w:rsidR="00112AF0" w:rsidRDefault="00112AF0">
            <w:pPr>
              <w:snapToGrid/>
              <w:ind w:firstLine="0"/>
            </w:pPr>
            <w:r>
              <w:fldChar w:fldCharType="begin"/>
            </w:r>
            <w:r w:rsidR="00EC753E">
              <w:rPr>
                <w:rFonts w:hint="eastAsia"/>
              </w:rPr>
              <w:instrText>eq \o\ac(</w:instrText>
            </w:r>
            <w:r w:rsidR="00EC753E">
              <w:rPr>
                <w:rFonts w:hint="eastAsia"/>
              </w:rPr>
              <w:instrText>□</w:instrText>
            </w:r>
            <w:r w:rsidR="00EC753E">
              <w:rPr>
                <w:rFonts w:hint="eastAsia"/>
              </w:rPr>
              <w:instrText>,</w:instrText>
            </w:r>
            <w:r w:rsidR="00EC753E">
              <w:rPr>
                <w:rFonts w:hint="eastAsia"/>
                <w:position w:val="2"/>
              </w:rPr>
              <w:instrText>√</w:instrText>
            </w:r>
            <w:r w:rsidR="00EC753E">
              <w:rPr>
                <w:rFonts w:hint="eastAsia"/>
              </w:rPr>
              <w:instrText>)</w:instrText>
            </w:r>
            <w:r>
              <w:fldChar w:fldCharType="end"/>
            </w:r>
            <w:r w:rsidR="00EC753E">
              <w:rPr>
                <w:rFonts w:hint="eastAsia"/>
              </w:rPr>
              <w:t>以投标报价为评审因素</w:t>
            </w:r>
          </w:p>
          <w:p w:rsidR="00112AF0" w:rsidRDefault="00EC753E">
            <w:pPr>
              <w:snapToGrid/>
              <w:ind w:firstLine="0"/>
            </w:pPr>
            <w:r>
              <w:t>投标报价：</w:t>
            </w:r>
            <w:r>
              <w:rPr>
                <w:rFonts w:hint="eastAsia"/>
              </w:rPr>
              <w:t xml:space="preserve">100 </w:t>
            </w:r>
            <w:r>
              <w:t>分</w:t>
            </w:r>
          </w:p>
          <w:p w:rsidR="00112AF0" w:rsidRDefault="00EC753E">
            <w:pPr>
              <w:snapToGrid/>
              <w:ind w:firstLine="0"/>
            </w:pPr>
            <w:r>
              <w:rPr>
                <w:rFonts w:hint="eastAsia"/>
              </w:rPr>
              <w:t>□</w:t>
            </w:r>
            <w:r>
              <w:rPr>
                <w:rFonts w:hint="eastAsia"/>
              </w:rPr>
              <w:t>以投标报价和信用评价为评审因素</w:t>
            </w:r>
          </w:p>
          <w:p w:rsidR="00112AF0" w:rsidRDefault="00EC753E">
            <w:pPr>
              <w:snapToGrid/>
              <w:ind w:firstLine="0"/>
            </w:pPr>
            <w:r>
              <w:t>投标报价：分</w:t>
            </w:r>
          </w:p>
          <w:p w:rsidR="00112AF0" w:rsidRDefault="00EC753E">
            <w:pPr>
              <w:snapToGrid/>
              <w:ind w:firstLine="0"/>
            </w:pPr>
            <w:r>
              <w:rPr>
                <w:rFonts w:hint="eastAsia"/>
              </w:rPr>
              <w:t>投标人市场信用评价：</w:t>
            </w:r>
            <w:r>
              <w:rPr>
                <w:rFonts w:hint="eastAsia"/>
              </w:rPr>
              <w:t xml:space="preserve"> 0</w:t>
            </w:r>
            <w:r>
              <w:rPr>
                <w:rFonts w:hint="eastAsia"/>
              </w:rPr>
              <w:t>分</w:t>
            </w:r>
          </w:p>
        </w:tc>
      </w:tr>
      <w:tr w:rsidR="00112AF0">
        <w:tc>
          <w:tcPr>
            <w:tcW w:w="855" w:type="dxa"/>
            <w:tcBorders>
              <w:top w:val="single" w:sz="4" w:space="0" w:color="auto"/>
              <w:left w:val="outset" w:sz="6" w:space="0" w:color="auto"/>
              <w:bottom w:val="outset" w:sz="6" w:space="0" w:color="auto"/>
              <w:right w:val="outset" w:sz="6" w:space="0" w:color="auto"/>
            </w:tcBorders>
            <w:vAlign w:val="center"/>
          </w:tcPr>
          <w:p w:rsidR="00112AF0" w:rsidRDefault="00EC753E">
            <w:pPr>
              <w:snapToGrid/>
              <w:ind w:firstLine="0"/>
              <w:jc w:val="center"/>
            </w:pPr>
            <w:r>
              <w:t>2.</w:t>
            </w:r>
            <w:r>
              <w:rPr>
                <w:rFonts w:hint="eastAsia"/>
              </w:rPr>
              <w:t>3</w:t>
            </w:r>
            <w:r>
              <w:t>.2</w:t>
            </w:r>
          </w:p>
        </w:tc>
        <w:tc>
          <w:tcPr>
            <w:tcW w:w="1936" w:type="dxa"/>
            <w:tcBorders>
              <w:top w:val="single" w:sz="4" w:space="0" w:color="auto"/>
              <w:left w:val="outset" w:sz="6" w:space="0" w:color="auto"/>
              <w:bottom w:val="outset" w:sz="6" w:space="0" w:color="auto"/>
              <w:right w:val="outset" w:sz="6" w:space="0" w:color="auto"/>
            </w:tcBorders>
            <w:vAlign w:val="center"/>
          </w:tcPr>
          <w:p w:rsidR="00112AF0" w:rsidRDefault="00EC753E">
            <w:pPr>
              <w:snapToGrid/>
              <w:ind w:firstLine="0"/>
            </w:pPr>
            <w:r>
              <w:t>评标基准价计算方法</w:t>
            </w:r>
          </w:p>
        </w:tc>
        <w:tc>
          <w:tcPr>
            <w:tcW w:w="6084" w:type="dxa"/>
            <w:gridSpan w:val="2"/>
            <w:tcBorders>
              <w:top w:val="single" w:sz="4" w:space="0" w:color="auto"/>
              <w:left w:val="outset" w:sz="6" w:space="0" w:color="auto"/>
              <w:bottom w:val="outset" w:sz="6" w:space="0" w:color="auto"/>
              <w:right w:val="outset" w:sz="6" w:space="0" w:color="auto"/>
            </w:tcBorders>
            <w:vAlign w:val="center"/>
          </w:tcPr>
          <w:p w:rsidR="00112AF0" w:rsidRDefault="00EC753E">
            <w:pPr>
              <w:snapToGrid/>
              <w:ind w:rightChars="90" w:right="189" w:firstLine="0"/>
            </w:pPr>
            <w:r>
              <w:rPr>
                <w:rFonts w:hint="eastAsia"/>
              </w:rPr>
              <w:t>1</w:t>
            </w:r>
            <w:r>
              <w:rPr>
                <w:rFonts w:hint="eastAsia"/>
              </w:rPr>
              <w:t>、评标基准值计算方法的确定</w:t>
            </w:r>
          </w:p>
          <w:p w:rsidR="00112AF0" w:rsidRDefault="00EC753E">
            <w:pPr>
              <w:snapToGrid/>
              <w:ind w:rightChars="90" w:right="189" w:firstLineChars="100" w:firstLine="210"/>
              <w:rPr>
                <w:rFonts w:ascii="宋体" w:hAnsi="宋体" w:cs="宋体"/>
              </w:rPr>
            </w:pPr>
            <w:r>
              <w:rPr>
                <w:rFonts w:ascii="宋体" w:hAnsi="宋体" w:cs="宋体" w:hint="eastAsia"/>
              </w:rPr>
              <w:t>☑开标时从以下方法中随机抽取确定：</w:t>
            </w:r>
          </w:p>
          <w:p w:rsidR="00112AF0" w:rsidRDefault="00EC753E">
            <w:pPr>
              <w:snapToGrid/>
              <w:ind w:rightChars="90" w:right="189" w:firstLineChars="100" w:firstLine="210"/>
              <w:rPr>
                <w:kern w:val="0"/>
              </w:rPr>
            </w:pPr>
            <w:r>
              <w:rPr>
                <w:rFonts w:ascii="宋体" w:hAnsi="宋体" w:cs="宋体" w:hint="eastAsia"/>
              </w:rPr>
              <w:t>☑</w:t>
            </w:r>
            <w:r>
              <w:rPr>
                <w:rFonts w:hint="eastAsia"/>
                <w:kern w:val="0"/>
              </w:rPr>
              <w:t>方法一；</w:t>
            </w:r>
            <w:r>
              <w:rPr>
                <w:rFonts w:ascii="宋体" w:hAnsi="宋体" w:cs="宋体" w:hint="eastAsia"/>
              </w:rPr>
              <w:t>□</w:t>
            </w:r>
            <w:r>
              <w:rPr>
                <w:rFonts w:hint="eastAsia"/>
                <w:kern w:val="0"/>
              </w:rPr>
              <w:t>方法二；</w:t>
            </w:r>
            <w:r>
              <w:rPr>
                <w:rFonts w:ascii="宋体" w:hAnsi="宋体" w:cs="宋体" w:hint="eastAsia"/>
              </w:rPr>
              <w:t>☑</w:t>
            </w:r>
            <w:r>
              <w:rPr>
                <w:rFonts w:hint="eastAsia"/>
                <w:kern w:val="0"/>
              </w:rPr>
              <w:t>方法三；</w:t>
            </w:r>
            <w:r>
              <w:rPr>
                <w:rFonts w:ascii="宋体" w:hAnsi="宋体" w:cs="宋体" w:hint="eastAsia"/>
              </w:rPr>
              <w:t>□</w:t>
            </w:r>
            <w:r>
              <w:rPr>
                <w:rFonts w:hint="eastAsia"/>
                <w:kern w:val="0"/>
              </w:rPr>
              <w:t>方法四；</w:t>
            </w:r>
            <w:r>
              <w:rPr>
                <w:rFonts w:ascii="宋体" w:hAnsi="宋体" w:cs="宋体" w:hint="eastAsia"/>
              </w:rPr>
              <w:t>□</w:t>
            </w:r>
            <w:r>
              <w:rPr>
                <w:rFonts w:hint="eastAsia"/>
                <w:kern w:val="0"/>
              </w:rPr>
              <w:t>方法五；</w:t>
            </w:r>
          </w:p>
          <w:p w:rsidR="00112AF0" w:rsidRDefault="00EC753E">
            <w:pPr>
              <w:snapToGrid/>
              <w:ind w:rightChars="90" w:right="189" w:firstLine="0"/>
              <w:rPr>
                <w:kern w:val="0"/>
              </w:rPr>
            </w:pPr>
            <w:r>
              <w:rPr>
                <w:rFonts w:hint="eastAsia"/>
                <w:kern w:val="0"/>
              </w:rPr>
              <w:t>2</w:t>
            </w:r>
            <w:r>
              <w:rPr>
                <w:rFonts w:hint="eastAsia"/>
                <w:kern w:val="0"/>
              </w:rPr>
              <w:t>、评标基准值计算具体细则见本章附件</w:t>
            </w:r>
            <w:r>
              <w:rPr>
                <w:rFonts w:hint="eastAsia"/>
                <w:kern w:val="0"/>
              </w:rPr>
              <w:t>B</w:t>
            </w:r>
            <w:r>
              <w:rPr>
                <w:rFonts w:hint="eastAsia"/>
                <w:kern w:val="0"/>
              </w:rPr>
              <w:t>，参数设置如下：</w:t>
            </w:r>
          </w:p>
          <w:p w:rsidR="00112AF0" w:rsidRDefault="00EC753E">
            <w:pPr>
              <w:snapToGrid/>
              <w:ind w:rightChars="90" w:right="189" w:firstLineChars="100" w:firstLine="210"/>
              <w:rPr>
                <w:kern w:val="0"/>
              </w:rPr>
            </w:pPr>
            <w:r>
              <w:rPr>
                <w:rFonts w:hint="eastAsia"/>
                <w:kern w:val="0"/>
              </w:rPr>
              <w:t>方法一：</w:t>
            </w:r>
            <w:r>
              <w:rPr>
                <w:rFonts w:hint="eastAsia"/>
                <w:kern w:val="0"/>
              </w:rPr>
              <w:t>K</w:t>
            </w:r>
            <w:r>
              <w:rPr>
                <w:rFonts w:hint="eastAsia"/>
                <w:kern w:val="0"/>
              </w:rPr>
              <w:t>值取值范围：</w:t>
            </w:r>
            <w:r>
              <w:rPr>
                <w:rFonts w:hint="eastAsia"/>
                <w:b/>
                <w:kern w:val="0"/>
                <w:u w:val="single"/>
              </w:rPr>
              <w:t>97</w:t>
            </w:r>
            <w:r>
              <w:rPr>
                <w:b/>
                <w:kern w:val="0"/>
                <w:u w:val="single"/>
              </w:rPr>
              <w:t>%</w:t>
            </w:r>
            <w:r>
              <w:rPr>
                <w:rFonts w:hint="eastAsia"/>
                <w:b/>
                <w:kern w:val="0"/>
                <w:u w:val="single"/>
              </w:rPr>
              <w:t>、</w:t>
            </w:r>
            <w:r>
              <w:rPr>
                <w:rFonts w:hint="eastAsia"/>
                <w:b/>
                <w:kern w:val="0"/>
                <w:u w:val="single"/>
              </w:rPr>
              <w:t>97.5%</w:t>
            </w:r>
            <w:r>
              <w:rPr>
                <w:rFonts w:hint="eastAsia"/>
                <w:b/>
                <w:kern w:val="0"/>
                <w:u w:val="single"/>
              </w:rPr>
              <w:t>、</w:t>
            </w:r>
            <w:r>
              <w:rPr>
                <w:rFonts w:hint="eastAsia"/>
                <w:b/>
                <w:kern w:val="0"/>
                <w:u w:val="single"/>
              </w:rPr>
              <w:t>98%</w:t>
            </w:r>
            <w:r>
              <w:rPr>
                <w:rFonts w:hint="eastAsia"/>
                <w:kern w:val="0"/>
              </w:rPr>
              <w:t>，开标时随机抽取确定；</w:t>
            </w:r>
          </w:p>
          <w:p w:rsidR="00112AF0" w:rsidRDefault="00EC753E">
            <w:pPr>
              <w:snapToGrid/>
              <w:ind w:firstLine="0"/>
              <w:rPr>
                <w:kern w:val="0"/>
              </w:rPr>
            </w:pPr>
            <w:r>
              <w:rPr>
                <w:rFonts w:hint="eastAsia"/>
                <w:kern w:val="0"/>
              </w:rPr>
              <w:t>3</w:t>
            </w:r>
            <w:r>
              <w:rPr>
                <w:rFonts w:hint="eastAsia"/>
                <w:kern w:val="0"/>
              </w:rPr>
              <w:t>、特殊情形下，评标基准价调整方式：</w:t>
            </w:r>
          </w:p>
          <w:p w:rsidR="00112AF0" w:rsidRDefault="00EC753E">
            <w:pPr>
              <w:snapToGrid/>
              <w:ind w:rightChars="90" w:right="189" w:firstLineChars="135" w:firstLine="283"/>
              <w:rPr>
                <w:kern w:val="0"/>
              </w:rPr>
            </w:pPr>
            <w:r>
              <w:rPr>
                <w:rFonts w:ascii="宋体" w:hAnsi="宋体" w:cs="宋体" w:hint="eastAsia"/>
              </w:rPr>
              <w:t>□</w:t>
            </w:r>
            <w:r>
              <w:rPr>
                <w:rFonts w:hint="eastAsia"/>
                <w:kern w:val="0"/>
              </w:rPr>
              <w:t>评标基准价不因招投标当事人质疑、投诉、复议以及其它任何情形而改变；</w:t>
            </w:r>
          </w:p>
          <w:p w:rsidR="00112AF0" w:rsidRDefault="00EC753E">
            <w:pPr>
              <w:snapToGrid/>
              <w:ind w:rightChars="90" w:right="189" w:firstLineChars="135" w:firstLine="283"/>
              <w:rPr>
                <w:kern w:val="0"/>
              </w:rPr>
            </w:pPr>
            <w:r>
              <w:rPr>
                <w:rFonts w:ascii="宋体" w:hAnsi="宋体" w:cs="宋体" w:hint="eastAsia"/>
              </w:rPr>
              <w:t>□</w:t>
            </w:r>
            <w:r>
              <w:rPr>
                <w:rFonts w:hint="eastAsia"/>
                <w:kern w:val="0"/>
              </w:rPr>
              <w:t>除确认存在评委评审和计算错误外，评标基准价不因招投标当事人质疑、投诉、复议以及其它任何情形而改变；</w:t>
            </w:r>
          </w:p>
          <w:p w:rsidR="00112AF0" w:rsidRDefault="00EC753E">
            <w:pPr>
              <w:snapToGrid/>
              <w:ind w:rightChars="90" w:right="189" w:firstLineChars="100" w:firstLine="210"/>
            </w:pPr>
            <w:r>
              <w:rPr>
                <w:rFonts w:ascii="宋体" w:hAnsi="宋体" w:cs="宋体" w:hint="eastAsia"/>
              </w:rPr>
              <w:t>☑</w:t>
            </w:r>
            <w:r>
              <w:rPr>
                <w:rFonts w:hint="eastAsia"/>
                <w:kern w:val="0"/>
              </w:rPr>
              <w:t>除确认存在计算错误外，评标基准价不因招投标当事人质疑、投诉、复议以及其它任何情形而改变；</w:t>
            </w:r>
          </w:p>
        </w:tc>
      </w:tr>
      <w:tr w:rsidR="00112AF0">
        <w:trPr>
          <w:trHeight w:val="540"/>
        </w:trPr>
        <w:tc>
          <w:tcPr>
            <w:tcW w:w="855" w:type="dxa"/>
            <w:tcBorders>
              <w:top w:val="outset" w:sz="6" w:space="0" w:color="auto"/>
              <w:left w:val="outset" w:sz="6" w:space="0" w:color="auto"/>
              <w:bottom w:val="outset" w:sz="6" w:space="0" w:color="auto"/>
              <w:right w:val="outset" w:sz="6" w:space="0" w:color="auto"/>
            </w:tcBorders>
            <w:vAlign w:val="center"/>
          </w:tcPr>
          <w:p w:rsidR="00112AF0" w:rsidRDefault="00EC753E">
            <w:pPr>
              <w:snapToGrid/>
              <w:ind w:firstLine="0"/>
              <w:jc w:val="center"/>
            </w:pPr>
            <w:r>
              <w:t>2.</w:t>
            </w:r>
            <w:r>
              <w:rPr>
                <w:rFonts w:hint="eastAsia"/>
              </w:rPr>
              <w:t>3</w:t>
            </w:r>
            <w:r>
              <w:t>.3(1)</w:t>
            </w:r>
          </w:p>
        </w:tc>
        <w:tc>
          <w:tcPr>
            <w:tcW w:w="1936" w:type="dxa"/>
            <w:tcBorders>
              <w:top w:val="outset" w:sz="6" w:space="0" w:color="auto"/>
              <w:left w:val="outset" w:sz="6" w:space="0" w:color="auto"/>
              <w:bottom w:val="outset" w:sz="6" w:space="0" w:color="auto"/>
              <w:right w:val="outset" w:sz="6" w:space="0" w:color="auto"/>
            </w:tcBorders>
            <w:vAlign w:val="center"/>
          </w:tcPr>
          <w:p w:rsidR="00112AF0" w:rsidRDefault="00EC753E">
            <w:pPr>
              <w:snapToGrid/>
              <w:ind w:firstLine="0"/>
            </w:pPr>
            <w:r>
              <w:t>投标报价</w:t>
            </w:r>
            <w:r>
              <w:rPr>
                <w:rFonts w:hint="eastAsia"/>
              </w:rPr>
              <w:t>得分计算</w:t>
            </w:r>
          </w:p>
        </w:tc>
        <w:tc>
          <w:tcPr>
            <w:tcW w:w="6084" w:type="dxa"/>
            <w:gridSpan w:val="2"/>
            <w:tcBorders>
              <w:top w:val="outset" w:sz="6" w:space="0" w:color="auto"/>
              <w:left w:val="outset" w:sz="6" w:space="0" w:color="auto"/>
              <w:bottom w:val="outset" w:sz="6" w:space="0" w:color="auto"/>
              <w:right w:val="outset" w:sz="6" w:space="0" w:color="auto"/>
            </w:tcBorders>
            <w:vAlign w:val="center"/>
          </w:tcPr>
          <w:p w:rsidR="00112AF0" w:rsidRDefault="00EC753E">
            <w:pPr>
              <w:snapToGrid/>
              <w:ind w:firstLine="0"/>
            </w:pPr>
            <w:r>
              <w:rPr>
                <w:rFonts w:hint="eastAsia"/>
              </w:rPr>
              <w:t>投标报价等于评标基准价的得满分，投标报价相对评标基准价每低</w:t>
            </w:r>
            <w:r>
              <w:rPr>
                <w:rFonts w:hint="eastAsia"/>
              </w:rPr>
              <w:t>1%</w:t>
            </w:r>
            <w:r>
              <w:rPr>
                <w:rFonts w:hint="eastAsia"/>
              </w:rPr>
              <w:t>扣</w:t>
            </w:r>
            <w:r>
              <w:rPr>
                <w:rFonts w:hint="eastAsia"/>
                <w:u w:val="single"/>
              </w:rPr>
              <w:t xml:space="preserve">  0.6  </w:t>
            </w:r>
            <w:r>
              <w:rPr>
                <w:rFonts w:hint="eastAsia"/>
              </w:rPr>
              <w:t>分，每高</w:t>
            </w:r>
            <w:r>
              <w:rPr>
                <w:rFonts w:hint="eastAsia"/>
              </w:rPr>
              <w:t>1%</w:t>
            </w:r>
            <w:r>
              <w:rPr>
                <w:rFonts w:hint="eastAsia"/>
              </w:rPr>
              <w:t>扣</w:t>
            </w:r>
            <w:r>
              <w:rPr>
                <w:rFonts w:hint="eastAsia"/>
                <w:u w:val="single"/>
              </w:rPr>
              <w:t xml:space="preserve">  0.9 </w:t>
            </w:r>
            <w:r>
              <w:rPr>
                <w:rFonts w:hint="eastAsia"/>
              </w:rPr>
              <w:t>分；偏离不足</w:t>
            </w:r>
            <w:r>
              <w:rPr>
                <w:rFonts w:hint="eastAsia"/>
              </w:rPr>
              <w:t>1%</w:t>
            </w:r>
            <w:r>
              <w:rPr>
                <w:rFonts w:hint="eastAsia"/>
              </w:rPr>
              <w:t>的，按照插入法计算得分。</w:t>
            </w:r>
            <w:r>
              <w:rPr>
                <w:rFonts w:ascii="宋体" w:hAnsi="宋体" w:cs="宋体" w:hint="eastAsia"/>
                <w:b/>
              </w:rPr>
              <w:t>（评分计算过程中的偏离率和分值计算结果均保留两位小数，第三位四舍五入）</w:t>
            </w:r>
          </w:p>
        </w:tc>
      </w:tr>
    </w:tbl>
    <w:p w:rsidR="00112AF0" w:rsidRDefault="00EC753E">
      <w:pPr>
        <w:pStyle w:val="21"/>
      </w:pPr>
      <w:bookmarkStart w:id="219" w:name="_Toc98"/>
      <w:bookmarkStart w:id="220" w:name="_Toc8421"/>
      <w:r>
        <w:rPr>
          <w:rFonts w:hint="eastAsia"/>
        </w:rPr>
        <w:lastRenderedPageBreak/>
        <w:t xml:space="preserve">1. </w:t>
      </w:r>
      <w:r>
        <w:rPr>
          <w:rFonts w:hint="eastAsia"/>
        </w:rPr>
        <w:t>评标方法</w:t>
      </w:r>
      <w:bookmarkEnd w:id="218"/>
      <w:bookmarkEnd w:id="219"/>
      <w:bookmarkEnd w:id="220"/>
    </w:p>
    <w:p w:rsidR="00112AF0" w:rsidRDefault="00EC753E">
      <w:r>
        <w:rPr>
          <w:rFonts w:hint="eastAsia"/>
        </w:rPr>
        <w:t>评标委员会对满足招标文件实质要求的投标文件，按照本章第</w:t>
      </w:r>
      <w:r>
        <w:t>2.2</w:t>
      </w:r>
      <w:r>
        <w:rPr>
          <w:rFonts w:hint="eastAsia"/>
        </w:rPr>
        <w:t>款规定的评分标准进行打分，并按得分由高到低顺序推荐中标候选人。投标报价相等的，由招标人抽签确定。本工程第一中标候选人原则上为中标人。当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rsidR="00112AF0" w:rsidRDefault="00EC753E">
      <w:pPr>
        <w:pStyle w:val="21"/>
      </w:pPr>
      <w:bookmarkStart w:id="221" w:name="_Toc5263"/>
      <w:bookmarkStart w:id="222" w:name="_Toc27422"/>
      <w:bookmarkStart w:id="223" w:name="_Toc25426"/>
      <w:r>
        <w:rPr>
          <w:rFonts w:hint="eastAsia"/>
        </w:rPr>
        <w:t xml:space="preserve">2. </w:t>
      </w:r>
      <w:r>
        <w:rPr>
          <w:rFonts w:hint="eastAsia"/>
        </w:rPr>
        <w:t>评审标准</w:t>
      </w:r>
      <w:bookmarkEnd w:id="221"/>
      <w:bookmarkEnd w:id="222"/>
      <w:bookmarkEnd w:id="223"/>
    </w:p>
    <w:p w:rsidR="00112AF0" w:rsidRDefault="00EC753E">
      <w:pPr>
        <w:pStyle w:val="31"/>
      </w:pPr>
      <w:bookmarkStart w:id="224" w:name="_Toc26651"/>
      <w:bookmarkStart w:id="225" w:name="_Toc23404"/>
      <w:r>
        <w:rPr>
          <w:rFonts w:hint="eastAsia"/>
        </w:rPr>
        <w:t>2.1</w:t>
      </w:r>
      <w:r>
        <w:rPr>
          <w:rFonts w:hint="eastAsia"/>
        </w:rPr>
        <w:t>评标入围</w:t>
      </w:r>
      <w:bookmarkEnd w:id="224"/>
      <w:bookmarkEnd w:id="225"/>
    </w:p>
    <w:p w:rsidR="00112AF0" w:rsidRDefault="00EC753E">
      <w:r>
        <w:rPr>
          <w:rFonts w:hint="eastAsia"/>
        </w:rPr>
        <w:t>2.1.1</w:t>
      </w:r>
      <w:r>
        <w:rPr>
          <w:rFonts w:hint="eastAsia"/>
        </w:rPr>
        <w:t>投标文件存在评标办法前附表评标入围所列情况之一的，不再进行后续评标。</w:t>
      </w:r>
    </w:p>
    <w:p w:rsidR="00112AF0" w:rsidRDefault="00EC753E">
      <w:r>
        <w:rPr>
          <w:rFonts w:hint="eastAsia"/>
        </w:rPr>
        <w:t>2.1.2</w:t>
      </w:r>
      <w:r>
        <w:rPr>
          <w:rFonts w:hint="eastAsia"/>
        </w:rPr>
        <w:t>当满足评</w:t>
      </w:r>
      <w:r>
        <w:rPr>
          <w:rFonts w:hint="eastAsia"/>
        </w:rPr>
        <w:t>标入围条件的投标文件超过</w:t>
      </w:r>
      <w:r>
        <w:rPr>
          <w:rFonts w:hint="eastAsia"/>
        </w:rPr>
        <w:t>20</w:t>
      </w:r>
      <w:r>
        <w:rPr>
          <w:rFonts w:hint="eastAsia"/>
        </w:rPr>
        <w:t>家时，评标委员会根据评标办法前附表载明的评标入围方法和数量，确定进入后续评标程序入围投标人。</w:t>
      </w:r>
    </w:p>
    <w:p w:rsidR="00112AF0" w:rsidRDefault="00EC753E">
      <w:pPr>
        <w:pStyle w:val="31"/>
      </w:pPr>
      <w:bookmarkStart w:id="226" w:name="_Toc8432"/>
      <w:bookmarkStart w:id="227" w:name="_Toc2032"/>
      <w:r>
        <w:rPr>
          <w:rFonts w:hint="eastAsia"/>
        </w:rPr>
        <w:t>2.2</w:t>
      </w:r>
      <w:r>
        <w:rPr>
          <w:rFonts w:hint="eastAsia"/>
        </w:rPr>
        <w:t>初步评审标准</w:t>
      </w:r>
      <w:bookmarkEnd w:id="226"/>
      <w:bookmarkEnd w:id="227"/>
    </w:p>
    <w:p w:rsidR="00112AF0" w:rsidRDefault="00EC753E">
      <w:r>
        <w:rPr>
          <w:rFonts w:hint="eastAsia"/>
        </w:rPr>
        <w:t xml:space="preserve">2.2.1 </w:t>
      </w:r>
      <w:r>
        <w:rPr>
          <w:rFonts w:hint="eastAsia"/>
        </w:rPr>
        <w:t>形式评审标准：见评标办法前附表。</w:t>
      </w:r>
    </w:p>
    <w:p w:rsidR="00112AF0" w:rsidRDefault="00EC753E">
      <w:r>
        <w:rPr>
          <w:rFonts w:hint="eastAsia"/>
        </w:rPr>
        <w:t xml:space="preserve">2.2.2 </w:t>
      </w:r>
      <w:r>
        <w:rPr>
          <w:rFonts w:hint="eastAsia"/>
        </w:rPr>
        <w:t>资格评审标准：见评标办法前附表。</w:t>
      </w:r>
    </w:p>
    <w:p w:rsidR="00112AF0" w:rsidRDefault="00EC753E">
      <w:r>
        <w:rPr>
          <w:rFonts w:hint="eastAsia"/>
        </w:rPr>
        <w:t xml:space="preserve">2.2.3 </w:t>
      </w:r>
      <w:r>
        <w:rPr>
          <w:rFonts w:hint="eastAsia"/>
        </w:rPr>
        <w:t>响应性评审标准：见评标办法前附表。</w:t>
      </w:r>
    </w:p>
    <w:p w:rsidR="00112AF0" w:rsidRDefault="00EC753E">
      <w:pPr>
        <w:pStyle w:val="31"/>
      </w:pPr>
      <w:bookmarkStart w:id="228" w:name="_Toc14587"/>
      <w:bookmarkStart w:id="229" w:name="_Toc24544"/>
      <w:r>
        <w:rPr>
          <w:rFonts w:hint="eastAsia"/>
        </w:rPr>
        <w:t xml:space="preserve">2.3 </w:t>
      </w:r>
      <w:r>
        <w:rPr>
          <w:rFonts w:hint="eastAsia"/>
        </w:rPr>
        <w:t>详细评审</w:t>
      </w:r>
      <w:bookmarkEnd w:id="228"/>
      <w:bookmarkEnd w:id="229"/>
    </w:p>
    <w:p w:rsidR="00112AF0" w:rsidRDefault="00EC753E">
      <w:r>
        <w:t>2.</w:t>
      </w:r>
      <w:r>
        <w:rPr>
          <w:rFonts w:hint="eastAsia"/>
        </w:rPr>
        <w:t>3</w:t>
      </w:r>
      <w:r>
        <w:t>.1</w:t>
      </w:r>
      <w:r>
        <w:rPr>
          <w:rFonts w:hint="eastAsia"/>
        </w:rPr>
        <w:t xml:space="preserve"> </w:t>
      </w:r>
      <w:r>
        <w:rPr>
          <w:rFonts w:hint="eastAsia"/>
        </w:rPr>
        <w:t>评审因素及分值构成：见评标办法前附表；</w:t>
      </w:r>
    </w:p>
    <w:p w:rsidR="00112AF0" w:rsidRDefault="00EC753E">
      <w:r>
        <w:rPr>
          <w:rFonts w:hint="eastAsia"/>
        </w:rPr>
        <w:t>以投标报价为唯一评审因素的，本章中关于投标人市场信用评价的条款不适用。</w:t>
      </w:r>
    </w:p>
    <w:p w:rsidR="00112AF0" w:rsidRDefault="00EC753E">
      <w:r>
        <w:t>2.</w:t>
      </w:r>
      <w:r>
        <w:rPr>
          <w:rFonts w:hint="eastAsia"/>
        </w:rPr>
        <w:t>3.2</w:t>
      </w:r>
      <w:r>
        <w:rPr>
          <w:rFonts w:hint="eastAsia"/>
        </w:rPr>
        <w:t>评标基准价计算方法：见评标办法前附表。</w:t>
      </w:r>
    </w:p>
    <w:p w:rsidR="00112AF0" w:rsidRDefault="00EC753E">
      <w:r>
        <w:t>2.</w:t>
      </w:r>
      <w:r>
        <w:rPr>
          <w:rFonts w:hint="eastAsia"/>
        </w:rPr>
        <w:t>3</w:t>
      </w:r>
      <w:r>
        <w:t>.3</w:t>
      </w:r>
      <w:r>
        <w:rPr>
          <w:rFonts w:hint="eastAsia"/>
        </w:rPr>
        <w:t xml:space="preserve"> </w:t>
      </w:r>
      <w:r>
        <w:rPr>
          <w:rFonts w:hint="eastAsia"/>
        </w:rPr>
        <w:t>评分标准</w:t>
      </w:r>
    </w:p>
    <w:p w:rsidR="00112AF0" w:rsidRDefault="00EC753E">
      <w:r>
        <w:t xml:space="preserve">(1) </w:t>
      </w:r>
      <w:r>
        <w:rPr>
          <w:rFonts w:hint="eastAsia"/>
        </w:rPr>
        <w:t>投标报价</w:t>
      </w:r>
      <w:r>
        <w:rPr>
          <w:rFonts w:hint="eastAsia"/>
        </w:rPr>
        <w:t>评分标准：见评标办法前附表；</w:t>
      </w:r>
    </w:p>
    <w:p w:rsidR="00112AF0" w:rsidRDefault="00EC753E">
      <w:r>
        <w:t>(2)</w:t>
      </w:r>
      <w:r>
        <w:rPr>
          <w:rFonts w:hint="eastAsia"/>
        </w:rPr>
        <w:t xml:space="preserve"> </w:t>
      </w:r>
      <w:r>
        <w:rPr>
          <w:rFonts w:hint="eastAsia"/>
        </w:rPr>
        <w:t>投标人市场信用评价评分标准：见评标办法前附表；</w:t>
      </w:r>
    </w:p>
    <w:p w:rsidR="00112AF0" w:rsidRDefault="00EC753E">
      <w:pPr>
        <w:pStyle w:val="21"/>
      </w:pPr>
      <w:bookmarkStart w:id="230" w:name="_Toc5227"/>
      <w:bookmarkStart w:id="231" w:name="_Toc27084"/>
      <w:bookmarkStart w:id="232" w:name="_Toc6521"/>
      <w:r>
        <w:rPr>
          <w:rFonts w:hint="eastAsia"/>
        </w:rPr>
        <w:t xml:space="preserve">3. </w:t>
      </w:r>
      <w:r>
        <w:rPr>
          <w:rFonts w:hint="eastAsia"/>
        </w:rPr>
        <w:t>评标程序</w:t>
      </w:r>
      <w:bookmarkEnd w:id="230"/>
      <w:bookmarkEnd w:id="231"/>
      <w:bookmarkEnd w:id="232"/>
    </w:p>
    <w:p w:rsidR="00112AF0" w:rsidRDefault="00EC753E">
      <w:pPr>
        <w:pStyle w:val="31"/>
        <w:rPr>
          <w:sz w:val="24"/>
          <w:szCs w:val="24"/>
        </w:rPr>
      </w:pPr>
      <w:bookmarkStart w:id="233" w:name="_Toc22592"/>
      <w:bookmarkStart w:id="234" w:name="_Toc5590"/>
      <w:r>
        <w:rPr>
          <w:rFonts w:cs="Calibri"/>
        </w:rPr>
        <w:t>3.1</w:t>
      </w:r>
      <w:r>
        <w:rPr>
          <w:rFonts w:hint="eastAsia"/>
        </w:rPr>
        <w:t>评标准备</w:t>
      </w:r>
      <w:bookmarkEnd w:id="233"/>
      <w:bookmarkEnd w:id="234"/>
    </w:p>
    <w:p w:rsidR="00112AF0" w:rsidRDefault="00EC753E">
      <w:r>
        <w:rPr>
          <w:rFonts w:hint="eastAsia"/>
        </w:rPr>
        <w:t xml:space="preserve">3.1.1 </w:t>
      </w:r>
      <w:r>
        <w:rPr>
          <w:rFonts w:hint="eastAsia"/>
        </w:rPr>
        <w:t>评标委员会成员到达评标现场时应在签到表上签到以证明其出席。</w:t>
      </w:r>
    </w:p>
    <w:p w:rsidR="00112AF0" w:rsidRDefault="00EC753E">
      <w:r>
        <w:rPr>
          <w:rFonts w:hint="eastAsia"/>
        </w:rPr>
        <w:t xml:space="preserve">3.1.2 </w:t>
      </w:r>
      <w:r>
        <w:rPr>
          <w:rFonts w:hint="eastAsia"/>
        </w:rPr>
        <w:t>评标委员会成员首先推选一名评标委员会负责人，负责评标活动的组织领导工作。</w:t>
      </w:r>
    </w:p>
    <w:p w:rsidR="00112AF0" w:rsidRDefault="00EC753E">
      <w:r>
        <w:rPr>
          <w:rFonts w:hint="eastAsia"/>
        </w:rPr>
        <w:t xml:space="preserve">3.1.3 </w:t>
      </w:r>
      <w:r>
        <w:rPr>
          <w:rFonts w:hint="eastAsia"/>
        </w:rPr>
        <w:t>招标人或招标代理机构应向评标委员会提供评标所需的信息和数据。评标委员会负责人应组织评标委员会成员认真研究招标文件，未在招标文件中规定的标准和方法不得作为评标的依据。</w:t>
      </w:r>
    </w:p>
    <w:p w:rsidR="00112AF0" w:rsidRDefault="00EC753E">
      <w:pPr>
        <w:pStyle w:val="31"/>
      </w:pPr>
      <w:bookmarkStart w:id="235" w:name="_Toc1772"/>
      <w:bookmarkStart w:id="236" w:name="_Toc30735"/>
      <w:r>
        <w:t>3.2.4</w:t>
      </w:r>
      <w:r>
        <w:rPr>
          <w:rFonts w:hint="eastAsia"/>
        </w:rPr>
        <w:t>评标入围</w:t>
      </w:r>
      <w:bookmarkEnd w:id="235"/>
      <w:bookmarkEnd w:id="236"/>
    </w:p>
    <w:p w:rsidR="00112AF0" w:rsidRDefault="00EC753E">
      <w:r>
        <w:t>评标委员会按本章</w:t>
      </w:r>
      <w:r>
        <w:rPr>
          <w:rFonts w:hint="eastAsia"/>
        </w:rPr>
        <w:t>2.1</w:t>
      </w:r>
      <w:r>
        <w:rPr>
          <w:rFonts w:hint="eastAsia"/>
        </w:rPr>
        <w:t>条规定的方法确定进入初步评审的投标人名单。</w:t>
      </w:r>
    </w:p>
    <w:p w:rsidR="00112AF0" w:rsidRDefault="00EC753E">
      <w:pPr>
        <w:pStyle w:val="31"/>
      </w:pPr>
      <w:bookmarkStart w:id="237" w:name="_Toc28863"/>
      <w:bookmarkStart w:id="238" w:name="_Toc30950"/>
      <w:r>
        <w:rPr>
          <w:rFonts w:cs="Calibri" w:hint="eastAsia"/>
        </w:rPr>
        <w:t>3.3</w:t>
      </w:r>
      <w:r>
        <w:rPr>
          <w:rFonts w:hint="eastAsia"/>
        </w:rPr>
        <w:t>初步评审</w:t>
      </w:r>
      <w:bookmarkEnd w:id="237"/>
      <w:bookmarkEnd w:id="238"/>
    </w:p>
    <w:p w:rsidR="00112AF0" w:rsidRDefault="00EC753E">
      <w:r>
        <w:t>3.3.1</w:t>
      </w:r>
      <w:r>
        <w:rPr>
          <w:rFonts w:hint="eastAsia"/>
        </w:rPr>
        <w:t>形式性评审</w:t>
      </w:r>
    </w:p>
    <w:p w:rsidR="00112AF0" w:rsidRDefault="00EC753E">
      <w:r>
        <w:rPr>
          <w:rFonts w:hint="eastAsia"/>
        </w:rPr>
        <w:lastRenderedPageBreak/>
        <w:t>评标委员会根据本章第</w:t>
      </w:r>
      <w:r>
        <w:t>2.</w:t>
      </w:r>
      <w:r>
        <w:rPr>
          <w:rFonts w:hint="eastAsia"/>
        </w:rPr>
        <w:t>2</w:t>
      </w:r>
      <w:r>
        <w:t>.1</w:t>
      </w:r>
      <w:r>
        <w:rPr>
          <w:rFonts w:hint="eastAsia"/>
        </w:rPr>
        <w:t>款列出的评审标准，</w:t>
      </w:r>
      <w:r>
        <w:rPr>
          <w:rFonts w:cs="宋体" w:hint="eastAsia"/>
          <w:kern w:val="0"/>
        </w:rPr>
        <w:t>有一项不符合评审标准的，作无效标处理。</w:t>
      </w:r>
    </w:p>
    <w:p w:rsidR="00112AF0" w:rsidRDefault="00EC753E">
      <w:r>
        <w:t>3.3.2.4</w:t>
      </w:r>
      <w:r>
        <w:rPr>
          <w:rFonts w:hint="eastAsia"/>
        </w:rPr>
        <w:t>资格评审</w:t>
      </w:r>
    </w:p>
    <w:p w:rsidR="00112AF0" w:rsidRDefault="00EC753E">
      <w:r>
        <w:rPr>
          <w:rFonts w:hint="eastAsia"/>
        </w:rPr>
        <w:t>评标委员会根据本章第</w:t>
      </w:r>
      <w:r>
        <w:t>2.</w:t>
      </w:r>
      <w:r>
        <w:rPr>
          <w:rFonts w:hint="eastAsia"/>
        </w:rPr>
        <w:t>2</w:t>
      </w:r>
      <w:r>
        <w:t>.2</w:t>
      </w:r>
      <w:r>
        <w:rPr>
          <w:rFonts w:hint="eastAsia"/>
        </w:rPr>
        <w:t>款列出的评审标准，</w:t>
      </w:r>
      <w:r>
        <w:rPr>
          <w:rFonts w:cs="宋体" w:hint="eastAsia"/>
          <w:kern w:val="0"/>
        </w:rPr>
        <w:t>有一项不符合评审标准的，作无效标处理。</w:t>
      </w:r>
    </w:p>
    <w:p w:rsidR="00112AF0" w:rsidRDefault="00EC753E">
      <w:r>
        <w:t>3.3.3</w:t>
      </w:r>
      <w:r>
        <w:rPr>
          <w:rFonts w:hint="eastAsia"/>
        </w:rPr>
        <w:t>响应性评审</w:t>
      </w:r>
    </w:p>
    <w:p w:rsidR="00112AF0" w:rsidRDefault="00EC753E">
      <w:r>
        <w:rPr>
          <w:rFonts w:hint="eastAsia"/>
        </w:rPr>
        <w:t>评标委员会根据本章第</w:t>
      </w:r>
      <w:r>
        <w:t>2.</w:t>
      </w:r>
      <w:r>
        <w:rPr>
          <w:rFonts w:hint="eastAsia"/>
        </w:rPr>
        <w:t>2</w:t>
      </w:r>
      <w:r>
        <w:t>.3</w:t>
      </w:r>
      <w:r>
        <w:rPr>
          <w:rFonts w:hint="eastAsia"/>
        </w:rPr>
        <w:t>款列出的评审标准，</w:t>
      </w:r>
      <w:r>
        <w:rPr>
          <w:rFonts w:cs="宋体" w:hint="eastAsia"/>
          <w:kern w:val="0"/>
        </w:rPr>
        <w:t>有一项不符合评审标准的，作无效标处理。</w:t>
      </w:r>
    </w:p>
    <w:p w:rsidR="00112AF0" w:rsidRDefault="00EC753E">
      <w:r>
        <w:t>3.3.</w:t>
      </w:r>
      <w:r>
        <w:rPr>
          <w:rFonts w:hint="eastAsia"/>
        </w:rPr>
        <w:t>4</w:t>
      </w:r>
      <w:r>
        <w:rPr>
          <w:rFonts w:hint="eastAsia"/>
        </w:rPr>
        <w:t>投标报价有算术错误的，评标委员会按以下原则对投标报价进行修正，修正的价格经投标人书面确认后具有约束力。投</w:t>
      </w:r>
      <w:r>
        <w:rPr>
          <w:rFonts w:hint="eastAsia"/>
        </w:rPr>
        <w:t>标人不接受修正价格的，评标委员会应当否决其投标。</w:t>
      </w:r>
    </w:p>
    <w:p w:rsidR="00112AF0" w:rsidRDefault="00EC753E">
      <w:r>
        <w:rPr>
          <w:rFonts w:hint="eastAsia"/>
        </w:rPr>
        <w:t>（</w:t>
      </w:r>
      <w:r>
        <w:t>1</w:t>
      </w:r>
      <w:r>
        <w:rPr>
          <w:rFonts w:hint="eastAsia"/>
        </w:rPr>
        <w:t>）投标文件中的大写金额与小写金额不一致的，以大写金额为准；</w:t>
      </w:r>
    </w:p>
    <w:p w:rsidR="00112AF0" w:rsidRDefault="00EC753E">
      <w:r>
        <w:rPr>
          <w:rFonts w:hint="eastAsia"/>
        </w:rPr>
        <w:t>（</w:t>
      </w:r>
      <w:r>
        <w:t>2</w:t>
      </w:r>
      <w:r>
        <w:rPr>
          <w:rFonts w:hint="eastAsia"/>
        </w:rPr>
        <w:t>）总价金额与依据单价计算出的结果不一致的，以单价金额为准修正总价，但单价金额小数点有明显错误、四舍五入原因的除外；</w:t>
      </w:r>
    </w:p>
    <w:p w:rsidR="00112AF0" w:rsidRDefault="00EC753E">
      <w:r>
        <w:t>3.3.</w:t>
      </w:r>
      <w:r>
        <w:rPr>
          <w:rFonts w:hint="eastAsia"/>
        </w:rPr>
        <w:t>5</w:t>
      </w:r>
      <w:r>
        <w:rPr>
          <w:rFonts w:hint="eastAsia"/>
        </w:rPr>
        <w:t>澄清、说明或补正</w:t>
      </w:r>
    </w:p>
    <w:p w:rsidR="00112AF0" w:rsidRDefault="00EC753E">
      <w:r>
        <w:rPr>
          <w:rFonts w:hint="eastAsia"/>
        </w:rPr>
        <w:t>在初步评审过程中，评标委员会应当就投标文件中不明确的内容要求投标人进行澄清、说明或补正，澄清、说明或补正按照本章第</w:t>
      </w:r>
      <w:r>
        <w:t>3.</w:t>
      </w:r>
      <w:r>
        <w:rPr>
          <w:rFonts w:hint="eastAsia"/>
        </w:rPr>
        <w:t>5</w:t>
      </w:r>
      <w:r>
        <w:rPr>
          <w:rFonts w:hint="eastAsia"/>
        </w:rPr>
        <w:t>款的规定进行。</w:t>
      </w:r>
    </w:p>
    <w:p w:rsidR="00112AF0" w:rsidRDefault="00EC753E">
      <w:r>
        <w:rPr>
          <w:rFonts w:hint="eastAsia"/>
        </w:rPr>
        <w:t>3.3.6</w:t>
      </w:r>
      <w:r>
        <w:rPr>
          <w:rFonts w:hint="eastAsia"/>
        </w:rPr>
        <w:t>投标人有以下情形之一的，其投标作无效标处理：</w:t>
      </w:r>
    </w:p>
    <w:p w:rsidR="00112AF0" w:rsidRDefault="00EC753E">
      <w:r>
        <w:rPr>
          <w:rFonts w:hint="eastAsia"/>
        </w:rPr>
        <w:t>（</w:t>
      </w:r>
      <w:r>
        <w:rPr>
          <w:rFonts w:hint="eastAsia"/>
        </w:rPr>
        <w:t>1</w:t>
      </w:r>
      <w:r>
        <w:rPr>
          <w:rFonts w:hint="eastAsia"/>
        </w:rPr>
        <w:t>）第二章“投标人须知”第</w:t>
      </w:r>
      <w:r>
        <w:rPr>
          <w:rFonts w:hint="eastAsia"/>
        </w:rPr>
        <w:t>1.4.3</w:t>
      </w:r>
      <w:r>
        <w:rPr>
          <w:rFonts w:hint="eastAsia"/>
        </w:rPr>
        <w:t>项规定的任何一种情形</w:t>
      </w:r>
      <w:r>
        <w:rPr>
          <w:rFonts w:hint="eastAsia"/>
        </w:rPr>
        <w:t>的；</w:t>
      </w:r>
    </w:p>
    <w:p w:rsidR="00112AF0" w:rsidRDefault="00EC753E">
      <w:r>
        <w:rPr>
          <w:rFonts w:hAnsi="宋体" w:hint="eastAsia"/>
        </w:rPr>
        <w:t>（</w:t>
      </w:r>
      <w:r>
        <w:rPr>
          <w:rFonts w:hAnsi="宋体" w:hint="eastAsia"/>
        </w:rPr>
        <w:t>2</w:t>
      </w:r>
      <w:r>
        <w:rPr>
          <w:rFonts w:hAnsi="宋体" w:hint="eastAsia"/>
        </w:rPr>
        <w:t>）</w:t>
      </w:r>
      <w:r>
        <w:rPr>
          <w:rFonts w:hint="eastAsia"/>
        </w:rPr>
        <w:t>投标文件中的投标函未加盖投标人的公章；</w:t>
      </w:r>
    </w:p>
    <w:p w:rsidR="00112AF0" w:rsidRDefault="00EC753E">
      <w:r>
        <w:rPr>
          <w:rFonts w:hAnsi="宋体" w:hint="eastAsia"/>
        </w:rPr>
        <w:t>（</w:t>
      </w:r>
      <w:r>
        <w:rPr>
          <w:rFonts w:hAnsi="宋体" w:hint="eastAsia"/>
        </w:rPr>
        <w:t>3</w:t>
      </w:r>
      <w:r>
        <w:rPr>
          <w:rFonts w:hAnsi="宋体" w:hint="eastAsia"/>
        </w:rPr>
        <w:t>）</w:t>
      </w:r>
      <w:r>
        <w:rPr>
          <w:rFonts w:hint="eastAsia"/>
        </w:rPr>
        <w:t>投标文件中的投标函未加盖企业法定代表人（或企业法定代表人委托代理人）印章（或签字）的；</w:t>
      </w:r>
    </w:p>
    <w:p w:rsidR="00112AF0" w:rsidRDefault="00EC753E">
      <w:r>
        <w:rPr>
          <w:rFonts w:hAnsi="宋体" w:hint="eastAsia"/>
        </w:rPr>
        <w:t>（</w:t>
      </w:r>
      <w:r>
        <w:rPr>
          <w:rFonts w:hAnsi="宋体" w:hint="eastAsia"/>
        </w:rPr>
        <w:t>4</w:t>
      </w:r>
      <w:r>
        <w:rPr>
          <w:rFonts w:hAnsi="宋体" w:hint="eastAsia"/>
        </w:rPr>
        <w:t>）</w:t>
      </w:r>
      <w:r>
        <w:rPr>
          <w:rFonts w:hint="eastAsia"/>
        </w:rPr>
        <w:t>投标函加盖企业委托代理人印章（或签字）的，企业法定代表人委托代理人没有合法、有效的委托书（原件）的；</w:t>
      </w:r>
    </w:p>
    <w:p w:rsidR="00112AF0" w:rsidRDefault="00EC753E">
      <w:r>
        <w:rPr>
          <w:rFonts w:hAnsi="宋体"/>
        </w:rPr>
        <w:t>（</w:t>
      </w:r>
      <w:r>
        <w:rPr>
          <w:rFonts w:hAnsi="宋体" w:hint="eastAsia"/>
        </w:rPr>
        <w:t>5</w:t>
      </w:r>
      <w:r>
        <w:rPr>
          <w:rFonts w:hAnsi="宋体"/>
        </w:rPr>
        <w:t>）</w:t>
      </w:r>
      <w:r>
        <w:rPr>
          <w:rFonts w:hint="eastAsia"/>
        </w:rPr>
        <w:t>投标报价高于招标文件设定的招标控制价或者招标人设置的最高限价的；</w:t>
      </w:r>
    </w:p>
    <w:p w:rsidR="00112AF0" w:rsidRDefault="00EC753E">
      <w:r>
        <w:rPr>
          <w:rFonts w:hAnsi="宋体"/>
        </w:rPr>
        <w:t>（</w:t>
      </w:r>
      <w:r>
        <w:rPr>
          <w:rFonts w:hAnsi="宋体" w:hint="eastAsia"/>
        </w:rPr>
        <w:t>6</w:t>
      </w:r>
      <w:r>
        <w:rPr>
          <w:rFonts w:hAnsi="宋体"/>
        </w:rPr>
        <w:t>）</w:t>
      </w:r>
      <w:r>
        <w:rPr>
          <w:rFonts w:hint="eastAsia"/>
        </w:rPr>
        <w:t>同一投标人提交两个及以上不同的投标文件或者投标报价，但招标文件要求提交备选投标的除外；</w:t>
      </w:r>
    </w:p>
    <w:p w:rsidR="00112AF0" w:rsidRDefault="00EC753E">
      <w:r>
        <w:t>（</w:t>
      </w:r>
      <w:r>
        <w:rPr>
          <w:rFonts w:hint="eastAsia"/>
        </w:rPr>
        <w:t>7</w:t>
      </w:r>
      <w:r>
        <w:t>）</w:t>
      </w:r>
      <w:r>
        <w:rPr>
          <w:rFonts w:hint="eastAsia"/>
        </w:rPr>
        <w:t>与招标文件提供的货物报价明细表中的货物名称、规格型号、数量不相同的；</w:t>
      </w:r>
    </w:p>
    <w:p w:rsidR="00112AF0" w:rsidRDefault="00EC753E">
      <w:r>
        <w:rPr>
          <w:rFonts w:hAnsi="宋体"/>
        </w:rPr>
        <w:t>（</w:t>
      </w:r>
      <w:r>
        <w:rPr>
          <w:rFonts w:hAnsi="宋体" w:hint="eastAsia"/>
        </w:rPr>
        <w:t>8</w:t>
      </w:r>
      <w:r>
        <w:rPr>
          <w:rFonts w:hAnsi="宋体"/>
        </w:rPr>
        <w:t>）</w:t>
      </w:r>
      <w:r>
        <w:rPr>
          <w:rFonts w:hint="eastAsia"/>
        </w:rPr>
        <w:t>未按招标文件要求提供投标保证金的；</w:t>
      </w:r>
    </w:p>
    <w:p w:rsidR="00112AF0" w:rsidRDefault="00EC753E">
      <w:r>
        <w:rPr>
          <w:rFonts w:hAnsi="宋体"/>
        </w:rPr>
        <w:t>（</w:t>
      </w:r>
      <w:r>
        <w:rPr>
          <w:rFonts w:hAnsi="宋体" w:hint="eastAsia"/>
        </w:rPr>
        <w:t>9</w:t>
      </w:r>
      <w:r>
        <w:rPr>
          <w:rFonts w:hAnsi="宋体"/>
        </w:rPr>
        <w:t>）</w:t>
      </w:r>
      <w:r>
        <w:rPr>
          <w:rFonts w:hint="eastAsia"/>
        </w:rPr>
        <w:t>投标文件载明的招标项目完成期限超过招标文件规定的期限的；</w:t>
      </w:r>
    </w:p>
    <w:p w:rsidR="00112AF0" w:rsidRDefault="00EC753E">
      <w:r>
        <w:rPr>
          <w:rFonts w:hAnsi="宋体"/>
        </w:rPr>
        <w:t>（</w:t>
      </w:r>
      <w:r>
        <w:rPr>
          <w:rFonts w:hAnsi="宋体" w:hint="eastAsia"/>
        </w:rPr>
        <w:t>10</w:t>
      </w:r>
      <w:r>
        <w:rPr>
          <w:rFonts w:hAnsi="宋体"/>
        </w:rPr>
        <w:t>）</w:t>
      </w:r>
      <w:r>
        <w:rPr>
          <w:rFonts w:hint="eastAsia"/>
        </w:rPr>
        <w:t>明显不符合技术规范、技术标准的要求的；</w:t>
      </w:r>
    </w:p>
    <w:p w:rsidR="00112AF0" w:rsidRDefault="00EC753E">
      <w:r>
        <w:rPr>
          <w:rFonts w:hAnsi="宋体"/>
        </w:rPr>
        <w:t>（</w:t>
      </w:r>
      <w:r>
        <w:rPr>
          <w:rFonts w:hAnsi="宋体" w:hint="eastAsia"/>
        </w:rPr>
        <w:t>11</w:t>
      </w:r>
      <w:r>
        <w:rPr>
          <w:rFonts w:hAnsi="宋体"/>
        </w:rPr>
        <w:t>）</w:t>
      </w:r>
      <w:r>
        <w:rPr>
          <w:rFonts w:hint="eastAsia"/>
        </w:rPr>
        <w:t>投标文件载明的货物包装方式、检验标准和方法等不符合招标文件的要求的；</w:t>
      </w:r>
    </w:p>
    <w:p w:rsidR="00112AF0" w:rsidRDefault="00EC753E">
      <w:r>
        <w:rPr>
          <w:rFonts w:hAnsi="宋体"/>
        </w:rPr>
        <w:t>（</w:t>
      </w:r>
      <w:r>
        <w:rPr>
          <w:rFonts w:hAnsi="宋体" w:hint="eastAsia"/>
        </w:rPr>
        <w:t>12</w:t>
      </w:r>
      <w:r>
        <w:rPr>
          <w:rFonts w:hAnsi="宋体"/>
        </w:rPr>
        <w:t>）</w:t>
      </w:r>
      <w:r>
        <w:rPr>
          <w:rFonts w:hint="eastAsia"/>
        </w:rPr>
        <w:t>投标文件提出了不能满足招标文件要求或招标人不能接受的工程验收、计量、价款结算和支付办法的；</w:t>
      </w:r>
    </w:p>
    <w:p w:rsidR="00112AF0" w:rsidRDefault="00EC753E">
      <w:r>
        <w:rPr>
          <w:rFonts w:hAnsi="宋体"/>
        </w:rPr>
        <w:t>（</w:t>
      </w:r>
      <w:r>
        <w:rPr>
          <w:rFonts w:hAnsi="宋体" w:hint="eastAsia"/>
        </w:rPr>
        <w:t>13</w:t>
      </w:r>
      <w:r>
        <w:rPr>
          <w:rFonts w:hAnsi="宋体"/>
        </w:rPr>
        <w:t>）</w:t>
      </w:r>
      <w:r>
        <w:rPr>
          <w:rFonts w:hint="eastAsia"/>
        </w:rPr>
        <w:t>不同投标人的投标文件以及投标文件制作过程出现了评标委员会认为不应当雷同的情况的；</w:t>
      </w:r>
    </w:p>
    <w:p w:rsidR="00112AF0" w:rsidRDefault="00EC753E">
      <w:r>
        <w:rPr>
          <w:rFonts w:hAnsi="宋体"/>
        </w:rPr>
        <w:t>（</w:t>
      </w:r>
      <w:r>
        <w:rPr>
          <w:rFonts w:hAnsi="宋体" w:hint="eastAsia"/>
        </w:rPr>
        <w:t>14</w:t>
      </w:r>
      <w:r>
        <w:rPr>
          <w:rFonts w:hAnsi="宋体"/>
        </w:rPr>
        <w:t>）</w:t>
      </w:r>
      <w:r>
        <w:rPr>
          <w:rFonts w:hint="eastAsia"/>
        </w:rPr>
        <w:t>以他人的名义投标、串通投标、以行贿手段谋取中标或者以其他弄虚作假方式投标的；</w:t>
      </w:r>
    </w:p>
    <w:p w:rsidR="00112AF0" w:rsidRDefault="00EC753E">
      <w:r>
        <w:rPr>
          <w:rFonts w:hAnsi="宋体"/>
        </w:rPr>
        <w:t>（</w:t>
      </w:r>
      <w:r>
        <w:rPr>
          <w:rFonts w:hAnsi="宋体" w:hint="eastAsia"/>
        </w:rPr>
        <w:t>15</w:t>
      </w:r>
      <w:r>
        <w:rPr>
          <w:rFonts w:hAnsi="宋体" w:hint="eastAsia"/>
        </w:rPr>
        <w:t>）</w:t>
      </w:r>
      <w:r>
        <w:rPr>
          <w:rFonts w:hint="eastAsia"/>
        </w:rPr>
        <w:t>投标文件关键内容模糊、无法辨认。</w:t>
      </w:r>
    </w:p>
    <w:p w:rsidR="00112AF0" w:rsidRDefault="00EC753E">
      <w:pPr>
        <w:pStyle w:val="31"/>
      </w:pPr>
      <w:bookmarkStart w:id="239" w:name="_Toc12043"/>
      <w:bookmarkStart w:id="240" w:name="_Toc26096"/>
      <w:r>
        <w:rPr>
          <w:rFonts w:cs="Calibri" w:hint="eastAsia"/>
        </w:rPr>
        <w:lastRenderedPageBreak/>
        <w:t>3.4</w:t>
      </w:r>
      <w:r>
        <w:rPr>
          <w:rFonts w:hint="eastAsia"/>
        </w:rPr>
        <w:t>详细评审</w:t>
      </w:r>
      <w:bookmarkEnd w:id="239"/>
      <w:bookmarkEnd w:id="240"/>
    </w:p>
    <w:p w:rsidR="00112AF0" w:rsidRDefault="00EC753E">
      <w:r>
        <w:t>3.</w:t>
      </w:r>
      <w:r>
        <w:rPr>
          <w:rFonts w:hint="eastAsia"/>
        </w:rPr>
        <w:t>4</w:t>
      </w:r>
      <w:r>
        <w:t>.1</w:t>
      </w:r>
      <w:r>
        <w:rPr>
          <w:rFonts w:hint="eastAsia"/>
        </w:rPr>
        <w:t>按本章第</w:t>
      </w:r>
      <w:r>
        <w:t>2.</w:t>
      </w:r>
      <w:r>
        <w:rPr>
          <w:rFonts w:hint="eastAsia"/>
        </w:rPr>
        <w:t>3.2.4</w:t>
      </w:r>
      <w:r>
        <w:rPr>
          <w:rFonts w:hint="eastAsia"/>
        </w:rPr>
        <w:t>规定的方法确定评标基准价。</w:t>
      </w:r>
    </w:p>
    <w:p w:rsidR="00112AF0" w:rsidRDefault="00EC753E">
      <w:r>
        <w:t>3.</w:t>
      </w:r>
      <w:r>
        <w:rPr>
          <w:rFonts w:hint="eastAsia"/>
        </w:rPr>
        <w:t>4.</w:t>
      </w:r>
      <w:r>
        <w:t>2</w:t>
      </w:r>
      <w:r>
        <w:rPr>
          <w:rFonts w:hint="eastAsia"/>
        </w:rPr>
        <w:t>评标委员会按本章第</w:t>
      </w:r>
      <w:r>
        <w:t>2.</w:t>
      </w:r>
      <w:r>
        <w:rPr>
          <w:rFonts w:hint="eastAsia"/>
        </w:rPr>
        <w:t>3</w:t>
      </w:r>
      <w:r>
        <w:rPr>
          <w:rFonts w:hint="eastAsia"/>
        </w:rPr>
        <w:t>款规定的量化因素和分值进行打分，并计算出综合评估得分。</w:t>
      </w:r>
    </w:p>
    <w:p w:rsidR="00112AF0" w:rsidRDefault="00EC753E">
      <w:r>
        <w:t>3.</w:t>
      </w:r>
      <w:r>
        <w:rPr>
          <w:rFonts w:hint="eastAsia"/>
        </w:rPr>
        <w:t>4</w:t>
      </w:r>
      <w:r>
        <w:t>.3</w:t>
      </w:r>
      <w:r>
        <w:rPr>
          <w:rFonts w:hint="eastAsia"/>
        </w:rPr>
        <w:t>评分分值计算保留小数点后两位，小数点后第三位“四舍五入”。</w:t>
      </w:r>
    </w:p>
    <w:p w:rsidR="00112AF0" w:rsidRDefault="00EC753E">
      <w:pPr>
        <w:pStyle w:val="31"/>
      </w:pPr>
      <w:bookmarkStart w:id="241" w:name="_Toc5391"/>
      <w:bookmarkStart w:id="242" w:name="_Toc29135"/>
      <w:r>
        <w:rPr>
          <w:rFonts w:cs="Calibri"/>
        </w:rPr>
        <w:t>3.</w:t>
      </w:r>
      <w:r>
        <w:rPr>
          <w:rFonts w:cs="Calibri" w:hint="eastAsia"/>
        </w:rPr>
        <w:t>5</w:t>
      </w:r>
      <w:r>
        <w:rPr>
          <w:rFonts w:hint="eastAsia"/>
        </w:rPr>
        <w:t>投标文件的澄清和补正</w:t>
      </w:r>
      <w:bookmarkEnd w:id="241"/>
      <w:bookmarkEnd w:id="242"/>
    </w:p>
    <w:p w:rsidR="00112AF0" w:rsidRDefault="00EC753E">
      <w:r>
        <w:t>3.</w:t>
      </w:r>
      <w:r>
        <w:rPr>
          <w:rFonts w:hint="eastAsia"/>
        </w:rPr>
        <w:t>5</w:t>
      </w:r>
      <w:r>
        <w:t>.1</w:t>
      </w:r>
      <w:r>
        <w:rPr>
          <w:rFonts w:hint="eastAsia"/>
        </w:rPr>
        <w:t>在评标过程中，评标委员会应当以书面形式要求投标人对所提交的投标文件中不明确的内容进行书面澄清或说明。评标委员会不接受投标人主动提出的澄清、说明或补正。</w:t>
      </w:r>
    </w:p>
    <w:p w:rsidR="00112AF0" w:rsidRDefault="00EC753E">
      <w:r>
        <w:t>3.</w:t>
      </w:r>
      <w:r>
        <w:rPr>
          <w:rFonts w:hint="eastAsia"/>
        </w:rPr>
        <w:t>5</w:t>
      </w:r>
      <w:r>
        <w:t xml:space="preserve">.2 </w:t>
      </w:r>
      <w:r>
        <w:rPr>
          <w:rFonts w:hint="eastAsia"/>
        </w:rPr>
        <w:t>澄清、说明和补正不得改变投标文件的实质性内容。投标人的书面澄清、说明和补正属于投标文件的组成部分。</w:t>
      </w:r>
    </w:p>
    <w:p w:rsidR="00112AF0" w:rsidRDefault="00EC753E">
      <w:r>
        <w:t>3.</w:t>
      </w:r>
      <w:r>
        <w:rPr>
          <w:rFonts w:hint="eastAsia"/>
        </w:rPr>
        <w:t>5</w:t>
      </w:r>
      <w:r>
        <w:t xml:space="preserve">.3 </w:t>
      </w:r>
      <w:r>
        <w:rPr>
          <w:rFonts w:hint="eastAsia"/>
        </w:rPr>
        <w:t>评标委员会对投标人提交的澄清、说明或补正有疑问的，可以要求投标人进一步澄清、说明或补正，直至满足评标委员会的要求。</w:t>
      </w:r>
    </w:p>
    <w:p w:rsidR="00112AF0" w:rsidRDefault="00EC753E">
      <w:r>
        <w:rPr>
          <w:rFonts w:hint="eastAsia"/>
        </w:rPr>
        <w:t xml:space="preserve">3.5.4 </w:t>
      </w:r>
      <w:r>
        <w:t>在评标过程中，评标委员会发现投标人的报价明显低于其他投标报价，使得其投标报价可能低于其个别成本的，</w:t>
      </w:r>
      <w:r>
        <w:rPr>
          <w:szCs w:val="22"/>
        </w:rPr>
        <w:t>有可能影响质量或者不能诚信履约的，应当要求其在评标现场合理的时间内提供书面说明</w:t>
      </w:r>
      <w:r>
        <w:t>并提供相关证明材料。投标人不能合理说明或者不能提供相关证明材料的，评标委员会</w:t>
      </w:r>
      <w:r>
        <w:rPr>
          <w:rFonts w:hint="eastAsia"/>
        </w:rPr>
        <w:t>应当否决其投标</w:t>
      </w:r>
      <w:r>
        <w:t>。</w:t>
      </w:r>
    </w:p>
    <w:p w:rsidR="00112AF0" w:rsidRDefault="00EC753E">
      <w:pPr>
        <w:pStyle w:val="31"/>
      </w:pPr>
      <w:bookmarkStart w:id="243" w:name="_Toc16782"/>
      <w:bookmarkStart w:id="244" w:name="_Toc29275"/>
      <w:r>
        <w:rPr>
          <w:rFonts w:cs="Calibri"/>
        </w:rPr>
        <w:t>3</w:t>
      </w:r>
      <w:r>
        <w:rPr>
          <w:rFonts w:cs="Calibri"/>
        </w:rPr>
        <w:t>.</w:t>
      </w:r>
      <w:r>
        <w:rPr>
          <w:rFonts w:cs="Calibri" w:hint="eastAsia"/>
        </w:rPr>
        <w:t>6</w:t>
      </w:r>
      <w:r>
        <w:rPr>
          <w:rFonts w:hint="eastAsia"/>
        </w:rPr>
        <w:t>推荐中标候选人</w:t>
      </w:r>
      <w:bookmarkEnd w:id="243"/>
      <w:bookmarkEnd w:id="244"/>
    </w:p>
    <w:p w:rsidR="00112AF0" w:rsidRDefault="00EC753E">
      <w:r>
        <w:rPr>
          <w:rFonts w:hint="eastAsia"/>
        </w:rPr>
        <w:t>评标委员会在推荐中标候选人时，应遵照以下原则</w:t>
      </w:r>
      <w:r>
        <w:t>:</w:t>
      </w:r>
    </w:p>
    <w:p w:rsidR="00112AF0" w:rsidRDefault="00EC753E">
      <w:r>
        <w:t>3.</w:t>
      </w:r>
      <w:r>
        <w:rPr>
          <w:rFonts w:hint="eastAsia"/>
        </w:rPr>
        <w:t>6</w:t>
      </w:r>
      <w:r>
        <w:t>.1</w:t>
      </w:r>
      <w:r>
        <w:rPr>
          <w:rFonts w:hint="eastAsia"/>
        </w:rPr>
        <w:t>评标委员会按照得分由高至低的次序排列，推荐</w:t>
      </w:r>
      <w:r>
        <w:t>1-3</w:t>
      </w:r>
      <w:r>
        <w:rPr>
          <w:rFonts w:hint="eastAsia"/>
        </w:rPr>
        <w:t>名中标候选人。</w:t>
      </w:r>
    </w:p>
    <w:p w:rsidR="00112AF0" w:rsidRDefault="00EC753E">
      <w:r>
        <w:t>3.</w:t>
      </w:r>
      <w:r>
        <w:rPr>
          <w:rFonts w:hint="eastAsia"/>
        </w:rPr>
        <w:t>6</w:t>
      </w:r>
      <w:r>
        <w:t>.2</w:t>
      </w:r>
      <w:r>
        <w:rPr>
          <w:rFonts w:hint="eastAsia"/>
        </w:rPr>
        <w:t>如果评标委员会根据本章的规定作无效标处理后，有效投标不足三个，评标委员会应当对是否具有竞争性进行判断：有竞争性的，按有效投标最终得分由高至低的次序推荐中标候选人；缺乏竞争的，评标委员会应当否决全部投标。</w:t>
      </w:r>
    </w:p>
    <w:p w:rsidR="00112AF0" w:rsidRDefault="00EC753E">
      <w:pPr>
        <w:rPr>
          <w:rFonts w:cs="宋体"/>
          <w:b/>
          <w:kern w:val="0"/>
        </w:rPr>
      </w:pPr>
      <w:r>
        <w:t>3.</w:t>
      </w:r>
      <w:r>
        <w:rPr>
          <w:rFonts w:hint="eastAsia"/>
        </w:rPr>
        <w:t>6</w:t>
      </w:r>
      <w:r>
        <w:t>.</w:t>
      </w:r>
      <w:r>
        <w:rPr>
          <w:rFonts w:hint="eastAsia"/>
        </w:rPr>
        <w:t>3</w:t>
      </w:r>
      <w:r>
        <w:rPr>
          <w:rFonts w:hint="eastAsia"/>
        </w:rPr>
        <w:t>评标委员会完成评标后，应当向招标人提交评标报告。</w:t>
      </w:r>
      <w:r>
        <w:rPr>
          <w:rFonts w:cs="宋体"/>
          <w:b/>
          <w:kern w:val="0"/>
        </w:rPr>
        <w:br w:type="page"/>
      </w:r>
      <w:r>
        <w:rPr>
          <w:rFonts w:cs="宋体"/>
          <w:b/>
          <w:kern w:val="0"/>
        </w:rPr>
        <w:lastRenderedPageBreak/>
        <w:t>附件</w:t>
      </w:r>
      <w:r>
        <w:rPr>
          <w:rFonts w:cs="宋体" w:hint="eastAsia"/>
          <w:b/>
          <w:kern w:val="0"/>
        </w:rPr>
        <w:t>A</w:t>
      </w:r>
    </w:p>
    <w:p w:rsidR="00112AF0" w:rsidRDefault="00EC753E">
      <w:r>
        <w:rPr>
          <w:rFonts w:hint="eastAsia"/>
        </w:rPr>
        <w:t>评标入围方法</w:t>
      </w:r>
    </w:p>
    <w:p w:rsidR="00112AF0" w:rsidRDefault="00112AF0">
      <w:pPr>
        <w:rPr>
          <w:b/>
          <w:bCs w:val="0"/>
        </w:rPr>
      </w:pPr>
      <w:r>
        <w:rPr>
          <w:b/>
          <w:bCs w:val="0"/>
        </w:rPr>
        <w:fldChar w:fldCharType="begin"/>
      </w:r>
      <w:r w:rsidR="00EC753E">
        <w:rPr>
          <w:rFonts w:hint="eastAsia"/>
          <w:b/>
          <w:bCs w:val="0"/>
        </w:rPr>
        <w:instrText>eq \o\ac(</w:instrText>
      </w:r>
      <w:r w:rsidR="00EC753E">
        <w:rPr>
          <w:rFonts w:hint="eastAsia"/>
          <w:b/>
          <w:bCs w:val="0"/>
        </w:rPr>
        <w:instrText>□</w:instrText>
      </w:r>
      <w:r w:rsidR="00EC753E">
        <w:rPr>
          <w:rFonts w:hint="eastAsia"/>
          <w:b/>
          <w:bCs w:val="0"/>
        </w:rPr>
        <w:instrText>,</w:instrText>
      </w:r>
      <w:r w:rsidR="00EC753E">
        <w:rPr>
          <w:rFonts w:hint="eastAsia"/>
          <w:b/>
          <w:bCs w:val="0"/>
          <w:position w:val="2"/>
          <w:sz w:val="13"/>
        </w:rPr>
        <w:instrText>√</w:instrText>
      </w:r>
      <w:r w:rsidR="00EC753E">
        <w:rPr>
          <w:rFonts w:hint="eastAsia"/>
          <w:b/>
          <w:bCs w:val="0"/>
        </w:rPr>
        <w:instrText>)</w:instrText>
      </w:r>
      <w:r>
        <w:rPr>
          <w:b/>
          <w:bCs w:val="0"/>
        </w:rPr>
        <w:fldChar w:fldCharType="end"/>
      </w:r>
      <w:r w:rsidR="00EC753E">
        <w:rPr>
          <w:rFonts w:hint="eastAsia"/>
          <w:b/>
          <w:bCs w:val="0"/>
        </w:rPr>
        <w:t>方法一：全部入围。</w:t>
      </w:r>
    </w:p>
    <w:p w:rsidR="00112AF0" w:rsidRDefault="00EC753E">
      <w:r>
        <w:rPr>
          <w:rFonts w:hint="eastAsia"/>
        </w:rPr>
        <w:t>进入评标入围环节的投标人全部进入后续评标程序。</w:t>
      </w:r>
    </w:p>
    <w:p w:rsidR="00112AF0" w:rsidRDefault="00EC753E">
      <w:r>
        <w:rPr>
          <w:rFonts w:hint="eastAsia"/>
        </w:rPr>
        <w:t>方法二：低价排序法。先按报价由低到高去除进入评标入围环节的投标人数量</w:t>
      </w:r>
      <w:r>
        <w:rPr>
          <w:rFonts w:hint="eastAsia"/>
        </w:rPr>
        <w:t>*10%</w:t>
      </w:r>
      <w:r>
        <w:rPr>
          <w:rFonts w:hint="eastAsia"/>
        </w:rPr>
        <w:t>（去尾取整）的最低报价的投标人（末位投标报价相同的均去除），再按报价由低到高取不少于</w:t>
      </w:r>
      <w:r>
        <w:rPr>
          <w:rFonts w:hint="eastAsia"/>
        </w:rPr>
        <w:t>R</w:t>
      </w:r>
      <w:r>
        <w:rPr>
          <w:rFonts w:hint="eastAsia"/>
        </w:rPr>
        <w:t>家（</w:t>
      </w:r>
      <w:r>
        <w:rPr>
          <w:rFonts w:hint="eastAsia"/>
        </w:rPr>
        <w:t>R</w:t>
      </w:r>
      <w:r>
        <w:rPr>
          <w:rFonts w:hint="eastAsia"/>
        </w:rPr>
        <w:t>一般不少于</w:t>
      </w:r>
      <w:r>
        <w:rPr>
          <w:rFonts w:hint="eastAsia"/>
        </w:rPr>
        <w:t>15</w:t>
      </w:r>
      <w:r>
        <w:rPr>
          <w:rFonts w:hint="eastAsia"/>
        </w:rPr>
        <w:t>家，具体数量在招标文件中明确）投标人进入后续评标程序。投标报价相同的，同时入围；不足</w:t>
      </w:r>
      <w:r>
        <w:rPr>
          <w:rFonts w:hint="eastAsia"/>
        </w:rPr>
        <w:t>R</w:t>
      </w:r>
      <w:r>
        <w:rPr>
          <w:rFonts w:hint="eastAsia"/>
        </w:rPr>
        <w:t>家时，按实际数量计取。</w:t>
      </w:r>
    </w:p>
    <w:p w:rsidR="00112AF0" w:rsidRDefault="00EC753E">
      <w:r>
        <w:rPr>
          <w:rFonts w:hint="eastAsia"/>
        </w:rPr>
        <w:t>方法三：均值入围法。先按报价由高到低去除进入评标入围环节的投标人数量</w:t>
      </w:r>
      <w:r>
        <w:rPr>
          <w:rFonts w:hint="eastAsia"/>
        </w:rPr>
        <w:t>*10%</w:t>
      </w:r>
      <w:r>
        <w:rPr>
          <w:rFonts w:hint="eastAsia"/>
        </w:rPr>
        <w:t>（去尾取整）的最高报价的投标人后（末位投标报价相同的均去除），计算剩余投标人的报价平均值，取平均</w:t>
      </w:r>
      <w:r>
        <w:rPr>
          <w:rFonts w:hint="eastAsia"/>
        </w:rPr>
        <w:t>值以上和以下若干家投标人进入后续评标程序。</w:t>
      </w:r>
    </w:p>
    <w:p w:rsidR="00112AF0" w:rsidRDefault="00EC753E">
      <w:r>
        <w:rPr>
          <w:rFonts w:hint="eastAsia"/>
        </w:rPr>
        <w:t>招标文件中应明确取平均值以上的具体数量和以下的具体数量，平均值以下投标人应多于取平均值以上的投标人，合计数量不少于</w:t>
      </w:r>
      <w:r>
        <w:rPr>
          <w:rFonts w:hint="eastAsia"/>
        </w:rPr>
        <w:t>R</w:t>
      </w:r>
      <w:r>
        <w:rPr>
          <w:rFonts w:hint="eastAsia"/>
        </w:rPr>
        <w:t>家（</w:t>
      </w:r>
      <w:r>
        <w:rPr>
          <w:rFonts w:hint="eastAsia"/>
        </w:rPr>
        <w:t>R</w:t>
      </w:r>
      <w:r>
        <w:rPr>
          <w:rFonts w:hint="eastAsia"/>
        </w:rPr>
        <w:t>一般不少于</w:t>
      </w:r>
      <w:r>
        <w:rPr>
          <w:rFonts w:hint="eastAsia"/>
        </w:rPr>
        <w:t>15</w:t>
      </w:r>
      <w:r>
        <w:rPr>
          <w:rFonts w:hint="eastAsia"/>
        </w:rPr>
        <w:t>家，具体数量在招标文件中明确）。评标入围过程中，当投标人平均值以上（或以下）的数量不足时按实际数量计取，但不因此增加平均值以下（或以上）的数量。按顺序取平均值以上的投标人时，报价相同的投标人均不入围；按顺序取平均值以下的投标人时，报价相同的投标人同时入围。</w:t>
      </w:r>
    </w:p>
    <w:p w:rsidR="00112AF0" w:rsidRDefault="00112AF0"/>
    <w:p w:rsidR="00112AF0" w:rsidRDefault="00EC753E">
      <w:r>
        <w:rPr>
          <w:rFonts w:hint="eastAsia"/>
        </w:rPr>
        <w:t>附件</w:t>
      </w:r>
      <w:r>
        <w:rPr>
          <w:rFonts w:hint="eastAsia"/>
        </w:rPr>
        <w:t>B</w:t>
      </w:r>
    </w:p>
    <w:p w:rsidR="00112AF0" w:rsidRDefault="00EC753E">
      <w:pPr>
        <w:rPr>
          <w:kern w:val="0"/>
        </w:rPr>
      </w:pPr>
      <w:r>
        <w:rPr>
          <w:rFonts w:hint="eastAsia"/>
          <w:kern w:val="0"/>
        </w:rPr>
        <w:t>（</w:t>
      </w:r>
      <w:r>
        <w:rPr>
          <w:rFonts w:hint="eastAsia"/>
          <w:kern w:val="0"/>
        </w:rPr>
        <w:t>1</w:t>
      </w:r>
      <w:r>
        <w:rPr>
          <w:rFonts w:hint="eastAsia"/>
          <w:kern w:val="0"/>
        </w:rPr>
        <w:t>）确定有效报价是指投标人投标报价低于招标人设定的招标控制价（</w:t>
      </w:r>
      <w:r>
        <w:rPr>
          <w:rFonts w:hint="eastAsia"/>
          <w:kern w:val="0"/>
        </w:rPr>
        <w:t>最高限价），投标报价等于或高于招标控制价的为无效报价，作废标处理。</w:t>
      </w:r>
    </w:p>
    <w:p w:rsidR="00112AF0" w:rsidRDefault="00EC753E">
      <w:pPr>
        <w:rPr>
          <w:kern w:val="0"/>
        </w:rPr>
      </w:pPr>
      <w:r>
        <w:rPr>
          <w:rFonts w:hint="eastAsia"/>
          <w:kern w:val="0"/>
        </w:rPr>
        <w:t>无效报价、被宣布为废标的投标报价均不参与评标基准价的计算。</w:t>
      </w:r>
    </w:p>
    <w:p w:rsidR="00112AF0" w:rsidRDefault="00EC753E">
      <w:r>
        <w:rPr>
          <w:rFonts w:hint="eastAsia"/>
        </w:rPr>
        <w:t>（</w:t>
      </w:r>
      <w:r>
        <w:rPr>
          <w:rFonts w:hint="eastAsia"/>
        </w:rPr>
        <w:t>2</w:t>
      </w:r>
      <w:r>
        <w:rPr>
          <w:rFonts w:hint="eastAsia"/>
        </w:rPr>
        <w:t>）评标基准价的计算</w:t>
      </w:r>
    </w:p>
    <w:p w:rsidR="00112AF0" w:rsidRDefault="00EC753E">
      <w:pPr>
        <w:rPr>
          <w:b/>
          <w:bCs w:val="0"/>
          <w:kern w:val="0"/>
        </w:rPr>
      </w:pPr>
      <w:r>
        <w:rPr>
          <w:rFonts w:hint="eastAsia"/>
          <w:b/>
          <w:bCs w:val="0"/>
          <w:kern w:val="0"/>
        </w:rPr>
        <w:t>方法一：</w:t>
      </w:r>
    </w:p>
    <w:p w:rsidR="00112AF0" w:rsidRDefault="00EC753E">
      <w:r>
        <w:rPr>
          <w:rFonts w:hint="eastAsia"/>
          <w:kern w:val="0"/>
        </w:rPr>
        <w:t>以有效投标文件（有效投标文件是指初步评审合格的投标文件，下同）的评标价（评标价是指经澄清、补正和修正算术计算错误的投标报价，下同）算术平均值为</w:t>
      </w:r>
      <w:r>
        <w:rPr>
          <w:rFonts w:hint="eastAsia"/>
          <w:kern w:val="0"/>
        </w:rPr>
        <w:t xml:space="preserve"> A</w:t>
      </w:r>
      <w:r>
        <w:rPr>
          <w:rFonts w:hint="eastAsia"/>
          <w:kern w:val="0"/>
        </w:rPr>
        <w:t>〔当有效投标文件≥</w:t>
      </w:r>
      <w:r>
        <w:rPr>
          <w:rFonts w:hint="eastAsia"/>
          <w:kern w:val="0"/>
        </w:rPr>
        <w:t xml:space="preserve">7 </w:t>
      </w:r>
      <w:r>
        <w:rPr>
          <w:rFonts w:hint="eastAsia"/>
          <w:kern w:val="0"/>
        </w:rPr>
        <w:t>家时，去掉最高和最低</w:t>
      </w:r>
      <w:r>
        <w:rPr>
          <w:rFonts w:hint="eastAsia"/>
          <w:kern w:val="0"/>
        </w:rPr>
        <w:t xml:space="preserve"> 20%</w:t>
      </w:r>
      <w:r>
        <w:rPr>
          <w:rFonts w:hint="eastAsia"/>
          <w:kern w:val="0"/>
        </w:rPr>
        <w:t>（四舍五入取整）后进行平均；当有效投标文件</w:t>
      </w:r>
      <w:r>
        <w:rPr>
          <w:rFonts w:hint="eastAsia"/>
          <w:kern w:val="0"/>
        </w:rPr>
        <w:t xml:space="preserve"> 4-6 </w:t>
      </w:r>
      <w:r>
        <w:rPr>
          <w:rFonts w:hint="eastAsia"/>
          <w:kern w:val="0"/>
        </w:rPr>
        <w:t>家时，剔除最高报价后进行算术平均；当有效投标文件＜</w:t>
      </w:r>
      <w:r>
        <w:rPr>
          <w:rFonts w:hint="eastAsia"/>
          <w:kern w:val="0"/>
        </w:rPr>
        <w:t xml:space="preserve">4 </w:t>
      </w:r>
      <w:r>
        <w:rPr>
          <w:rFonts w:hint="eastAsia"/>
          <w:kern w:val="0"/>
        </w:rPr>
        <w:t>时，则次低报价作为投标平均价</w:t>
      </w:r>
      <w:r>
        <w:rPr>
          <w:rFonts w:hint="eastAsia"/>
          <w:kern w:val="0"/>
        </w:rPr>
        <w:t xml:space="preserve"> A</w:t>
      </w:r>
      <w:r>
        <w:rPr>
          <w:rFonts w:hint="eastAsia"/>
          <w:kern w:val="0"/>
        </w:rPr>
        <w:t>〕。</w:t>
      </w:r>
      <w:r>
        <w:rPr>
          <w:rFonts w:hint="eastAsia"/>
          <w:kern w:val="0"/>
        </w:rPr>
        <w:t xml:space="preserve"> </w:t>
      </w:r>
    </w:p>
    <w:p w:rsidR="00112AF0" w:rsidRDefault="00EC753E">
      <w:r>
        <w:rPr>
          <w:rFonts w:hint="eastAsia"/>
          <w:kern w:val="0"/>
        </w:rPr>
        <w:t>评标基准价</w:t>
      </w:r>
      <w:r>
        <w:rPr>
          <w:rFonts w:hint="eastAsia"/>
          <w:kern w:val="0"/>
        </w:rPr>
        <w:t xml:space="preserve"> =A</w:t>
      </w:r>
      <w:r>
        <w:rPr>
          <w:rFonts w:hint="eastAsia"/>
          <w:kern w:val="0"/>
        </w:rPr>
        <w:t>×</w:t>
      </w:r>
      <w:r>
        <w:rPr>
          <w:rFonts w:hint="eastAsia"/>
          <w:kern w:val="0"/>
        </w:rPr>
        <w:t>K</w:t>
      </w:r>
      <w:r>
        <w:rPr>
          <w:rFonts w:hint="eastAsia"/>
          <w:kern w:val="0"/>
        </w:rPr>
        <w:t>，</w:t>
      </w:r>
      <w:r>
        <w:rPr>
          <w:rFonts w:hint="eastAsia"/>
          <w:kern w:val="0"/>
        </w:rPr>
        <w:t xml:space="preserve">K </w:t>
      </w:r>
      <w:r>
        <w:rPr>
          <w:rFonts w:hint="eastAsia"/>
          <w:kern w:val="0"/>
        </w:rPr>
        <w:t>值在开标时由</w:t>
      </w:r>
      <w:r>
        <w:rPr>
          <w:rFonts w:hint="eastAsia"/>
          <w:b/>
          <w:kern w:val="0"/>
        </w:rPr>
        <w:t>投标人代表</w:t>
      </w:r>
      <w:r>
        <w:rPr>
          <w:rFonts w:hint="eastAsia"/>
          <w:kern w:val="0"/>
        </w:rPr>
        <w:t>随机抽取确定，</w:t>
      </w:r>
      <w:r>
        <w:rPr>
          <w:rFonts w:hint="eastAsia"/>
          <w:kern w:val="0"/>
        </w:rPr>
        <w:t xml:space="preserve">K </w:t>
      </w:r>
      <w:r>
        <w:rPr>
          <w:rFonts w:hint="eastAsia"/>
          <w:kern w:val="0"/>
        </w:rPr>
        <w:t>值的取值范围为</w:t>
      </w:r>
      <w:r>
        <w:rPr>
          <w:rFonts w:hint="eastAsia"/>
          <w:kern w:val="0"/>
        </w:rPr>
        <w:t xml:space="preserve"> </w:t>
      </w:r>
      <w:r>
        <w:rPr>
          <w:rFonts w:hint="eastAsia"/>
          <w:b/>
          <w:kern w:val="0"/>
        </w:rPr>
        <w:t>97%</w:t>
      </w:r>
      <w:r>
        <w:rPr>
          <w:rFonts w:hint="eastAsia"/>
          <w:b/>
          <w:kern w:val="0"/>
        </w:rPr>
        <w:t>、</w:t>
      </w:r>
      <w:r>
        <w:rPr>
          <w:rFonts w:hint="eastAsia"/>
          <w:b/>
          <w:kern w:val="0"/>
        </w:rPr>
        <w:t>97.5</w:t>
      </w:r>
      <w:r>
        <w:rPr>
          <w:rFonts w:hint="eastAsia"/>
          <w:b/>
          <w:kern w:val="0"/>
        </w:rPr>
        <w:t>%</w:t>
      </w:r>
      <w:r>
        <w:rPr>
          <w:rFonts w:hint="eastAsia"/>
          <w:b/>
          <w:kern w:val="0"/>
        </w:rPr>
        <w:t>、</w:t>
      </w:r>
      <w:r>
        <w:rPr>
          <w:rFonts w:hint="eastAsia"/>
          <w:b/>
          <w:kern w:val="0"/>
        </w:rPr>
        <w:t>98%</w:t>
      </w:r>
      <w:r>
        <w:rPr>
          <w:rFonts w:hint="eastAsia"/>
          <w:kern w:val="0"/>
        </w:rPr>
        <w:t>；投标人的投标报价与评标基准价相等的得</w:t>
      </w:r>
      <w:r>
        <w:rPr>
          <w:rFonts w:hint="eastAsia"/>
          <w:kern w:val="0"/>
        </w:rPr>
        <w:t>100</w:t>
      </w:r>
      <w:r>
        <w:rPr>
          <w:rFonts w:hint="eastAsia"/>
          <w:kern w:val="0"/>
        </w:rPr>
        <w:t>分，与评标基准价相比较，每上浮</w:t>
      </w:r>
      <w:r>
        <w:rPr>
          <w:rFonts w:hint="eastAsia"/>
          <w:kern w:val="0"/>
        </w:rPr>
        <w:t>1%</w:t>
      </w:r>
      <w:r>
        <w:rPr>
          <w:rFonts w:hint="eastAsia"/>
          <w:kern w:val="0"/>
        </w:rPr>
        <w:t>扣</w:t>
      </w:r>
      <w:r>
        <w:rPr>
          <w:rFonts w:hint="eastAsia"/>
          <w:kern w:val="0"/>
        </w:rPr>
        <w:t xml:space="preserve"> 0.9 </w:t>
      </w:r>
      <w:r>
        <w:rPr>
          <w:rFonts w:hint="eastAsia"/>
          <w:kern w:val="0"/>
        </w:rPr>
        <w:t>分，下浮</w:t>
      </w:r>
      <w:r>
        <w:rPr>
          <w:rFonts w:hint="eastAsia"/>
          <w:kern w:val="0"/>
        </w:rPr>
        <w:t>1%</w:t>
      </w:r>
      <w:r>
        <w:rPr>
          <w:rFonts w:hint="eastAsia"/>
          <w:kern w:val="0"/>
        </w:rPr>
        <w:t>扣</w:t>
      </w:r>
      <w:r>
        <w:rPr>
          <w:rFonts w:hint="eastAsia"/>
          <w:kern w:val="0"/>
        </w:rPr>
        <w:t xml:space="preserve"> 0.6 </w:t>
      </w:r>
      <w:r>
        <w:rPr>
          <w:rFonts w:hint="eastAsia"/>
          <w:kern w:val="0"/>
        </w:rPr>
        <w:t>分。</w:t>
      </w:r>
      <w:r>
        <w:rPr>
          <w:rFonts w:hint="eastAsia"/>
          <w:kern w:val="0"/>
        </w:rPr>
        <w:t>(</w:t>
      </w:r>
      <w:r>
        <w:rPr>
          <w:rFonts w:hint="eastAsia"/>
          <w:kern w:val="0"/>
        </w:rPr>
        <w:t>不足</w:t>
      </w:r>
      <w:r>
        <w:rPr>
          <w:rFonts w:hint="eastAsia"/>
          <w:kern w:val="0"/>
        </w:rPr>
        <w:t>1%</w:t>
      </w:r>
      <w:r>
        <w:rPr>
          <w:rFonts w:hint="eastAsia"/>
          <w:kern w:val="0"/>
        </w:rPr>
        <w:t>的，采用插入法，得分保留两位小数</w:t>
      </w:r>
      <w:r>
        <w:rPr>
          <w:rFonts w:hint="eastAsia"/>
          <w:kern w:val="0"/>
        </w:rPr>
        <w:t>)</w:t>
      </w:r>
    </w:p>
    <w:p w:rsidR="00112AF0" w:rsidRDefault="00EC753E">
      <w:pPr>
        <w:rPr>
          <w:b/>
          <w:bCs w:val="0"/>
        </w:rPr>
      </w:pPr>
      <w:r>
        <w:rPr>
          <w:rFonts w:hint="eastAsia"/>
          <w:b/>
          <w:bCs w:val="0"/>
        </w:rPr>
        <w:t>方法三：</w:t>
      </w:r>
    </w:p>
    <w:p w:rsidR="00112AF0" w:rsidRDefault="00EC753E">
      <w:r>
        <w:rPr>
          <w:rFonts w:hint="eastAsia"/>
          <w:b/>
        </w:rPr>
        <w:t>以有效投标文件的次低评标价为评标基准价。</w:t>
      </w:r>
      <w:r>
        <w:rPr>
          <w:rFonts w:hint="eastAsia"/>
          <w:kern w:val="0"/>
        </w:rPr>
        <w:t>投标人的投标报价与评标基准价相等的得</w:t>
      </w:r>
      <w:r>
        <w:rPr>
          <w:rFonts w:hint="eastAsia"/>
          <w:kern w:val="0"/>
        </w:rPr>
        <w:t>100</w:t>
      </w:r>
      <w:r>
        <w:rPr>
          <w:rFonts w:hint="eastAsia"/>
          <w:kern w:val="0"/>
        </w:rPr>
        <w:t>分，与评标基准价相比较，每上浮</w:t>
      </w:r>
      <w:r>
        <w:rPr>
          <w:rFonts w:hint="eastAsia"/>
          <w:kern w:val="0"/>
        </w:rPr>
        <w:t>1%</w:t>
      </w:r>
      <w:r>
        <w:rPr>
          <w:rFonts w:hint="eastAsia"/>
          <w:kern w:val="0"/>
        </w:rPr>
        <w:t>扣</w:t>
      </w:r>
      <w:r>
        <w:rPr>
          <w:rFonts w:hint="eastAsia"/>
          <w:kern w:val="0"/>
        </w:rPr>
        <w:t xml:space="preserve"> 0.9 </w:t>
      </w:r>
      <w:r>
        <w:rPr>
          <w:rFonts w:hint="eastAsia"/>
          <w:kern w:val="0"/>
        </w:rPr>
        <w:t>分，下浮</w:t>
      </w:r>
      <w:r>
        <w:rPr>
          <w:rFonts w:hint="eastAsia"/>
          <w:kern w:val="0"/>
        </w:rPr>
        <w:t>1%</w:t>
      </w:r>
      <w:r>
        <w:rPr>
          <w:rFonts w:hint="eastAsia"/>
          <w:kern w:val="0"/>
        </w:rPr>
        <w:t>扣</w:t>
      </w:r>
      <w:r>
        <w:rPr>
          <w:rFonts w:hint="eastAsia"/>
          <w:kern w:val="0"/>
        </w:rPr>
        <w:t xml:space="preserve"> 0.6 </w:t>
      </w:r>
      <w:r>
        <w:rPr>
          <w:rFonts w:hint="eastAsia"/>
          <w:kern w:val="0"/>
        </w:rPr>
        <w:t>分。</w:t>
      </w:r>
      <w:r>
        <w:rPr>
          <w:rFonts w:hint="eastAsia"/>
          <w:kern w:val="0"/>
        </w:rPr>
        <w:t>(</w:t>
      </w:r>
      <w:r>
        <w:rPr>
          <w:rFonts w:hint="eastAsia"/>
          <w:kern w:val="0"/>
        </w:rPr>
        <w:t>不足</w:t>
      </w:r>
      <w:r>
        <w:rPr>
          <w:rFonts w:hint="eastAsia"/>
          <w:kern w:val="0"/>
        </w:rPr>
        <w:t>1%</w:t>
      </w:r>
      <w:r>
        <w:rPr>
          <w:rFonts w:hint="eastAsia"/>
          <w:kern w:val="0"/>
        </w:rPr>
        <w:t>的，采用插入法，得分保留两位小数</w:t>
      </w:r>
      <w:r>
        <w:rPr>
          <w:rFonts w:hint="eastAsia"/>
          <w:kern w:val="0"/>
        </w:rPr>
        <w:t>)</w:t>
      </w:r>
    </w:p>
    <w:p w:rsidR="00112AF0" w:rsidRDefault="00EC753E">
      <w:pPr>
        <w:pStyle w:val="1"/>
      </w:pPr>
      <w:bookmarkStart w:id="245" w:name="_Toc5936"/>
      <w:bookmarkStart w:id="246" w:name="_Toc31939"/>
      <w:bookmarkStart w:id="247" w:name="_Toc29276"/>
      <w:r>
        <w:lastRenderedPageBreak/>
        <w:t>第四章</w:t>
      </w:r>
      <w:r>
        <w:t xml:space="preserve">  </w:t>
      </w:r>
      <w:r>
        <w:t>合同条款及格式</w:t>
      </w:r>
      <w:bookmarkEnd w:id="245"/>
      <w:bookmarkEnd w:id="246"/>
      <w:bookmarkEnd w:id="247"/>
    </w:p>
    <w:p w:rsidR="00112AF0" w:rsidRDefault="00EC753E">
      <w:pPr>
        <w:rPr>
          <w:u w:val="single"/>
        </w:rPr>
      </w:pPr>
      <w:bookmarkStart w:id="248" w:name="_Toc358569769"/>
      <w:bookmarkStart w:id="249" w:name="_Toc355884479"/>
      <w:bookmarkStart w:id="250" w:name="_Toc389065350"/>
      <w:bookmarkEnd w:id="212"/>
      <w:r>
        <w:rPr>
          <w:rFonts w:hint="eastAsia"/>
        </w:rPr>
        <w:t>发</w:t>
      </w:r>
      <w:r>
        <w:rPr>
          <w:rFonts w:hint="eastAsia"/>
        </w:rPr>
        <w:t>包人</w:t>
      </w:r>
      <w:r>
        <w:rPr>
          <w:rFonts w:hint="eastAsia"/>
        </w:rPr>
        <w:t>(</w:t>
      </w:r>
      <w:r>
        <w:rPr>
          <w:rFonts w:hint="eastAsia"/>
        </w:rPr>
        <w:t>全称</w:t>
      </w:r>
      <w:r>
        <w:rPr>
          <w:rFonts w:hint="eastAsia"/>
        </w:rPr>
        <w:t>)</w:t>
      </w:r>
      <w:r>
        <w:rPr>
          <w:rFonts w:hint="eastAsia"/>
        </w:rPr>
        <w:t>：</w:t>
      </w:r>
    </w:p>
    <w:p w:rsidR="00112AF0" w:rsidRDefault="00EC753E">
      <w:r>
        <w:rPr>
          <w:rFonts w:hint="eastAsia"/>
        </w:rPr>
        <w:t>承包人</w:t>
      </w:r>
      <w:r>
        <w:rPr>
          <w:rFonts w:hint="eastAsia"/>
        </w:rPr>
        <w:t>(</w:t>
      </w:r>
      <w:r>
        <w:rPr>
          <w:rFonts w:hint="eastAsia"/>
        </w:rPr>
        <w:t>全称</w:t>
      </w:r>
      <w:r>
        <w:rPr>
          <w:rFonts w:hint="eastAsia"/>
        </w:rPr>
        <w:t>)</w:t>
      </w:r>
      <w:r>
        <w:rPr>
          <w:rFonts w:hint="eastAsia"/>
        </w:rPr>
        <w:t>：</w:t>
      </w:r>
    </w:p>
    <w:p w:rsidR="00112AF0" w:rsidRDefault="00EC753E">
      <w:r>
        <w:rPr>
          <w:rFonts w:hint="eastAsia"/>
        </w:rPr>
        <w:t>根据《中华人民共和国民法典》、《中华人民共和国建筑法》及有关法律规定，遵循平等、自愿、公平和诚实信用的原则，就</w:t>
      </w:r>
      <w:r>
        <w:rPr>
          <w:rFonts w:hint="eastAsia"/>
          <w:u w:val="single"/>
        </w:rPr>
        <w:t>2024</w:t>
      </w:r>
      <w:r>
        <w:rPr>
          <w:rFonts w:hint="eastAsia"/>
          <w:u w:val="single"/>
        </w:rPr>
        <w:t>年度濠河景区公共设施零星维修工程</w:t>
      </w:r>
      <w:r>
        <w:rPr>
          <w:rFonts w:hint="eastAsia"/>
        </w:rPr>
        <w:t>有关事项协商一致，共同达成如下协议：</w:t>
      </w:r>
    </w:p>
    <w:p w:rsidR="00112AF0" w:rsidRDefault="00EC753E">
      <w:pPr>
        <w:outlineLvl w:val="1"/>
      </w:pPr>
      <w:bookmarkStart w:id="251" w:name="_Toc1923"/>
      <w:r>
        <w:rPr>
          <w:rFonts w:hint="eastAsia"/>
        </w:rPr>
        <w:t>一、项目概况</w:t>
      </w:r>
      <w:bookmarkEnd w:id="251"/>
    </w:p>
    <w:p w:rsidR="00112AF0" w:rsidRDefault="00EC753E">
      <w:pPr>
        <w:rPr>
          <w:rFonts w:ascii="宋体" w:hAnsi="宋体" w:cs="宋体"/>
        </w:rPr>
      </w:pPr>
      <w:r>
        <w:rPr>
          <w:rFonts w:ascii="宋体" w:hAnsi="宋体" w:cs="宋体" w:hint="eastAsia"/>
        </w:rPr>
        <w:t>1.1</w:t>
      </w:r>
      <w:r>
        <w:rPr>
          <w:rFonts w:ascii="宋体" w:hAnsi="宋体" w:cs="宋体" w:hint="eastAsia"/>
        </w:rPr>
        <w:t>工程名称：</w:t>
      </w:r>
      <w:r>
        <w:rPr>
          <w:rFonts w:hint="eastAsia"/>
        </w:rPr>
        <w:t>2024</w:t>
      </w:r>
      <w:r>
        <w:rPr>
          <w:rFonts w:hint="eastAsia"/>
        </w:rPr>
        <w:t>年度濠河景区公共设施零星维修工程</w:t>
      </w:r>
    </w:p>
    <w:p w:rsidR="00112AF0" w:rsidRDefault="00EC753E">
      <w:pPr>
        <w:rPr>
          <w:u w:val="single"/>
        </w:rPr>
      </w:pPr>
      <w:r>
        <w:rPr>
          <w:rFonts w:hint="eastAsia"/>
        </w:rPr>
        <w:t>1.2</w:t>
      </w:r>
      <w:r>
        <w:rPr>
          <w:rFonts w:hint="eastAsia"/>
        </w:rPr>
        <w:t>工程地点：</w:t>
      </w:r>
    </w:p>
    <w:p w:rsidR="00112AF0" w:rsidRDefault="00EC753E">
      <w:r>
        <w:rPr>
          <w:rFonts w:hint="eastAsia"/>
        </w:rPr>
        <w:t>1.3</w:t>
      </w:r>
      <w:r>
        <w:rPr>
          <w:rFonts w:hint="eastAsia"/>
        </w:rPr>
        <w:t>工程内容：</w:t>
      </w:r>
    </w:p>
    <w:p w:rsidR="00112AF0" w:rsidRDefault="00EC753E">
      <w:r>
        <w:rPr>
          <w:rFonts w:hint="eastAsia"/>
        </w:rPr>
        <w:t>1.4</w:t>
      </w:r>
      <w:r>
        <w:rPr>
          <w:rFonts w:hint="eastAsia"/>
        </w:rPr>
        <w:t>工程承包范围：同工程内容。</w:t>
      </w:r>
    </w:p>
    <w:p w:rsidR="00112AF0" w:rsidRDefault="00EC753E">
      <w:pPr>
        <w:outlineLvl w:val="1"/>
      </w:pPr>
      <w:bookmarkStart w:id="252" w:name="_Toc2656"/>
      <w:r>
        <w:rPr>
          <w:rFonts w:hint="eastAsia"/>
        </w:rPr>
        <w:t>二、合同工期</w:t>
      </w:r>
      <w:bookmarkEnd w:id="252"/>
    </w:p>
    <w:p w:rsidR="00112AF0" w:rsidRDefault="00EC753E">
      <w:r>
        <w:rPr>
          <w:rFonts w:hint="eastAsia"/>
        </w:rPr>
        <w:t>计划开工日期：</w:t>
      </w:r>
      <w:r>
        <w:rPr>
          <w:rFonts w:hint="eastAsia"/>
        </w:rPr>
        <w:t>2024</w:t>
      </w:r>
      <w:r>
        <w:rPr>
          <w:rFonts w:hint="eastAsia"/>
        </w:rPr>
        <w:t>年</w:t>
      </w:r>
      <w:r>
        <w:rPr>
          <w:rFonts w:hint="eastAsia"/>
        </w:rPr>
        <w:t xml:space="preserve"> </w:t>
      </w:r>
      <w:r>
        <w:rPr>
          <w:rFonts w:hint="eastAsia"/>
        </w:rPr>
        <w:t>月日。计划竣工日期：</w:t>
      </w:r>
      <w:r>
        <w:rPr>
          <w:rFonts w:hint="eastAsia"/>
        </w:rPr>
        <w:t>2024</w:t>
      </w:r>
      <w:r>
        <w:rPr>
          <w:rFonts w:hint="eastAsia"/>
        </w:rPr>
        <w:t>年月日。工期总日历天数：天。</w:t>
      </w:r>
    </w:p>
    <w:p w:rsidR="00112AF0" w:rsidRDefault="00EC753E">
      <w:pPr>
        <w:outlineLvl w:val="1"/>
      </w:pPr>
      <w:bookmarkStart w:id="253" w:name="_Toc5536"/>
      <w:r>
        <w:rPr>
          <w:rFonts w:hint="eastAsia"/>
        </w:rPr>
        <w:t>三、质量标准</w:t>
      </w:r>
      <w:bookmarkEnd w:id="253"/>
    </w:p>
    <w:p w:rsidR="00112AF0" w:rsidRDefault="00EC753E">
      <w:r>
        <w:rPr>
          <w:rFonts w:hint="eastAsia"/>
        </w:rPr>
        <w:t>工程质量符合</w:t>
      </w:r>
      <w:r>
        <w:rPr>
          <w:rFonts w:hint="eastAsia"/>
          <w:u w:val="single"/>
        </w:rPr>
        <w:t xml:space="preserve">   </w:t>
      </w:r>
      <w:r>
        <w:rPr>
          <w:rFonts w:hint="eastAsia"/>
          <w:u w:val="single"/>
        </w:rPr>
        <w:t>合格</w:t>
      </w:r>
      <w:r>
        <w:rPr>
          <w:rFonts w:hint="eastAsia"/>
          <w:u w:val="single"/>
        </w:rPr>
        <w:t xml:space="preserve">  </w:t>
      </w:r>
      <w:r>
        <w:rPr>
          <w:rFonts w:hint="eastAsia"/>
        </w:rPr>
        <w:t xml:space="preserve"> </w:t>
      </w:r>
      <w:r>
        <w:rPr>
          <w:rFonts w:hint="eastAsia"/>
        </w:rPr>
        <w:t>标准。</w:t>
      </w:r>
    </w:p>
    <w:p w:rsidR="00112AF0" w:rsidRDefault="00EC753E">
      <w:pPr>
        <w:outlineLvl w:val="1"/>
      </w:pPr>
      <w:bookmarkStart w:id="254" w:name="_Toc201"/>
      <w:r>
        <w:rPr>
          <w:rFonts w:hint="eastAsia"/>
        </w:rPr>
        <w:t>四、合同价格和支付方式</w:t>
      </w:r>
      <w:bookmarkEnd w:id="254"/>
      <w:r>
        <w:rPr>
          <w:rFonts w:hint="eastAsia"/>
        </w:rPr>
        <w:tab/>
      </w:r>
    </w:p>
    <w:p w:rsidR="00112AF0" w:rsidRDefault="00EC753E">
      <w:r>
        <w:rPr>
          <w:rFonts w:hint="eastAsia"/>
        </w:rPr>
        <w:t>4.1</w:t>
      </w:r>
      <w:r>
        <w:rPr>
          <w:rFonts w:hint="eastAsia"/>
        </w:rPr>
        <w:t>合同价格为：</w:t>
      </w:r>
    </w:p>
    <w:p w:rsidR="00112AF0" w:rsidRDefault="00EC753E">
      <w:pPr>
        <w:rPr>
          <w:rFonts w:cs="宋体"/>
        </w:rPr>
      </w:pPr>
      <w:r>
        <w:rPr>
          <w:rFonts w:hint="eastAsia"/>
          <w:kern w:val="0"/>
          <w:lang w:val="zh-CN"/>
        </w:rPr>
        <w:t>人民币（大写）</w:t>
      </w:r>
      <w:r>
        <w:rPr>
          <w:rFonts w:hint="eastAsia"/>
          <w:kern w:val="0"/>
          <w:lang w:val="zh-CN"/>
        </w:rPr>
        <w:t>(¥</w:t>
      </w:r>
      <w:r>
        <w:rPr>
          <w:rFonts w:hint="eastAsia"/>
          <w:kern w:val="0"/>
          <w:lang w:val="zh-CN"/>
        </w:rPr>
        <w:t>元</w:t>
      </w:r>
      <w:r>
        <w:rPr>
          <w:rFonts w:hint="eastAsia"/>
          <w:kern w:val="0"/>
          <w:lang w:val="zh-CN"/>
        </w:rPr>
        <w:t>)</w:t>
      </w:r>
      <w:r>
        <w:rPr>
          <w:rFonts w:hint="eastAsia"/>
          <w:kern w:val="0"/>
          <w:lang w:val="zh-CN"/>
        </w:rPr>
        <w:t>；合同价款为</w:t>
      </w:r>
      <w:r>
        <w:rPr>
          <w:rFonts w:hint="eastAsia"/>
          <w:kern w:val="0"/>
          <w:u w:val="single"/>
          <w:lang w:val="zh-CN"/>
        </w:rPr>
        <w:t>固定</w:t>
      </w:r>
      <w:r>
        <w:rPr>
          <w:rFonts w:hint="eastAsia"/>
          <w:kern w:val="0"/>
          <w:u w:val="single"/>
        </w:rPr>
        <w:t>单价</w:t>
      </w:r>
      <w:r>
        <w:rPr>
          <w:rFonts w:hint="eastAsia"/>
          <w:kern w:val="0"/>
        </w:rPr>
        <w:t>。</w:t>
      </w:r>
      <w:r>
        <w:rPr>
          <w:rFonts w:hint="eastAsia"/>
          <w:kern w:val="0"/>
          <w:lang w:val="zh-CN"/>
        </w:rPr>
        <w:t>乙方应承担因物价变动、工资、税金和工程管理费用变动等因素而产生的风险，不得因该等变动提出任何调整价格的要求。</w:t>
      </w:r>
      <w:r>
        <w:rPr>
          <w:rFonts w:cs="宋体" w:hint="eastAsia"/>
        </w:rPr>
        <w:t>费用包含包括完成项目需求的全部人工、材料、机械、脚手架、包装、仓储、运输、保险、措施费、规费、税金等的完成本项目所需的全部含税费用。</w:t>
      </w:r>
    </w:p>
    <w:p w:rsidR="00112AF0" w:rsidRDefault="00EC753E">
      <w:r>
        <w:rPr>
          <w:rFonts w:hint="eastAsia"/>
        </w:rPr>
        <w:t>4.2</w:t>
      </w:r>
      <w:r>
        <w:rPr>
          <w:rFonts w:hint="eastAsia"/>
        </w:rPr>
        <w:t>支付方式</w:t>
      </w:r>
    </w:p>
    <w:p w:rsidR="00112AF0" w:rsidRDefault="00EC753E">
      <w:r>
        <w:rPr>
          <w:rFonts w:hint="eastAsia"/>
        </w:rPr>
        <w:t>合同生效及施工进场后支付合同价的</w:t>
      </w:r>
      <w:r>
        <w:rPr>
          <w:rFonts w:hint="eastAsia"/>
        </w:rPr>
        <w:t>40%</w:t>
      </w:r>
      <w:r>
        <w:rPr>
          <w:rFonts w:hint="eastAsia"/>
        </w:rPr>
        <w:t>，支付条件：</w:t>
      </w:r>
      <w:r>
        <w:rPr>
          <w:rFonts w:hint="eastAsia"/>
          <w:u w:val="single"/>
        </w:rPr>
        <w:t>经业主代表及监理签署的开工报告</w:t>
      </w:r>
      <w:r>
        <w:rPr>
          <w:rFonts w:hint="eastAsia"/>
        </w:rPr>
        <w:t>。工程完工并通过竣工验收质量合格，工程结算经监理审核后，付至监理审核价的</w:t>
      </w:r>
      <w:r>
        <w:rPr>
          <w:rFonts w:hint="eastAsia"/>
        </w:rPr>
        <w:t>80%</w:t>
      </w:r>
      <w:r>
        <w:rPr>
          <w:rFonts w:hint="eastAsia"/>
        </w:rPr>
        <w:t>，余款</w:t>
      </w:r>
      <w:r>
        <w:rPr>
          <w:rFonts w:hint="eastAsia"/>
        </w:rPr>
        <w:t>待工程审计完成后支付审计价的</w:t>
      </w:r>
      <w:r>
        <w:rPr>
          <w:rFonts w:hint="eastAsia"/>
        </w:rPr>
        <w:t>97%</w:t>
      </w:r>
      <w:r>
        <w:rPr>
          <w:rFonts w:hint="eastAsia"/>
        </w:rPr>
        <w:t>，审计价的</w:t>
      </w:r>
      <w:r>
        <w:rPr>
          <w:rFonts w:hint="eastAsia"/>
        </w:rPr>
        <w:t>3%</w:t>
      </w:r>
      <w:r>
        <w:rPr>
          <w:rFonts w:hint="eastAsia"/>
        </w:rPr>
        <w:t>作为缺陷责任金，待质保期满且无任何质量问题后一次性付清。</w:t>
      </w:r>
    </w:p>
    <w:p w:rsidR="00112AF0" w:rsidRDefault="00EC753E">
      <w:r>
        <w:rPr>
          <w:rFonts w:hint="eastAsia"/>
        </w:rPr>
        <w:t>承包人必须保证发包人支付的工程款项全部用于本工程的建设</w:t>
      </w:r>
      <w:r>
        <w:rPr>
          <w:rFonts w:hint="eastAsia"/>
        </w:rPr>
        <w:t>,</w:t>
      </w:r>
      <w:r>
        <w:rPr>
          <w:rFonts w:hint="eastAsia"/>
        </w:rPr>
        <w:t>确保农民工工资支付及时，如因承包人不按时支付民工工资产生任何纠纷、上访、事故、影响正常办公等，均由承包人承担全部责任和赔偿，发包人暂停支付工程款，耽误的工期不顺延，剩余的工程款将优先支付承包人农民工工资。</w:t>
      </w:r>
    </w:p>
    <w:p w:rsidR="00112AF0" w:rsidRDefault="00EC753E">
      <w:r>
        <w:rPr>
          <w:rFonts w:hint="eastAsia"/>
        </w:rPr>
        <w:t>4</w:t>
      </w:r>
      <w:r>
        <w:t>.3</w:t>
      </w:r>
      <w:r>
        <w:rPr>
          <w:rFonts w:hint="eastAsia"/>
        </w:rPr>
        <w:t>履约担保</w:t>
      </w:r>
    </w:p>
    <w:p w:rsidR="00112AF0" w:rsidRDefault="00EC753E">
      <w:r>
        <w:rPr>
          <w:rFonts w:hint="eastAsia"/>
        </w:rPr>
        <w:t>承包人提供的履约担保金额为合同价款的</w:t>
      </w:r>
      <w:r>
        <w:rPr>
          <w:rFonts w:hint="eastAsia"/>
        </w:rPr>
        <w:t>10%</w:t>
      </w:r>
      <w:r>
        <w:rPr>
          <w:rFonts w:hint="eastAsia"/>
        </w:rPr>
        <w:t>，元。履约担保金形式：转账、电汇、汇票、银行保函等。</w:t>
      </w:r>
    </w:p>
    <w:p w:rsidR="00112AF0" w:rsidRDefault="00EC753E">
      <w:pPr>
        <w:outlineLvl w:val="1"/>
      </w:pPr>
      <w:bookmarkStart w:id="255" w:name="_Toc32577"/>
      <w:r>
        <w:rPr>
          <w:rFonts w:hint="eastAsia"/>
        </w:rPr>
        <w:t>五、结算方式</w:t>
      </w:r>
      <w:bookmarkEnd w:id="255"/>
    </w:p>
    <w:p w:rsidR="00112AF0" w:rsidRDefault="00EC753E">
      <w:pPr>
        <w:rPr>
          <w:rFonts w:cs="仿宋"/>
          <w:b/>
        </w:rPr>
      </w:pPr>
      <w:r>
        <w:rPr>
          <w:rFonts w:hint="eastAsia"/>
        </w:rPr>
        <w:lastRenderedPageBreak/>
        <w:t>5.1</w:t>
      </w:r>
      <w:r>
        <w:rPr>
          <w:rFonts w:hint="eastAsia"/>
        </w:rPr>
        <w:t>本工程为</w:t>
      </w:r>
      <w:r>
        <w:rPr>
          <w:rFonts w:hint="eastAsia"/>
          <w:b/>
          <w:u w:val="single"/>
        </w:rPr>
        <w:t>固定单价</w:t>
      </w:r>
      <w:r>
        <w:rPr>
          <w:rFonts w:hint="eastAsia"/>
        </w:rPr>
        <w:t>合同。数量按实结算，材料价格不因市场变化而变化。</w:t>
      </w:r>
    </w:p>
    <w:p w:rsidR="00112AF0" w:rsidRDefault="00EC753E">
      <w:pPr>
        <w:rPr>
          <w:rFonts w:cs="DejaVu Sans Mono"/>
        </w:rPr>
      </w:pPr>
      <w:r>
        <w:rPr>
          <w:rFonts w:hint="eastAsia"/>
        </w:rPr>
        <w:t>5.2</w:t>
      </w:r>
      <w:r>
        <w:rPr>
          <w:rFonts w:hint="eastAsia"/>
        </w:rPr>
        <w:t>工程变更及合同价款调整：</w:t>
      </w:r>
    </w:p>
    <w:p w:rsidR="00112AF0" w:rsidRDefault="00EC753E">
      <w:r>
        <w:rPr>
          <w:rFonts w:hint="eastAsia"/>
        </w:rPr>
        <w:t>5.2.1</w:t>
      </w:r>
      <w:r>
        <w:rPr>
          <w:rFonts w:hint="eastAsia"/>
        </w:rPr>
        <w:t>承包人应严格按照本合同约定进行工程施工。未经发包人书面同意，承包人不得擅自对本合同约定的工程设计进行变更。发包人对承包人未经发包人书面确认的超过双方约定而增加的工程量和因非发包人原因造成返工的工作项目及工程量，不予计量。</w:t>
      </w:r>
    </w:p>
    <w:p w:rsidR="00112AF0" w:rsidRDefault="00EC753E">
      <w:r>
        <w:rPr>
          <w:rFonts w:hint="eastAsia"/>
        </w:rPr>
        <w:t>5.2.2</w:t>
      </w:r>
      <w:r>
        <w:rPr>
          <w:rFonts w:hint="eastAsia"/>
        </w:rPr>
        <w:t>本合同中已有适用于变更工程的价格，按合同已有的价格变更合同价款；合同中只有类似于变更工程的价格，可以参照类似价格变更合同价款；合同中没有适用或类似于变更工程的价格，按本招标文件招标控制价的计价方法提出，并按投标报价相对最高限价的下浮率下浮</w:t>
      </w:r>
      <w:r>
        <w:rPr>
          <w:rFonts w:hint="eastAsia"/>
          <w:b/>
        </w:rPr>
        <w:t>[</w:t>
      </w:r>
      <w:r>
        <w:rPr>
          <w:rFonts w:hint="eastAsia"/>
          <w:b/>
        </w:rPr>
        <w:t>承包人报价下浮率</w:t>
      </w:r>
      <w:r>
        <w:rPr>
          <w:rFonts w:hint="eastAsia"/>
          <w:b/>
        </w:rPr>
        <w:t>=</w:t>
      </w:r>
      <w:r>
        <w:rPr>
          <w:rFonts w:hint="eastAsia"/>
          <w:b/>
        </w:rPr>
        <w:t>（</w:t>
      </w:r>
      <w:r>
        <w:rPr>
          <w:rFonts w:hint="eastAsia"/>
          <w:b/>
        </w:rPr>
        <w:t>1-</w:t>
      </w:r>
      <w:r>
        <w:rPr>
          <w:rFonts w:hint="eastAsia"/>
          <w:b/>
        </w:rPr>
        <w:t>成交价</w:t>
      </w:r>
      <w:r>
        <w:rPr>
          <w:rFonts w:hint="eastAsia"/>
          <w:b/>
        </w:rPr>
        <w:t>/</w:t>
      </w:r>
      <w:r>
        <w:rPr>
          <w:rFonts w:hint="eastAsia"/>
          <w:b/>
        </w:rPr>
        <w:t>最高限价）×</w:t>
      </w:r>
      <w:r>
        <w:rPr>
          <w:rFonts w:hint="eastAsia"/>
          <w:b/>
        </w:rPr>
        <w:t>100%</w:t>
      </w:r>
      <w:r>
        <w:rPr>
          <w:rFonts w:hint="eastAsia"/>
          <w:b/>
        </w:rPr>
        <w:t>，</w:t>
      </w:r>
      <w:r>
        <w:rPr>
          <w:rFonts w:hint="eastAsia"/>
        </w:rPr>
        <w:t>下浮率的计算需扣除暂列金额等不可竞争费及其相应的规费和税金</w:t>
      </w:r>
      <w:r>
        <w:rPr>
          <w:rFonts w:hint="eastAsia"/>
        </w:rPr>
        <w:t>]</w:t>
      </w:r>
      <w:r>
        <w:rPr>
          <w:rFonts w:hint="eastAsia"/>
        </w:rPr>
        <w:t>。</w:t>
      </w:r>
    </w:p>
    <w:p w:rsidR="00112AF0" w:rsidRDefault="00EC753E">
      <w:r>
        <w:rPr>
          <w:rFonts w:hint="eastAsia"/>
        </w:rPr>
        <w:t>5.2.3</w:t>
      </w:r>
      <w:r>
        <w:rPr>
          <w:rFonts w:hint="eastAsia"/>
        </w:rPr>
        <w:t>因分部分项工程量清单漏项或非承包人原因的工程变更，造成施工组织设计或施工方案变更，引起措施项目发生变化时，措施项目费应按下列原则调整：</w:t>
      </w:r>
      <w:r>
        <w:rPr>
          <w:rFonts w:hint="eastAsia"/>
        </w:rPr>
        <w:t>总价措施项目费仍按投标时费率且不高于控制价费率进行调整；单价措施项目费发生关联变化时，按</w:t>
      </w:r>
      <w:r>
        <w:rPr>
          <w:rFonts w:hint="eastAsia"/>
        </w:rPr>
        <w:t>2014</w:t>
      </w:r>
      <w:r>
        <w:rPr>
          <w:rFonts w:hint="eastAsia"/>
        </w:rPr>
        <w:t>年江苏省计价定额规定组价的措施项目按原组价方法调整，未按</w:t>
      </w:r>
      <w:r>
        <w:rPr>
          <w:rFonts w:hint="eastAsia"/>
        </w:rPr>
        <w:t>2014</w:t>
      </w:r>
      <w:r>
        <w:rPr>
          <w:rFonts w:hint="eastAsia"/>
        </w:rPr>
        <w:t>年江苏省计价表规定组价的措施项目按投标时价格折算成费率调整；原措施费中没有的措施项目，由承包人根据措施项目变更情况，提出适当的措施费变更要求，经发包人确认后调整。</w:t>
      </w:r>
    </w:p>
    <w:p w:rsidR="00112AF0" w:rsidRDefault="00EC753E">
      <w:pPr>
        <w:outlineLvl w:val="1"/>
      </w:pPr>
      <w:bookmarkStart w:id="256" w:name="_Toc20465"/>
      <w:r>
        <w:rPr>
          <w:rFonts w:hint="eastAsia"/>
        </w:rPr>
        <w:t>六、材料与设备</w:t>
      </w:r>
      <w:bookmarkEnd w:id="256"/>
    </w:p>
    <w:p w:rsidR="00112AF0" w:rsidRDefault="00EC753E">
      <w:r>
        <w:rPr>
          <w:rFonts w:hint="eastAsia"/>
        </w:rPr>
        <w:t>6.1</w:t>
      </w:r>
      <w:r>
        <w:rPr>
          <w:rFonts w:hint="eastAsia"/>
        </w:rPr>
        <w:t>承包人供应的材料和设备，必须按有关规定提供相应的出厂证明、合格证、质保书、化验检测报告等，并负责对国家（或地方）规范、强制性条文规定的材料性能到发包人指定的检测机构进</w:t>
      </w:r>
      <w:r>
        <w:rPr>
          <w:rFonts w:hint="eastAsia"/>
        </w:rPr>
        <w:t>行施工前或施工后的检测，同时对材料数量、规格、质量由发包人现场工程师验收合格后方可进入施工现场使用。由发包人指定工程质量检测机构进行检测，检测费用包含在合同价中。</w:t>
      </w:r>
    </w:p>
    <w:p w:rsidR="00112AF0" w:rsidRDefault="00EC753E">
      <w:r>
        <w:rPr>
          <w:rFonts w:hint="eastAsia"/>
        </w:rPr>
        <w:t>6.2</w:t>
      </w:r>
      <w:r>
        <w:rPr>
          <w:rFonts w:hint="eastAsia"/>
        </w:rPr>
        <w:t>发包人有权对承包人提供的材料和设备进行抽检，对不符合设计要求及验收规范的材料和设备，有权终止使用，发生的一切损失和费用由承包人承担，由此延误的工期不予顺延。</w:t>
      </w:r>
      <w:r>
        <w:rPr>
          <w:rFonts w:hint="eastAsia"/>
        </w:rPr>
        <w:t xml:space="preserve"> </w:t>
      </w:r>
    </w:p>
    <w:p w:rsidR="00112AF0" w:rsidRDefault="00EC753E">
      <w:r>
        <w:rPr>
          <w:rFonts w:hint="eastAsia"/>
        </w:rPr>
        <w:t>6.3</w:t>
      </w:r>
      <w:r>
        <w:rPr>
          <w:rFonts w:hint="eastAsia"/>
        </w:rPr>
        <w:t>发包人对材料的决定或认可并不解除承包人应负的质量、工期的责任，也不免除承包人对材料应负的责任。承包人采购的材料与规范要求不符时，承包人应按发包人要求的时间运出施工场地。重新采购</w:t>
      </w:r>
      <w:r>
        <w:rPr>
          <w:rFonts w:hint="eastAsia"/>
        </w:rPr>
        <w:t>符合要求的产品，承担由此发生的费用，由此延误的工期不予顺延。</w:t>
      </w:r>
    </w:p>
    <w:p w:rsidR="00112AF0" w:rsidRDefault="00EC753E">
      <w:r>
        <w:rPr>
          <w:rFonts w:hint="eastAsia"/>
        </w:rPr>
        <w:t>6.4</w:t>
      </w:r>
      <w:r>
        <w:rPr>
          <w:rFonts w:hint="eastAsia"/>
        </w:rPr>
        <w:t>承包人应对所有进场材料按有关规定进行严格把关，如因材料出现的质量和安全事故由承包人负全责，并赔偿相应损失。</w:t>
      </w:r>
    </w:p>
    <w:p w:rsidR="00112AF0" w:rsidRDefault="00EC753E">
      <w:pPr>
        <w:outlineLvl w:val="1"/>
      </w:pPr>
      <w:bookmarkStart w:id="257" w:name="_Toc5575"/>
      <w:r>
        <w:rPr>
          <w:rFonts w:hint="eastAsia"/>
        </w:rPr>
        <w:t>七、双方职责</w:t>
      </w:r>
      <w:bookmarkEnd w:id="257"/>
    </w:p>
    <w:p w:rsidR="00112AF0" w:rsidRDefault="00EC753E">
      <w:r>
        <w:rPr>
          <w:rFonts w:hint="eastAsia"/>
        </w:rPr>
        <w:t>7.1</w:t>
      </w:r>
      <w:r>
        <w:rPr>
          <w:rFonts w:hint="eastAsia"/>
        </w:rPr>
        <w:t>发包人的责任和义务</w:t>
      </w:r>
    </w:p>
    <w:p w:rsidR="00112AF0" w:rsidRDefault="00EC753E">
      <w:r>
        <w:rPr>
          <w:rFonts w:hint="eastAsia"/>
        </w:rPr>
        <w:t>7</w:t>
      </w:r>
      <w:r>
        <w:t>.1.1</w:t>
      </w:r>
      <w:r>
        <w:t>发包人联系人</w:t>
      </w:r>
      <w:r>
        <w:rPr>
          <w:rFonts w:hint="eastAsia"/>
        </w:rPr>
        <w:t>：</w:t>
      </w:r>
      <w:r>
        <w:t>联系电话</w:t>
      </w:r>
      <w:r>
        <w:rPr>
          <w:rFonts w:hint="eastAsia"/>
        </w:rPr>
        <w:t>：</w:t>
      </w:r>
    </w:p>
    <w:p w:rsidR="00112AF0" w:rsidRDefault="00EC753E">
      <w:r>
        <w:rPr>
          <w:rFonts w:hint="eastAsia"/>
        </w:rPr>
        <w:t>7.1.</w:t>
      </w:r>
      <w:r>
        <w:t>2</w:t>
      </w:r>
      <w:r>
        <w:rPr>
          <w:rFonts w:hint="eastAsia"/>
        </w:rPr>
        <w:t xml:space="preserve"> </w:t>
      </w:r>
      <w:r>
        <w:rPr>
          <w:rFonts w:hint="eastAsia"/>
        </w:rPr>
        <w:t>发包人应按本合同约定向承包人支付合同价款。</w:t>
      </w:r>
    </w:p>
    <w:p w:rsidR="00112AF0" w:rsidRDefault="00EC753E">
      <w:r>
        <w:rPr>
          <w:rFonts w:hint="eastAsia"/>
        </w:rPr>
        <w:t>7.1.</w:t>
      </w:r>
      <w:r>
        <w:t>3</w:t>
      </w:r>
      <w:r>
        <w:rPr>
          <w:rFonts w:hint="eastAsia"/>
        </w:rPr>
        <w:t>开工前发包人应向承包人进行现场情况交底，提供施工场地，协助承包人办理施工人员进场施工的相关手续。</w:t>
      </w:r>
    </w:p>
    <w:p w:rsidR="00112AF0" w:rsidRDefault="00EC753E">
      <w:r>
        <w:rPr>
          <w:rFonts w:hint="eastAsia"/>
        </w:rPr>
        <w:lastRenderedPageBreak/>
        <w:t>7.1.</w:t>
      </w:r>
      <w:r>
        <w:t>4</w:t>
      </w:r>
      <w:r>
        <w:rPr>
          <w:rFonts w:hint="eastAsia"/>
        </w:rPr>
        <w:t>发包人应向承包人介绍有关管理规定、注意事项及相关要求。</w:t>
      </w:r>
    </w:p>
    <w:p w:rsidR="00112AF0" w:rsidRDefault="00EC753E">
      <w:r>
        <w:rPr>
          <w:rFonts w:hint="eastAsia"/>
        </w:rPr>
        <w:t>7.1.</w:t>
      </w:r>
      <w:r>
        <w:t>5</w:t>
      </w:r>
      <w:r>
        <w:rPr>
          <w:rFonts w:hint="eastAsia"/>
        </w:rPr>
        <w:t>发包人负责对工程施工</w:t>
      </w:r>
      <w:r>
        <w:rPr>
          <w:rFonts w:hint="eastAsia"/>
        </w:rPr>
        <w:t>进度和施工质量进行全过程监督、验收。</w:t>
      </w:r>
    </w:p>
    <w:p w:rsidR="00112AF0" w:rsidRDefault="00EC753E">
      <w:r>
        <w:rPr>
          <w:rFonts w:hint="eastAsia"/>
        </w:rPr>
        <w:t>7.1.</w:t>
      </w:r>
      <w:r>
        <w:t>6</w:t>
      </w:r>
      <w:r>
        <w:rPr>
          <w:rFonts w:hint="eastAsia"/>
        </w:rPr>
        <w:t>发包人负责施工现场及周边环境的总体协调工作。</w:t>
      </w:r>
    </w:p>
    <w:p w:rsidR="00112AF0" w:rsidRDefault="00EC753E">
      <w:r>
        <w:rPr>
          <w:rFonts w:hint="eastAsia"/>
        </w:rPr>
        <w:t>7.1.</w:t>
      </w:r>
      <w:r>
        <w:t>7</w:t>
      </w:r>
      <w:r>
        <w:rPr>
          <w:rFonts w:hint="eastAsia"/>
        </w:rPr>
        <w:t>其他发包人职责：</w:t>
      </w:r>
      <w:r>
        <w:rPr>
          <w:rFonts w:hint="eastAsia"/>
          <w:u w:val="single"/>
        </w:rPr>
        <w:t xml:space="preserve">         /   </w:t>
      </w:r>
      <w:r>
        <w:rPr>
          <w:rFonts w:hint="eastAsia"/>
        </w:rPr>
        <w:t>。</w:t>
      </w:r>
    </w:p>
    <w:p w:rsidR="00112AF0" w:rsidRDefault="00EC753E">
      <w:r>
        <w:rPr>
          <w:rFonts w:hint="eastAsia"/>
        </w:rPr>
        <w:t>7.2</w:t>
      </w:r>
      <w:r>
        <w:rPr>
          <w:rFonts w:hint="eastAsia"/>
        </w:rPr>
        <w:t>承包人的责任和义务</w:t>
      </w:r>
    </w:p>
    <w:p w:rsidR="00112AF0" w:rsidRDefault="00EC753E">
      <w:r>
        <w:rPr>
          <w:rFonts w:hint="eastAsia"/>
        </w:rPr>
        <w:t>7</w:t>
      </w:r>
      <w:r>
        <w:t>.2.1</w:t>
      </w:r>
      <w:r>
        <w:t>承包人联系人</w:t>
      </w:r>
      <w:r>
        <w:rPr>
          <w:rFonts w:hint="eastAsia"/>
        </w:rPr>
        <w:t>：</w:t>
      </w:r>
      <w:r>
        <w:t>联系电话</w:t>
      </w:r>
      <w:r>
        <w:rPr>
          <w:rFonts w:hint="eastAsia"/>
        </w:rPr>
        <w:t>：</w:t>
      </w:r>
    </w:p>
    <w:p w:rsidR="00112AF0" w:rsidRDefault="00EC753E">
      <w:r>
        <w:rPr>
          <w:rFonts w:hint="eastAsia"/>
        </w:rPr>
        <w:t>7.2.</w:t>
      </w:r>
      <w:r>
        <w:t>2</w:t>
      </w:r>
      <w:r>
        <w:rPr>
          <w:rFonts w:hint="eastAsia"/>
        </w:rPr>
        <w:t>承包人应遵守国家及地方政府关于承包工程所需资质和技术能力的有关规定。</w:t>
      </w:r>
    </w:p>
    <w:p w:rsidR="00112AF0" w:rsidRDefault="00EC753E">
      <w:r>
        <w:rPr>
          <w:rFonts w:hint="eastAsia"/>
        </w:rPr>
        <w:t>7.2.</w:t>
      </w:r>
      <w:r>
        <w:t>3</w:t>
      </w:r>
      <w:r>
        <w:rPr>
          <w:rFonts w:hint="eastAsia"/>
        </w:rPr>
        <w:t>承包人声明并确认已对与本合同工程范围相关的所有资料进行了充分研究，并已对施工现场进行了全面考察，因此在进行工程价格报价及编制施工方案时承包人对所有可能的影响因素予以了全面、充分的考虑。</w:t>
      </w:r>
    </w:p>
    <w:p w:rsidR="00112AF0" w:rsidRDefault="00EC753E">
      <w:r>
        <w:rPr>
          <w:rFonts w:hint="eastAsia"/>
        </w:rPr>
        <w:t>7.2.</w:t>
      </w:r>
      <w:r>
        <w:t>4</w:t>
      </w:r>
      <w:r>
        <w:rPr>
          <w:rFonts w:hint="eastAsia"/>
        </w:rPr>
        <w:t>承包人应根据提</w:t>
      </w:r>
      <w:r>
        <w:rPr>
          <w:rFonts w:hint="eastAsia"/>
        </w:rPr>
        <w:t>升方案和国家的施工验收规范以及相关专业规程、规定进行施工，作好工程自检工作及施工原始记录的收集、整理工作，确保工程质量。</w:t>
      </w:r>
    </w:p>
    <w:p w:rsidR="00112AF0" w:rsidRDefault="00EC753E">
      <w:r>
        <w:rPr>
          <w:rFonts w:hint="eastAsia"/>
        </w:rPr>
        <w:t>7.2.</w:t>
      </w:r>
      <w:r>
        <w:t>5</w:t>
      </w:r>
      <w:r>
        <w:rPr>
          <w:rFonts w:hint="eastAsia"/>
        </w:rPr>
        <w:t>承包人保证其所提供或使用的用于工程的材料、设备符合国家标准，如本合同约定的标准高于国家标准的，则应符合本合同约定的标准。承包人使用替代材料或设备的，须经发包人确认后并书面同意，该等替代材料或设备应不低于原材料或设备的功能、质量标准并应能够符合本工程的要求。</w:t>
      </w:r>
    </w:p>
    <w:p w:rsidR="00112AF0" w:rsidRDefault="00EC753E">
      <w:r>
        <w:rPr>
          <w:rFonts w:hint="eastAsia"/>
        </w:rPr>
        <w:t>7.2.</w:t>
      </w:r>
      <w:r>
        <w:t>6</w:t>
      </w:r>
      <w:r>
        <w:rPr>
          <w:rFonts w:hint="eastAsia"/>
        </w:rPr>
        <w:t>承包人应遵守工程建设安全生产有关管理规定，制定安全生产施工措施，严格按安全标准组织施工。承包人应负责相关施工人员的人身安全，自行办理所属现场人员生命财产和机械设备的保险并支付保险费用。承包人在施工过程中造成工伤等事故或者侵犯他人人身或财产权益的，概由承包人负责。</w:t>
      </w:r>
    </w:p>
    <w:p w:rsidR="00112AF0" w:rsidRDefault="00EC753E">
      <w:r>
        <w:rPr>
          <w:rFonts w:hint="eastAsia"/>
        </w:rPr>
        <w:t>7.2.7</w:t>
      </w:r>
      <w:r>
        <w:rPr>
          <w:rFonts w:hint="eastAsia"/>
        </w:rPr>
        <w:t>承包人应自行承担费用负责施工现场的垃圾清运，装修垃圾应集中堆放，及时外运。在竣工验收前所有的垃圾必须清理干净，方可验收。</w:t>
      </w:r>
    </w:p>
    <w:p w:rsidR="00112AF0" w:rsidRDefault="00EC753E">
      <w:r>
        <w:rPr>
          <w:rFonts w:cs="宋体" w:hint="eastAsia"/>
        </w:rPr>
        <w:t>7</w:t>
      </w:r>
      <w:r>
        <w:rPr>
          <w:rFonts w:cs="宋体"/>
        </w:rPr>
        <w:t>.2.</w:t>
      </w:r>
      <w:r>
        <w:rPr>
          <w:rFonts w:cs="宋体" w:hint="eastAsia"/>
        </w:rPr>
        <w:t>8</w:t>
      </w:r>
      <w:r>
        <w:t>施工用水、电相关费用由投标人自行承担。</w:t>
      </w:r>
    </w:p>
    <w:p w:rsidR="00112AF0" w:rsidRDefault="00EC753E">
      <w:pPr>
        <w:outlineLvl w:val="1"/>
      </w:pPr>
      <w:bookmarkStart w:id="258" w:name="_Toc2054"/>
      <w:r>
        <w:rPr>
          <w:rFonts w:hint="eastAsia"/>
        </w:rPr>
        <w:t>八、违约与赔偿</w:t>
      </w:r>
      <w:bookmarkEnd w:id="258"/>
    </w:p>
    <w:p w:rsidR="00112AF0" w:rsidRDefault="00EC753E">
      <w:r>
        <w:rPr>
          <w:rFonts w:hint="eastAsia"/>
        </w:rPr>
        <w:t>8.1</w:t>
      </w:r>
      <w:r>
        <w:rPr>
          <w:rFonts w:hint="eastAsia"/>
        </w:rPr>
        <w:t>发包人违约责任：</w:t>
      </w:r>
    </w:p>
    <w:p w:rsidR="00112AF0" w:rsidRDefault="00EC753E">
      <w:r>
        <w:rPr>
          <w:rFonts w:hint="eastAsia"/>
        </w:rPr>
        <w:t>如发包人未照本合同规定支付款项时，应从最迟付款日的次日起，每日向承包人偿付逾期付款部分总值的千分之二的违约金。此项违约金额以逾期付款部分总值的百分之五为限度。</w:t>
      </w:r>
    </w:p>
    <w:p w:rsidR="00112AF0" w:rsidRDefault="00EC753E">
      <w:r>
        <w:rPr>
          <w:rFonts w:hint="eastAsia"/>
        </w:rPr>
        <w:t>8.2</w:t>
      </w:r>
      <w:r>
        <w:rPr>
          <w:rFonts w:hint="eastAsia"/>
        </w:rPr>
        <w:t>承包人违约责任：</w:t>
      </w:r>
    </w:p>
    <w:p w:rsidR="00112AF0" w:rsidRDefault="00EC753E">
      <w:r>
        <w:rPr>
          <w:rFonts w:hint="eastAsia"/>
        </w:rPr>
        <w:t>8.2.1</w:t>
      </w:r>
      <w:r>
        <w:rPr>
          <w:rFonts w:hint="eastAsia"/>
        </w:rPr>
        <w:t>如承包人未能如期竣工，则每逾期一日应向发包人支付违约金</w:t>
      </w:r>
      <w:r>
        <w:rPr>
          <w:rFonts w:hint="eastAsia"/>
          <w:u w:val="single"/>
        </w:rPr>
        <w:t xml:space="preserve">  500  </w:t>
      </w:r>
      <w:r>
        <w:rPr>
          <w:rFonts w:hint="eastAsia"/>
        </w:rPr>
        <w:t>元。工期延误超过</w:t>
      </w:r>
      <w:r>
        <w:rPr>
          <w:u w:val="single"/>
        </w:rPr>
        <w:t>7</w:t>
      </w:r>
      <w:r>
        <w:rPr>
          <w:rFonts w:hint="eastAsia"/>
        </w:rPr>
        <w:t>日的，发包人有权解除合同，在收到发包人的书面解除通知之日起</w:t>
      </w:r>
      <w:r>
        <w:rPr>
          <w:u w:val="single"/>
        </w:rPr>
        <w:t>2</w:t>
      </w:r>
      <w:r>
        <w:rPr>
          <w:rFonts w:hint="eastAsia"/>
        </w:rPr>
        <w:t>日内，承包人应无条件将人员、设备撤离施工现场，承包人已完成的施工工程成果无偿归发包人所有，同时承包人还应返还发包人已支付的全部合同价款并应向发包人支付合同总金额的</w:t>
      </w:r>
      <w:r>
        <w:rPr>
          <w:rFonts w:hint="eastAsia"/>
        </w:rPr>
        <w:t xml:space="preserve"> </w:t>
      </w:r>
      <w:r>
        <w:rPr>
          <w:rFonts w:hint="eastAsia"/>
          <w:u w:val="single"/>
        </w:rPr>
        <w:t xml:space="preserve"> 10 </w:t>
      </w:r>
      <w:r>
        <w:rPr>
          <w:rFonts w:hint="eastAsia"/>
          <w:u w:val="single"/>
        </w:rPr>
        <w:t xml:space="preserve"> </w:t>
      </w:r>
      <w:r>
        <w:rPr>
          <w:rFonts w:hint="eastAsia"/>
        </w:rPr>
        <w:t>%</w:t>
      </w:r>
      <w:r>
        <w:rPr>
          <w:rFonts w:hint="eastAsia"/>
        </w:rPr>
        <w:t>作为违约金。</w:t>
      </w:r>
    </w:p>
    <w:p w:rsidR="00112AF0" w:rsidRDefault="00EC753E">
      <w:r>
        <w:rPr>
          <w:rFonts w:hint="eastAsia"/>
        </w:rPr>
        <w:t>8.2.2</w:t>
      </w:r>
      <w:r>
        <w:rPr>
          <w:rFonts w:hint="eastAsia"/>
        </w:rPr>
        <w:t>发包人对承包人工程质量验收不合格的，承包人应按下述规定进行返工处理、综合治理和赔付：</w:t>
      </w:r>
    </w:p>
    <w:p w:rsidR="00112AF0" w:rsidRDefault="00EC753E">
      <w:r>
        <w:rPr>
          <w:rFonts w:hint="eastAsia"/>
        </w:rPr>
        <w:lastRenderedPageBreak/>
        <w:t>1</w:t>
      </w:r>
      <w:r>
        <w:rPr>
          <w:rFonts w:hint="eastAsia"/>
        </w:rPr>
        <w:t>、对工程质量不合格的部位，承包人应在发包人指定的期限内彻底返工处理，并承担返工所需的一切费用，因返工造成工程的延期交付按工期延误处理。</w:t>
      </w:r>
    </w:p>
    <w:p w:rsidR="00112AF0" w:rsidRDefault="00EC753E">
      <w:r>
        <w:rPr>
          <w:rFonts w:hint="eastAsia"/>
        </w:rPr>
        <w:t>2</w:t>
      </w:r>
      <w:r>
        <w:rPr>
          <w:rFonts w:hint="eastAsia"/>
        </w:rPr>
        <w:t>、承包人未在发包人指定的期限内完成上述第</w:t>
      </w:r>
      <w:r>
        <w:rPr>
          <w:rFonts w:hint="eastAsia"/>
        </w:rPr>
        <w:t>1</w:t>
      </w:r>
      <w:r>
        <w:rPr>
          <w:rFonts w:hint="eastAsia"/>
        </w:rPr>
        <w:t>、</w:t>
      </w:r>
      <w:r>
        <w:rPr>
          <w:rFonts w:hint="eastAsia"/>
        </w:rPr>
        <w:t>2</w:t>
      </w:r>
      <w:r>
        <w:rPr>
          <w:rFonts w:hint="eastAsia"/>
        </w:rPr>
        <w:t>项规定的返工、处理工作，或者承包人经返工、处理后经发包人验收仍不合格的，发包人有权解除合同，承包人应无条件将人员、设备撤离施工现场，承包人已完成的施工工程成果无偿归属发包人所有，同时承包人还应返还发包人已支付的全</w:t>
      </w:r>
      <w:r>
        <w:rPr>
          <w:rFonts w:hint="eastAsia"/>
        </w:rPr>
        <w:t>部合同价款，向发包人支付合同总金额</w:t>
      </w:r>
      <w:r>
        <w:rPr>
          <w:rFonts w:hint="eastAsia"/>
          <w:u w:val="single"/>
        </w:rPr>
        <w:t xml:space="preserve"> 10  </w:t>
      </w:r>
      <w:r>
        <w:rPr>
          <w:rFonts w:hint="eastAsia"/>
        </w:rPr>
        <w:t>%</w:t>
      </w:r>
      <w:r>
        <w:rPr>
          <w:rFonts w:hint="eastAsia"/>
        </w:rPr>
        <w:t>的违约金，并应赔偿发包人遭受的实际损失。</w:t>
      </w:r>
    </w:p>
    <w:p w:rsidR="00112AF0" w:rsidRDefault="00EC753E">
      <w:r>
        <w:rPr>
          <w:rFonts w:hint="eastAsia"/>
        </w:rPr>
        <w:t>8.2.3</w:t>
      </w:r>
      <w:r>
        <w:rPr>
          <w:rFonts w:hint="eastAsia"/>
        </w:rPr>
        <w:t>承包人在施工中应严格执行施工规范、质量标准、安全操作规程、防火规定，安全、保质、按期完成本合同约定的工程内容。如因管理不善而导致发包人发生损失，承包人应赔偿发包人的实际损失。</w:t>
      </w:r>
    </w:p>
    <w:p w:rsidR="00112AF0" w:rsidRDefault="00EC753E">
      <w:r>
        <w:rPr>
          <w:rFonts w:hint="eastAsia"/>
        </w:rPr>
        <w:t>8.2.4</w:t>
      </w:r>
      <w:r>
        <w:rPr>
          <w:rFonts w:hint="eastAsia"/>
        </w:rPr>
        <w:t>如承包人存在违反本合同约定的其他情形，承包人应在发包人指定的期限内更正，并应向发包人支付合同总金额的</w:t>
      </w:r>
      <w:r>
        <w:rPr>
          <w:rFonts w:hint="eastAsia"/>
          <w:u w:val="single"/>
        </w:rPr>
        <w:t xml:space="preserve"> 10 %</w:t>
      </w:r>
      <w:r>
        <w:rPr>
          <w:rFonts w:hint="eastAsia"/>
        </w:rPr>
        <w:t>作为违约金；若承包人在发包人指定的期限内仍未更正且致使合同目的无法实现的，发包人有权解除合同，承包人应无条件将人员、设</w:t>
      </w:r>
      <w:r>
        <w:rPr>
          <w:rFonts w:hint="eastAsia"/>
        </w:rPr>
        <w:t>备撤离施工现场，承包人已完成的施工工程成果无偿归属发包人所有，同时承包人还应在收到发包人的书面解除通知之日起</w:t>
      </w:r>
      <w:r>
        <w:rPr>
          <w:rFonts w:hint="eastAsia"/>
        </w:rPr>
        <w:t xml:space="preserve"> 30 </w:t>
      </w:r>
      <w:r>
        <w:rPr>
          <w:rFonts w:hint="eastAsia"/>
        </w:rPr>
        <w:t>日内返还发包人已支付全部价款并应赔偿发包人遭受的实际损失。</w:t>
      </w:r>
    </w:p>
    <w:p w:rsidR="00112AF0" w:rsidRDefault="00EC753E">
      <w:pPr>
        <w:outlineLvl w:val="1"/>
      </w:pPr>
      <w:bookmarkStart w:id="259" w:name="_Toc25518"/>
      <w:r>
        <w:rPr>
          <w:rFonts w:hint="eastAsia"/>
        </w:rPr>
        <w:t>九、保密</w:t>
      </w:r>
      <w:bookmarkEnd w:id="259"/>
    </w:p>
    <w:p w:rsidR="00112AF0" w:rsidRDefault="00EC753E">
      <w:r>
        <w:rPr>
          <w:rFonts w:hint="eastAsia"/>
        </w:rPr>
        <w:t>没有对方事先书面同意，另一方不得将由对方或对方代表提供的有关合同或任何合同条文、规格、计划、图纸、模型、样品或资料提供给与履行本合同无关的任何其他人。即使向与履行本合同有关的人员提供，也应注意保密并限于履行合同必须的范围。</w:t>
      </w:r>
    </w:p>
    <w:p w:rsidR="00112AF0" w:rsidRDefault="00EC753E">
      <w:pPr>
        <w:outlineLvl w:val="1"/>
      </w:pPr>
      <w:bookmarkStart w:id="260" w:name="_Toc119"/>
      <w:r>
        <w:rPr>
          <w:rFonts w:hint="eastAsia"/>
        </w:rPr>
        <w:t>十、不可抗力</w:t>
      </w:r>
      <w:bookmarkEnd w:id="260"/>
    </w:p>
    <w:p w:rsidR="00112AF0" w:rsidRDefault="00EC753E">
      <w:r>
        <w:rPr>
          <w:rFonts w:hint="eastAsia"/>
        </w:rPr>
        <w:t>10.1</w:t>
      </w:r>
      <w:r>
        <w:rPr>
          <w:rFonts w:hint="eastAsia"/>
        </w:rPr>
        <w:t>不可抗力是指不能预见、不能避免或不能克服的客观事件，包括但不限于自然灾害如火灾、</w:t>
      </w:r>
      <w:r>
        <w:rPr>
          <w:rFonts w:hint="eastAsia"/>
        </w:rPr>
        <w:t>洪水、台风、地震、爆炸、雷电等以及社会事件如战争、动乱、政府管制、国家政策的突然变动和罢工等。</w:t>
      </w:r>
    </w:p>
    <w:p w:rsidR="00112AF0" w:rsidRDefault="00EC753E">
      <w:r>
        <w:rPr>
          <w:rFonts w:hint="eastAsia"/>
        </w:rPr>
        <w:t>10.2</w:t>
      </w:r>
      <w:r>
        <w:rPr>
          <w:rFonts w:hint="eastAsia"/>
        </w:rPr>
        <w:t>发生不可抗力的一方应立即通知对方，并在十四天内提供不可抗力的详情和有关证明文件送交对方。</w:t>
      </w:r>
    </w:p>
    <w:p w:rsidR="00112AF0" w:rsidRDefault="00EC753E">
      <w:r>
        <w:rPr>
          <w:rFonts w:hint="eastAsia"/>
        </w:rPr>
        <w:t>10.3</w:t>
      </w:r>
      <w:r>
        <w:rPr>
          <w:rFonts w:hint="eastAsia"/>
        </w:rPr>
        <w:t>发生不可抗力事件时，双方应协商以寻找一个合理的解决方法，并尽一切努力减轻不可抗力产生的后果。</w:t>
      </w:r>
    </w:p>
    <w:p w:rsidR="00112AF0" w:rsidRDefault="00EC753E">
      <w:r>
        <w:rPr>
          <w:rFonts w:hint="eastAsia"/>
        </w:rPr>
        <w:t>10.4</w:t>
      </w:r>
      <w:r>
        <w:rPr>
          <w:rFonts w:hint="eastAsia"/>
        </w:rPr>
        <w:t>如不可抗力事件持续三十日时，甲乙双方应友好协商解决本合同是否继续履行或终止的问题。</w:t>
      </w:r>
    </w:p>
    <w:p w:rsidR="00112AF0" w:rsidRDefault="00EC753E">
      <w:pPr>
        <w:outlineLvl w:val="1"/>
      </w:pPr>
      <w:bookmarkStart w:id="261" w:name="_Toc1545"/>
      <w:r>
        <w:rPr>
          <w:rFonts w:hint="eastAsia"/>
        </w:rPr>
        <w:t>十一、其他</w:t>
      </w:r>
      <w:bookmarkEnd w:id="261"/>
    </w:p>
    <w:p w:rsidR="00112AF0" w:rsidRDefault="00EC753E">
      <w:r>
        <w:rPr>
          <w:rFonts w:hint="eastAsia"/>
        </w:rPr>
        <w:t>11.1</w:t>
      </w:r>
      <w:r>
        <w:rPr>
          <w:rFonts w:hint="eastAsia"/>
        </w:rPr>
        <w:t>本合同自双方签字盖章之日起生效。</w:t>
      </w:r>
    </w:p>
    <w:p w:rsidR="00112AF0" w:rsidRDefault="00EC753E">
      <w:r>
        <w:rPr>
          <w:rFonts w:hint="eastAsia"/>
        </w:rPr>
        <w:t>11.2</w:t>
      </w:r>
      <w:r>
        <w:rPr>
          <w:rFonts w:hint="eastAsia"/>
        </w:rPr>
        <w:t>本合同共肆份，双方各执贰份。</w:t>
      </w:r>
    </w:p>
    <w:p w:rsidR="00112AF0" w:rsidRDefault="00EC753E">
      <w:pPr>
        <w:rPr>
          <w:kern w:val="0"/>
          <w:lang w:val="zh-CN"/>
        </w:rPr>
      </w:pPr>
      <w:r>
        <w:rPr>
          <w:rFonts w:hint="eastAsia"/>
          <w:kern w:val="0"/>
          <w:lang w:val="zh-CN"/>
        </w:rPr>
        <w:t>发包人：</w:t>
      </w:r>
      <w:r>
        <w:rPr>
          <w:rFonts w:hint="eastAsia"/>
          <w:kern w:val="0"/>
          <w:lang w:val="zh-CN"/>
        </w:rPr>
        <w:t xml:space="preserve">  (</w:t>
      </w:r>
      <w:r>
        <w:rPr>
          <w:rFonts w:hint="eastAsia"/>
          <w:kern w:val="0"/>
          <w:lang w:val="zh-CN"/>
        </w:rPr>
        <w:t>公章</w:t>
      </w:r>
      <w:r>
        <w:rPr>
          <w:rFonts w:hint="eastAsia"/>
          <w:kern w:val="0"/>
          <w:lang w:val="zh-CN"/>
        </w:rPr>
        <w:t xml:space="preserve">)      </w:t>
      </w:r>
      <w:r>
        <w:rPr>
          <w:rFonts w:hint="eastAsia"/>
          <w:kern w:val="0"/>
          <w:lang w:val="zh-CN"/>
        </w:rPr>
        <w:t xml:space="preserve">                  </w:t>
      </w:r>
      <w:r>
        <w:rPr>
          <w:rFonts w:hint="eastAsia"/>
          <w:kern w:val="0"/>
          <w:lang w:val="zh-CN"/>
        </w:rPr>
        <w:t>承包人：</w:t>
      </w:r>
      <w:r>
        <w:rPr>
          <w:rFonts w:hint="eastAsia"/>
          <w:kern w:val="0"/>
          <w:lang w:val="zh-CN"/>
        </w:rPr>
        <w:t xml:space="preserve">  (</w:t>
      </w:r>
      <w:r>
        <w:rPr>
          <w:rFonts w:hint="eastAsia"/>
          <w:kern w:val="0"/>
          <w:lang w:val="zh-CN"/>
        </w:rPr>
        <w:t>公章</w:t>
      </w:r>
      <w:r>
        <w:rPr>
          <w:rFonts w:hint="eastAsia"/>
          <w:kern w:val="0"/>
          <w:lang w:val="zh-CN"/>
        </w:rPr>
        <w:t>)</w:t>
      </w:r>
    </w:p>
    <w:p w:rsidR="00112AF0" w:rsidRDefault="00EC753E">
      <w:pPr>
        <w:rPr>
          <w:kern w:val="0"/>
          <w:lang w:val="zh-CN"/>
        </w:rPr>
      </w:pPr>
      <w:r>
        <w:rPr>
          <w:rFonts w:hint="eastAsia"/>
          <w:kern w:val="0"/>
          <w:lang w:val="zh-CN"/>
        </w:rPr>
        <w:t>法定代表人或其委托代理人：</w:t>
      </w:r>
      <w:r>
        <w:rPr>
          <w:rFonts w:hint="eastAsia"/>
          <w:kern w:val="0"/>
          <w:lang w:val="zh-CN"/>
        </w:rPr>
        <w:t xml:space="preserve">              </w:t>
      </w:r>
      <w:r>
        <w:rPr>
          <w:rFonts w:hint="eastAsia"/>
          <w:kern w:val="0"/>
          <w:lang w:val="zh-CN"/>
        </w:rPr>
        <w:t>法定代表人或其委托代理人：</w:t>
      </w:r>
    </w:p>
    <w:p w:rsidR="00112AF0" w:rsidRDefault="00EC753E">
      <w:pPr>
        <w:rPr>
          <w:kern w:val="0"/>
          <w:lang w:val="zh-CN"/>
        </w:rPr>
      </w:pPr>
      <w:r>
        <w:rPr>
          <w:rFonts w:hint="eastAsia"/>
          <w:kern w:val="0"/>
          <w:lang w:val="zh-CN"/>
        </w:rPr>
        <w:t>（签字）</w:t>
      </w:r>
      <w:r>
        <w:rPr>
          <w:rFonts w:hint="eastAsia"/>
          <w:kern w:val="0"/>
          <w:lang w:val="zh-CN"/>
        </w:rPr>
        <w:t xml:space="preserve">                               </w:t>
      </w:r>
      <w:r>
        <w:rPr>
          <w:rFonts w:hint="eastAsia"/>
          <w:kern w:val="0"/>
          <w:lang w:val="zh-CN"/>
        </w:rPr>
        <w:t>（签字）</w:t>
      </w:r>
    </w:p>
    <w:p w:rsidR="00112AF0" w:rsidRDefault="00EC753E">
      <w:pPr>
        <w:rPr>
          <w:rFonts w:ascii="MingLiU_HKSCS" w:eastAsiaTheme="minorEastAsia" w:hAnsi="MingLiU_HKSCS" w:cs="MingLiU_HKSCS"/>
          <w:kern w:val="0"/>
        </w:rPr>
      </w:pPr>
      <w:r>
        <w:rPr>
          <w:rFonts w:hint="eastAsia"/>
          <w:kern w:val="0"/>
          <w:lang w:val="zh-CN"/>
        </w:rPr>
        <w:lastRenderedPageBreak/>
        <w:t>地</w:t>
      </w:r>
      <w:r>
        <w:rPr>
          <w:rFonts w:hint="eastAsia"/>
          <w:kern w:val="0"/>
          <w:lang w:val="zh-CN"/>
        </w:rPr>
        <w:t xml:space="preserve">  </w:t>
      </w:r>
      <w:r>
        <w:rPr>
          <w:rFonts w:hint="eastAsia"/>
          <w:kern w:val="0"/>
          <w:lang w:val="zh-CN"/>
        </w:rPr>
        <w:t>址：</w:t>
      </w:r>
      <w:r>
        <w:rPr>
          <w:rFonts w:hint="eastAsia"/>
          <w:kern w:val="0"/>
        </w:rPr>
        <w:t xml:space="preserve">       </w:t>
      </w:r>
      <w:r>
        <w:rPr>
          <w:rFonts w:hint="eastAsia"/>
          <w:kern w:val="0"/>
        </w:rPr>
        <w:t>地址：</w:t>
      </w:r>
    </w:p>
    <w:p w:rsidR="00112AF0" w:rsidRDefault="00EC753E">
      <w:pPr>
        <w:rPr>
          <w:kern w:val="0"/>
          <w:lang w:val="zh-CN"/>
        </w:rPr>
      </w:pPr>
      <w:r>
        <w:rPr>
          <w:rFonts w:hint="eastAsia"/>
          <w:kern w:val="0"/>
          <w:lang w:val="zh-CN"/>
        </w:rPr>
        <w:t>开户银行：</w:t>
      </w:r>
      <w:r>
        <w:rPr>
          <w:rFonts w:hint="eastAsia"/>
          <w:kern w:val="0"/>
          <w:lang w:val="zh-CN"/>
        </w:rPr>
        <w:t xml:space="preserve">            </w:t>
      </w:r>
      <w:r>
        <w:rPr>
          <w:rFonts w:hint="eastAsia"/>
          <w:kern w:val="0"/>
          <w:lang w:val="zh-CN"/>
        </w:rPr>
        <w:t>开户银行：</w:t>
      </w:r>
    </w:p>
    <w:p w:rsidR="00112AF0" w:rsidRDefault="00EC753E">
      <w:pPr>
        <w:rPr>
          <w:kern w:val="0"/>
          <w:u w:val="single"/>
        </w:rPr>
      </w:pPr>
      <w:r>
        <w:rPr>
          <w:rFonts w:hint="eastAsia"/>
          <w:kern w:val="0"/>
          <w:lang w:val="zh-CN"/>
        </w:rPr>
        <w:t>账</w:t>
      </w:r>
      <w:r>
        <w:rPr>
          <w:rFonts w:hint="eastAsia"/>
          <w:kern w:val="0"/>
          <w:lang w:val="zh-CN"/>
        </w:rPr>
        <w:t xml:space="preserve">  </w:t>
      </w:r>
      <w:r>
        <w:rPr>
          <w:rFonts w:hint="eastAsia"/>
          <w:kern w:val="0"/>
          <w:lang w:val="zh-CN"/>
        </w:rPr>
        <w:t>号：</w:t>
      </w:r>
      <w:r>
        <w:rPr>
          <w:rFonts w:hint="eastAsia"/>
          <w:kern w:val="0"/>
          <w:lang w:val="zh-CN"/>
        </w:rPr>
        <w:t xml:space="preserve">            </w:t>
      </w:r>
      <w:r>
        <w:rPr>
          <w:rFonts w:hint="eastAsia"/>
          <w:kern w:val="0"/>
          <w:lang w:val="zh-CN"/>
        </w:rPr>
        <w:t>账</w:t>
      </w:r>
      <w:r>
        <w:rPr>
          <w:rFonts w:hint="eastAsia"/>
          <w:kern w:val="0"/>
          <w:lang w:val="zh-CN"/>
        </w:rPr>
        <w:t xml:space="preserve">  </w:t>
      </w:r>
      <w:r>
        <w:rPr>
          <w:rFonts w:hint="eastAsia"/>
          <w:kern w:val="0"/>
          <w:lang w:val="zh-CN"/>
        </w:rPr>
        <w:t>号：</w:t>
      </w:r>
    </w:p>
    <w:p w:rsidR="00112AF0" w:rsidRDefault="00112AF0"/>
    <w:p w:rsidR="00112AF0" w:rsidRDefault="00EC753E">
      <w:r>
        <w:rPr>
          <w:rFonts w:hint="eastAsia"/>
        </w:rPr>
        <w:t>附件</w:t>
      </w:r>
      <w:r>
        <w:rPr>
          <w:rFonts w:hint="eastAsia"/>
        </w:rPr>
        <w:t>2</w:t>
      </w:r>
    </w:p>
    <w:p w:rsidR="00112AF0" w:rsidRDefault="00EC753E">
      <w:r>
        <w:rPr>
          <w:rFonts w:hint="eastAsia"/>
        </w:rPr>
        <w:t>工程质量保修书</w:t>
      </w:r>
    </w:p>
    <w:p w:rsidR="00112AF0" w:rsidRDefault="00EC753E">
      <w:pPr>
        <w:rPr>
          <w:b/>
          <w:spacing w:val="-4"/>
          <w:kern w:val="0"/>
          <w:u w:val="single"/>
        </w:rPr>
      </w:pPr>
      <w:r>
        <w:rPr>
          <w:rFonts w:hint="eastAsia"/>
        </w:rPr>
        <w:t>发包人：</w:t>
      </w:r>
    </w:p>
    <w:p w:rsidR="00112AF0" w:rsidRDefault="00EC753E">
      <w:pPr>
        <w:rPr>
          <w:u w:val="single"/>
        </w:rPr>
      </w:pPr>
      <w:r>
        <w:rPr>
          <w:rFonts w:hint="eastAsia"/>
        </w:rPr>
        <w:t>承包人：</w:t>
      </w:r>
    </w:p>
    <w:p w:rsidR="00112AF0" w:rsidRDefault="00EC753E">
      <w:r>
        <w:rPr>
          <w:rFonts w:hint="eastAsia"/>
        </w:rPr>
        <w:t>发包人、承包人根据《中华人民共和国建筑法》、《建设工程质量管理条例》和《房屋建筑工程质量保修办法》，经协商一致，对</w:t>
      </w:r>
      <w:r>
        <w:rPr>
          <w:rFonts w:hint="eastAsia"/>
          <w:u w:val="single"/>
        </w:rPr>
        <w:t>2024</w:t>
      </w:r>
      <w:r>
        <w:rPr>
          <w:rFonts w:hint="eastAsia"/>
          <w:u w:val="single"/>
        </w:rPr>
        <w:t>年度濠河景区公共设施零星维修工程</w:t>
      </w:r>
      <w:r>
        <w:rPr>
          <w:rFonts w:hint="eastAsia"/>
        </w:rPr>
        <w:t>签订工程质量保修书。</w:t>
      </w:r>
    </w:p>
    <w:p w:rsidR="00112AF0" w:rsidRDefault="00EC753E">
      <w:pPr>
        <w:outlineLvl w:val="1"/>
      </w:pPr>
      <w:bookmarkStart w:id="262" w:name="_Toc24573"/>
      <w:r>
        <w:rPr>
          <w:rFonts w:hint="eastAsia"/>
        </w:rPr>
        <w:t>一、工程质量保修范围和内容</w:t>
      </w:r>
      <w:bookmarkEnd w:id="262"/>
    </w:p>
    <w:p w:rsidR="00112AF0" w:rsidRDefault="00EC753E">
      <w:r>
        <w:rPr>
          <w:rFonts w:hint="eastAsia"/>
        </w:rPr>
        <w:t>承包人在质量保修期内，按照有关法律、法规、规章规定和双方约定，承担本工程质量保修责任。</w:t>
      </w:r>
    </w:p>
    <w:p w:rsidR="00112AF0" w:rsidRDefault="00EC753E">
      <w:pPr>
        <w:rPr>
          <w:u w:val="single"/>
        </w:rPr>
      </w:pPr>
      <w:r>
        <w:rPr>
          <w:rFonts w:hint="eastAsia"/>
        </w:rPr>
        <w:t>质量保修范围包括本工程施工合同所包含的所有内容，以及双方约定的其他项目。</w:t>
      </w:r>
    </w:p>
    <w:p w:rsidR="00112AF0" w:rsidRDefault="00EC753E">
      <w:pPr>
        <w:outlineLvl w:val="1"/>
      </w:pPr>
      <w:bookmarkStart w:id="263" w:name="_Toc22230"/>
      <w:r>
        <w:rPr>
          <w:rFonts w:hint="eastAsia"/>
        </w:rPr>
        <w:t>二、质量保修期</w:t>
      </w:r>
      <w:bookmarkEnd w:id="263"/>
    </w:p>
    <w:p w:rsidR="00112AF0" w:rsidRDefault="00EC753E">
      <w:r>
        <w:rPr>
          <w:rFonts w:hint="eastAsia"/>
        </w:rPr>
        <w:t>1.</w:t>
      </w:r>
      <w:r>
        <w:rPr>
          <w:rFonts w:hint="eastAsia"/>
        </w:rPr>
        <w:t>根据《建设工程质量管理条例》及有关规定，约定本工程的质量保修期如下：</w:t>
      </w:r>
    </w:p>
    <w:p w:rsidR="00112AF0" w:rsidRDefault="00EC753E">
      <w:r>
        <w:rPr>
          <w:rFonts w:hint="eastAsia"/>
        </w:rPr>
        <w:t>（</w:t>
      </w:r>
      <w:r>
        <w:rPr>
          <w:rFonts w:hint="eastAsia"/>
        </w:rPr>
        <w:t>1</w:t>
      </w:r>
      <w:r>
        <w:rPr>
          <w:rFonts w:hint="eastAsia"/>
        </w:rPr>
        <w:t>）地基基础工程和主体结构工程为设计文件规定的该工程合理使用年限；</w:t>
      </w:r>
    </w:p>
    <w:p w:rsidR="00112AF0" w:rsidRDefault="00EC753E">
      <w:r>
        <w:rPr>
          <w:rFonts w:hint="eastAsia"/>
        </w:rPr>
        <w:t>（</w:t>
      </w:r>
      <w:r>
        <w:rPr>
          <w:rFonts w:hint="eastAsia"/>
        </w:rPr>
        <w:t>2</w:t>
      </w:r>
      <w:r>
        <w:rPr>
          <w:rFonts w:hint="eastAsia"/>
        </w:rPr>
        <w:t>）屋面防水工程、有防水要求的卫生间、房间和外墙面的防渗漏为</w:t>
      </w:r>
      <w:r>
        <w:rPr>
          <w:rFonts w:hint="eastAsia"/>
          <w:u w:val="single"/>
        </w:rPr>
        <w:t xml:space="preserve"> 5 </w:t>
      </w:r>
      <w:r>
        <w:rPr>
          <w:rFonts w:hint="eastAsia"/>
        </w:rPr>
        <w:t>年；</w:t>
      </w:r>
    </w:p>
    <w:p w:rsidR="00112AF0" w:rsidRDefault="00EC753E">
      <w:r>
        <w:rPr>
          <w:rFonts w:hint="eastAsia"/>
        </w:rPr>
        <w:t>（</w:t>
      </w:r>
      <w:r>
        <w:rPr>
          <w:rFonts w:hint="eastAsia"/>
        </w:rPr>
        <w:t>3</w:t>
      </w:r>
      <w:r>
        <w:rPr>
          <w:rFonts w:hint="eastAsia"/>
        </w:rPr>
        <w:t>）装修工程为</w:t>
      </w:r>
      <w:r>
        <w:rPr>
          <w:rFonts w:hint="eastAsia"/>
          <w:u w:val="single"/>
        </w:rPr>
        <w:t xml:space="preserve"> 2</w:t>
      </w:r>
      <w:r>
        <w:rPr>
          <w:rFonts w:hint="eastAsia"/>
        </w:rPr>
        <w:t>年；</w:t>
      </w:r>
    </w:p>
    <w:p w:rsidR="00112AF0" w:rsidRDefault="00EC753E">
      <w:r>
        <w:rPr>
          <w:rFonts w:hint="eastAsia"/>
        </w:rPr>
        <w:t>（</w:t>
      </w:r>
      <w:r>
        <w:rPr>
          <w:rFonts w:hint="eastAsia"/>
        </w:rPr>
        <w:t>4</w:t>
      </w:r>
      <w:r>
        <w:rPr>
          <w:rFonts w:hint="eastAsia"/>
        </w:rPr>
        <w:t>）电气管线、给排水管道、设备安装工程为</w:t>
      </w:r>
      <w:r>
        <w:rPr>
          <w:rFonts w:hint="eastAsia"/>
          <w:u w:val="single"/>
        </w:rPr>
        <w:t xml:space="preserve"> 2 </w:t>
      </w:r>
      <w:r>
        <w:rPr>
          <w:rFonts w:hint="eastAsia"/>
        </w:rPr>
        <w:t>年；</w:t>
      </w:r>
    </w:p>
    <w:p w:rsidR="00112AF0" w:rsidRDefault="00EC753E">
      <w:r>
        <w:rPr>
          <w:rFonts w:hint="eastAsia"/>
        </w:rPr>
        <w:t>（</w:t>
      </w:r>
      <w:r>
        <w:rPr>
          <w:rFonts w:hint="eastAsia"/>
        </w:rPr>
        <w:t>5</w:t>
      </w:r>
      <w:r>
        <w:rPr>
          <w:rFonts w:hint="eastAsia"/>
        </w:rPr>
        <w:t>）供热与供冷系统为</w:t>
      </w:r>
      <w:r>
        <w:rPr>
          <w:rFonts w:hint="eastAsia"/>
          <w:u w:val="single"/>
        </w:rPr>
        <w:t xml:space="preserve"> 2 </w:t>
      </w:r>
      <w:r>
        <w:rPr>
          <w:rFonts w:hint="eastAsia"/>
        </w:rPr>
        <w:t xml:space="preserve"> </w:t>
      </w:r>
      <w:r>
        <w:rPr>
          <w:rFonts w:hint="eastAsia"/>
        </w:rPr>
        <w:t>个采暖期、供冷期；</w:t>
      </w:r>
    </w:p>
    <w:p w:rsidR="00112AF0" w:rsidRDefault="00EC753E">
      <w:r>
        <w:rPr>
          <w:rFonts w:hint="eastAsia"/>
        </w:rPr>
        <w:t>（</w:t>
      </w:r>
      <w:r>
        <w:rPr>
          <w:rFonts w:hint="eastAsia"/>
        </w:rPr>
        <w:t>6</w:t>
      </w:r>
      <w:r>
        <w:rPr>
          <w:rFonts w:hint="eastAsia"/>
        </w:rPr>
        <w:t>）住宅小区内的给排水设施、道路等配套工程为</w:t>
      </w:r>
      <w:r>
        <w:rPr>
          <w:rFonts w:hint="eastAsia"/>
          <w:u w:val="single"/>
        </w:rPr>
        <w:t xml:space="preserve"> 2 </w:t>
      </w:r>
      <w:r>
        <w:rPr>
          <w:rFonts w:hint="eastAsia"/>
        </w:rPr>
        <w:t xml:space="preserve"> </w:t>
      </w:r>
      <w:r>
        <w:rPr>
          <w:rFonts w:hint="eastAsia"/>
        </w:rPr>
        <w:t>年；</w:t>
      </w:r>
    </w:p>
    <w:p w:rsidR="00112AF0" w:rsidRDefault="00EC753E">
      <w:r>
        <w:rPr>
          <w:rFonts w:hint="eastAsia"/>
        </w:rPr>
        <w:t>（</w:t>
      </w:r>
      <w:r>
        <w:rPr>
          <w:rFonts w:hint="eastAsia"/>
        </w:rPr>
        <w:t>7</w:t>
      </w:r>
      <w:r>
        <w:rPr>
          <w:rFonts w:hint="eastAsia"/>
        </w:rPr>
        <w:t>）其他项目保修期限约定如下：</w:t>
      </w:r>
      <w:r>
        <w:rPr>
          <w:rFonts w:hint="eastAsia"/>
          <w:u w:val="single"/>
        </w:rPr>
        <w:t xml:space="preserve"> 2 </w:t>
      </w:r>
      <w:r>
        <w:rPr>
          <w:rFonts w:hint="eastAsia"/>
        </w:rPr>
        <w:t xml:space="preserve">  </w:t>
      </w:r>
      <w:r>
        <w:rPr>
          <w:rFonts w:hint="eastAsia"/>
        </w:rPr>
        <w:t>年</w:t>
      </w:r>
    </w:p>
    <w:p w:rsidR="00112AF0" w:rsidRDefault="00EC753E">
      <w:r>
        <w:rPr>
          <w:rFonts w:hint="eastAsia"/>
        </w:rPr>
        <w:t>2.</w:t>
      </w:r>
      <w:r>
        <w:rPr>
          <w:rFonts w:hint="eastAsia"/>
        </w:rPr>
        <w:t>质量保修期从工程实际竣工验收通过并交付之日算起。</w:t>
      </w:r>
    </w:p>
    <w:p w:rsidR="00112AF0" w:rsidRDefault="00EC753E">
      <w:pPr>
        <w:outlineLvl w:val="1"/>
      </w:pPr>
      <w:bookmarkStart w:id="264" w:name="_Toc22049"/>
      <w:r>
        <w:rPr>
          <w:rFonts w:hint="eastAsia"/>
        </w:rPr>
        <w:t>三、质量保修责任</w:t>
      </w:r>
      <w:bookmarkEnd w:id="264"/>
    </w:p>
    <w:p w:rsidR="00112AF0" w:rsidRDefault="00EC753E">
      <w:pPr>
        <w:rPr>
          <w:kern w:val="0"/>
        </w:rPr>
      </w:pPr>
      <w:r>
        <w:rPr>
          <w:rFonts w:hint="eastAsia"/>
          <w:kern w:val="0"/>
        </w:rPr>
        <w:t>3.1.</w:t>
      </w:r>
      <w:r>
        <w:rPr>
          <w:rFonts w:hint="eastAsia"/>
          <w:kern w:val="0"/>
        </w:rPr>
        <w:t>属于保修范围、内容的项目，承包人应当在接到保修通知之日起</w:t>
      </w:r>
      <w:r>
        <w:rPr>
          <w:rFonts w:hint="eastAsia"/>
          <w:kern w:val="0"/>
        </w:rPr>
        <w:t>7</w:t>
      </w:r>
      <w:r>
        <w:rPr>
          <w:rFonts w:hint="eastAsia"/>
          <w:kern w:val="0"/>
        </w:rPr>
        <w:t>天内派人保修。承包人不在约定期限内派人保修的，发包人可以委托他人修理。</w:t>
      </w:r>
    </w:p>
    <w:p w:rsidR="00112AF0" w:rsidRDefault="00EC753E">
      <w:pPr>
        <w:rPr>
          <w:kern w:val="0"/>
        </w:rPr>
      </w:pPr>
      <w:r>
        <w:rPr>
          <w:rFonts w:hint="eastAsia"/>
          <w:kern w:val="0"/>
        </w:rPr>
        <w:t>3.2.</w:t>
      </w:r>
      <w:r>
        <w:rPr>
          <w:rFonts w:hint="eastAsia"/>
          <w:kern w:val="0"/>
        </w:rPr>
        <w:t>发生紧急抢修事故的，承包人在接到事故通知后，应当立即到达事故现场抢修。</w:t>
      </w:r>
    </w:p>
    <w:p w:rsidR="00112AF0" w:rsidRDefault="00EC753E">
      <w:pPr>
        <w:rPr>
          <w:kern w:val="0"/>
        </w:rPr>
      </w:pPr>
      <w:r>
        <w:rPr>
          <w:rFonts w:hint="eastAsia"/>
          <w:kern w:val="0"/>
        </w:rPr>
        <w:t>3.3.</w:t>
      </w:r>
      <w:r>
        <w:rPr>
          <w:rFonts w:hint="eastAsia"/>
          <w:kern w:val="0"/>
        </w:rPr>
        <w:t>对于</w:t>
      </w:r>
      <w:r>
        <w:rPr>
          <w:rFonts w:hint="eastAsia"/>
          <w:kern w:val="0"/>
        </w:rPr>
        <w:t>涉及结构安全的质量问题，应当按照《建设工程质量管理条例》的规定，立即向当地建设行政主管部门报告，采取安全防范措施，由原设计单位或者具有相应资质等级的设计单位提出保修方案，承包人实施保修。</w:t>
      </w:r>
    </w:p>
    <w:p w:rsidR="00112AF0" w:rsidRDefault="00EC753E">
      <w:pPr>
        <w:rPr>
          <w:kern w:val="0"/>
        </w:rPr>
      </w:pPr>
      <w:r>
        <w:rPr>
          <w:rFonts w:hint="eastAsia"/>
          <w:kern w:val="0"/>
        </w:rPr>
        <w:t>3.4.</w:t>
      </w:r>
      <w:r>
        <w:rPr>
          <w:rFonts w:hint="eastAsia"/>
          <w:kern w:val="0"/>
        </w:rPr>
        <w:t>质量保修完成后，由发包人组织验收。</w:t>
      </w:r>
    </w:p>
    <w:p w:rsidR="00112AF0" w:rsidRDefault="00EC753E">
      <w:pPr>
        <w:rPr>
          <w:kern w:val="0"/>
        </w:rPr>
      </w:pPr>
      <w:r>
        <w:rPr>
          <w:rFonts w:hint="eastAsia"/>
          <w:kern w:val="0"/>
        </w:rPr>
        <w:t>4.</w:t>
      </w:r>
      <w:r>
        <w:rPr>
          <w:rFonts w:hint="eastAsia"/>
          <w:kern w:val="0"/>
        </w:rPr>
        <w:t>保修费用</w:t>
      </w:r>
    </w:p>
    <w:p w:rsidR="00112AF0" w:rsidRDefault="00EC753E">
      <w:pPr>
        <w:rPr>
          <w:kern w:val="0"/>
        </w:rPr>
      </w:pPr>
      <w:r>
        <w:rPr>
          <w:rFonts w:hint="eastAsia"/>
          <w:kern w:val="0"/>
        </w:rPr>
        <w:t>4.1.</w:t>
      </w:r>
      <w:r>
        <w:rPr>
          <w:rFonts w:hint="eastAsia"/>
          <w:kern w:val="0"/>
        </w:rPr>
        <w:t>保修费用由造成质量缺陷的责任方承担。</w:t>
      </w:r>
    </w:p>
    <w:p w:rsidR="00112AF0" w:rsidRDefault="00EC753E">
      <w:pPr>
        <w:rPr>
          <w:kern w:val="0"/>
        </w:rPr>
      </w:pPr>
      <w:r>
        <w:rPr>
          <w:rFonts w:hint="eastAsia"/>
          <w:kern w:val="0"/>
        </w:rPr>
        <w:lastRenderedPageBreak/>
        <w:t xml:space="preserve">4.2 </w:t>
      </w:r>
      <w:r>
        <w:rPr>
          <w:rFonts w:hint="eastAsia"/>
        </w:rPr>
        <w:t>工程质量保修金为合同价的</w:t>
      </w:r>
      <w:r>
        <w:rPr>
          <w:rFonts w:hint="eastAsia"/>
        </w:rPr>
        <w:t>3%</w:t>
      </w:r>
      <w:r>
        <w:rPr>
          <w:rFonts w:hint="eastAsia"/>
        </w:rPr>
        <w:t>，保修费从工程质量保修金内扣除。</w:t>
      </w:r>
    </w:p>
    <w:p w:rsidR="00112AF0" w:rsidRDefault="00EC753E">
      <w:pPr>
        <w:rPr>
          <w:kern w:val="0"/>
        </w:rPr>
      </w:pPr>
      <w:r>
        <w:rPr>
          <w:rFonts w:hint="eastAsia"/>
          <w:kern w:val="0"/>
        </w:rPr>
        <w:t>5.</w:t>
      </w:r>
      <w:r>
        <w:rPr>
          <w:rFonts w:hint="eastAsia"/>
          <w:kern w:val="0"/>
        </w:rPr>
        <w:t>其他</w:t>
      </w:r>
    </w:p>
    <w:p w:rsidR="00112AF0" w:rsidRDefault="00EC753E">
      <w:pPr>
        <w:rPr>
          <w:i/>
        </w:rPr>
      </w:pPr>
      <w:r>
        <w:rPr>
          <w:rFonts w:hint="eastAsia"/>
        </w:rPr>
        <w:t>5.1.</w:t>
      </w:r>
      <w:r>
        <w:rPr>
          <w:rFonts w:hint="eastAsia"/>
        </w:rPr>
        <w:t>双方约定的其他工程质量保修事项：</w:t>
      </w:r>
    </w:p>
    <w:p w:rsidR="00112AF0" w:rsidRDefault="00EC753E">
      <w:r>
        <w:rPr>
          <w:rFonts w:hint="eastAsia"/>
        </w:rPr>
        <w:t>（</w:t>
      </w:r>
      <w:r>
        <w:rPr>
          <w:rFonts w:hint="eastAsia"/>
        </w:rPr>
        <w:t>1</w:t>
      </w:r>
      <w:r>
        <w:rPr>
          <w:rFonts w:hint="eastAsia"/>
        </w:rPr>
        <w:t>）工程保修期内，承包人委托一名代表专职处理本工程的维修工作。</w:t>
      </w:r>
    </w:p>
    <w:p w:rsidR="00112AF0" w:rsidRDefault="00EC753E">
      <w:r>
        <w:rPr>
          <w:rFonts w:hint="eastAsia"/>
        </w:rPr>
        <w:t>（</w:t>
      </w:r>
      <w:r>
        <w:rPr>
          <w:rFonts w:hint="eastAsia"/>
        </w:rPr>
        <w:t>2</w:t>
      </w:r>
      <w:r>
        <w:rPr>
          <w:rFonts w:hint="eastAsia"/>
        </w:rPr>
        <w:t>）本合同约定的质量保修金银行利率为</w:t>
      </w:r>
      <w:r>
        <w:rPr>
          <w:rFonts w:hint="eastAsia"/>
        </w:rPr>
        <w:t>0</w:t>
      </w:r>
      <w:r>
        <w:rPr>
          <w:rFonts w:hint="eastAsia"/>
        </w:rPr>
        <w:t>。</w:t>
      </w:r>
    </w:p>
    <w:p w:rsidR="00112AF0" w:rsidRDefault="00EC753E">
      <w:r>
        <w:rPr>
          <w:rFonts w:hint="eastAsia"/>
        </w:rPr>
        <w:t>（</w:t>
      </w:r>
      <w:r>
        <w:rPr>
          <w:rFonts w:hint="eastAsia"/>
        </w:rPr>
        <w:t>3</w:t>
      </w:r>
      <w:r>
        <w:rPr>
          <w:rFonts w:hint="eastAsia"/>
        </w:rPr>
        <w:t>）承包人实施工程质量保修须遵守有关规定。</w:t>
      </w:r>
    </w:p>
    <w:p w:rsidR="00112AF0" w:rsidRDefault="00EC753E">
      <w:r>
        <w:rPr>
          <w:rFonts w:hint="eastAsia"/>
        </w:rPr>
        <w:t>（</w:t>
      </w:r>
      <w:r>
        <w:rPr>
          <w:rFonts w:hint="eastAsia"/>
        </w:rPr>
        <w:t>4</w:t>
      </w:r>
      <w:r>
        <w:rPr>
          <w:rFonts w:hint="eastAsia"/>
        </w:rPr>
        <w:t>）因承包人未能及时履行保修责任引起发包人的一切损失，均由承包人承担，发生的保修费用由发包人从保修金中抵扣。不足部分，由承包人承担。</w:t>
      </w:r>
    </w:p>
    <w:p w:rsidR="00112AF0" w:rsidRDefault="00EC753E">
      <w:pPr>
        <w:rPr>
          <w:kern w:val="0"/>
        </w:rPr>
      </w:pPr>
      <w:r>
        <w:rPr>
          <w:rFonts w:hint="eastAsia"/>
          <w:kern w:val="0"/>
        </w:rPr>
        <w:t>5.2.</w:t>
      </w:r>
      <w:r>
        <w:rPr>
          <w:rFonts w:hint="eastAsia"/>
          <w:kern w:val="0"/>
        </w:rPr>
        <w:t>本工程质量保修书，由施工合同发包人、承包人双方在竣工验收前共同签署，作为施工合同附件，其有效期限至保修期满。</w:t>
      </w:r>
    </w:p>
    <w:p w:rsidR="00112AF0" w:rsidRDefault="00112AF0"/>
    <w:p w:rsidR="00112AF0" w:rsidRDefault="00EC753E">
      <w:r>
        <w:rPr>
          <w:rFonts w:hint="eastAsia"/>
        </w:rPr>
        <w:t>发包人（公章）：</w:t>
      </w:r>
      <w:r>
        <w:rPr>
          <w:rFonts w:hint="eastAsia"/>
        </w:rPr>
        <w:t xml:space="preserve">                     </w:t>
      </w:r>
      <w:r>
        <w:rPr>
          <w:rFonts w:hint="eastAsia"/>
        </w:rPr>
        <w:t>承包人（公章）</w:t>
      </w:r>
    </w:p>
    <w:p w:rsidR="00112AF0" w:rsidRDefault="00112AF0"/>
    <w:p w:rsidR="00112AF0" w:rsidRDefault="00EC753E">
      <w:r>
        <w:rPr>
          <w:rFonts w:hint="eastAsia"/>
        </w:rPr>
        <w:t>法定代表人：</w:t>
      </w:r>
      <w:r>
        <w:rPr>
          <w:rFonts w:hint="eastAsia"/>
        </w:rPr>
        <w:t xml:space="preserve">                        </w:t>
      </w:r>
      <w:r>
        <w:rPr>
          <w:rFonts w:hint="eastAsia"/>
        </w:rPr>
        <w:t>法定代表人：</w:t>
      </w:r>
    </w:p>
    <w:p w:rsidR="00112AF0" w:rsidRDefault="00112AF0"/>
    <w:p w:rsidR="00112AF0" w:rsidRDefault="00EC753E">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rsidR="00112AF0" w:rsidRDefault="00EC753E">
      <w:r>
        <w:br w:type="page"/>
      </w:r>
    </w:p>
    <w:p w:rsidR="00112AF0" w:rsidRDefault="00112AF0">
      <w:pPr>
        <w:pStyle w:val="54"/>
        <w:ind w:left="1680"/>
      </w:pPr>
    </w:p>
    <w:p w:rsidR="00112AF0" w:rsidRDefault="00112AF0"/>
    <w:p w:rsidR="00112AF0" w:rsidRDefault="00EC753E">
      <w:pPr>
        <w:pStyle w:val="1"/>
        <w:numPr>
          <w:ilvl w:val="0"/>
          <w:numId w:val="17"/>
        </w:numPr>
        <w:ind w:firstLine="0"/>
        <w:rPr>
          <w:rFonts w:ascii="宋体" w:eastAsia="宋体" w:hAnsi="宋体"/>
          <w:sz w:val="44"/>
        </w:rPr>
      </w:pPr>
      <w:bookmarkStart w:id="265" w:name="_Toc5872"/>
      <w:bookmarkStart w:id="266" w:name="_Toc13465"/>
      <w:bookmarkStart w:id="267" w:name="_Toc6360"/>
      <w:bookmarkStart w:id="268" w:name="_Toc173558684"/>
      <w:bookmarkStart w:id="269" w:name="_Toc163270989"/>
      <w:bookmarkStart w:id="270" w:name="_Toc158458008"/>
      <w:bookmarkStart w:id="271" w:name="_Toc389065355"/>
      <w:bookmarkStart w:id="272" w:name="_Toc251051976"/>
      <w:bookmarkStart w:id="273" w:name="_Toc349555831"/>
      <w:bookmarkStart w:id="274" w:name="_Toc349215544"/>
      <w:bookmarkEnd w:id="248"/>
      <w:bookmarkEnd w:id="249"/>
      <w:bookmarkEnd w:id="250"/>
      <w:r>
        <w:rPr>
          <w:rFonts w:ascii="宋体" w:eastAsia="宋体" w:hAnsi="宋体"/>
          <w:sz w:val="44"/>
        </w:rPr>
        <w:t>投标文件格式</w:t>
      </w:r>
      <w:bookmarkEnd w:id="265"/>
      <w:bookmarkEnd w:id="266"/>
      <w:bookmarkEnd w:id="267"/>
    </w:p>
    <w:p w:rsidR="00112AF0" w:rsidRDefault="00112AF0">
      <w:pPr>
        <w:pStyle w:val="1"/>
      </w:pPr>
    </w:p>
    <w:p w:rsidR="00112AF0" w:rsidRDefault="00EC753E">
      <w:pPr>
        <w:pStyle w:val="1"/>
      </w:pPr>
      <w:bookmarkStart w:id="275" w:name="_Toc26853"/>
      <w:bookmarkStart w:id="276" w:name="_Toc20681"/>
      <w:bookmarkStart w:id="277" w:name="_Toc6621"/>
      <w:bookmarkStart w:id="278" w:name="_Toc10073"/>
      <w:bookmarkStart w:id="279" w:name="_Toc36042500"/>
      <w:bookmarkStart w:id="280" w:name="_Toc35868605"/>
      <w:bookmarkStart w:id="281" w:name="_Toc28553"/>
      <w:bookmarkStart w:id="282" w:name="_Toc13536"/>
      <w:r>
        <w:rPr>
          <w:rFonts w:hint="eastAsia"/>
        </w:rPr>
        <w:t>封面</w:t>
      </w:r>
      <w:bookmarkEnd w:id="275"/>
      <w:bookmarkEnd w:id="276"/>
      <w:bookmarkEnd w:id="277"/>
      <w:bookmarkEnd w:id="278"/>
      <w:bookmarkEnd w:id="279"/>
      <w:bookmarkEnd w:id="280"/>
      <w:bookmarkEnd w:id="281"/>
      <w:bookmarkEnd w:id="282"/>
    </w:p>
    <w:p w:rsidR="00112AF0" w:rsidRDefault="00EC753E">
      <w:pPr>
        <w:jc w:val="right"/>
      </w:pPr>
      <w:r>
        <w:rPr>
          <w:rFonts w:hint="eastAsia"/>
        </w:rPr>
        <w:t>正本</w:t>
      </w:r>
      <w:r>
        <w:rPr>
          <w:rFonts w:hint="eastAsia"/>
        </w:rPr>
        <w:t>/</w:t>
      </w:r>
      <w:r>
        <w:rPr>
          <w:rFonts w:hint="eastAsia"/>
        </w:rPr>
        <w:t>副本</w:t>
      </w:r>
    </w:p>
    <w:p w:rsidR="00112AF0" w:rsidRDefault="00112AF0"/>
    <w:p w:rsidR="00112AF0" w:rsidRDefault="00EC753E">
      <w:pPr>
        <w:ind w:firstLine="0"/>
        <w:jc w:val="center"/>
        <w:rPr>
          <w:rFonts w:ascii="宋体"/>
          <w:b/>
          <w:sz w:val="24"/>
          <w:u w:val="single"/>
        </w:rPr>
      </w:pPr>
      <w:bookmarkStart w:id="283" w:name="_Toc509245364"/>
      <w:bookmarkStart w:id="284" w:name="_Toc15421"/>
      <w:bookmarkStart w:id="285" w:name="_Toc2797"/>
      <w:bookmarkStart w:id="286" w:name="_Toc508887725"/>
      <w:bookmarkStart w:id="287" w:name="_Toc20370"/>
      <w:bookmarkStart w:id="288" w:name="_Toc28945"/>
      <w:bookmarkStart w:id="289" w:name="_Toc500927603"/>
      <w:bookmarkEnd w:id="268"/>
      <w:bookmarkEnd w:id="269"/>
      <w:bookmarkEnd w:id="270"/>
      <w:bookmarkEnd w:id="271"/>
      <w:bookmarkEnd w:id="272"/>
      <w:bookmarkEnd w:id="273"/>
      <w:bookmarkEnd w:id="274"/>
      <w:r>
        <w:rPr>
          <w:rFonts w:ascii="宋体" w:hint="eastAsia"/>
          <w:b/>
          <w:sz w:val="24"/>
          <w:u w:val="single"/>
        </w:rPr>
        <w:t>(</w:t>
      </w:r>
      <w:r>
        <w:rPr>
          <w:rFonts w:ascii="宋体" w:hint="eastAsia"/>
          <w:b/>
          <w:sz w:val="24"/>
          <w:u w:val="single"/>
        </w:rPr>
        <w:t>工程名称</w:t>
      </w:r>
      <w:r>
        <w:rPr>
          <w:rFonts w:ascii="宋体" w:hint="eastAsia"/>
          <w:b/>
          <w:sz w:val="24"/>
          <w:u w:val="single"/>
        </w:rPr>
        <w:t>)</w:t>
      </w:r>
    </w:p>
    <w:p w:rsidR="00112AF0" w:rsidRDefault="00EC753E">
      <w:pPr>
        <w:rPr>
          <w:rFonts w:ascii="宋体"/>
          <w:sz w:val="24"/>
        </w:rPr>
      </w:pPr>
      <w:r>
        <w:rPr>
          <w:rFonts w:ascii="宋体" w:hint="eastAsia"/>
          <w:sz w:val="24"/>
        </w:rPr>
        <w:t>  </w:t>
      </w:r>
    </w:p>
    <w:p w:rsidR="00112AF0" w:rsidRDefault="00EC753E">
      <w:pPr>
        <w:ind w:firstLine="0"/>
        <w:jc w:val="center"/>
        <w:rPr>
          <w:rFonts w:ascii="宋体"/>
          <w:sz w:val="24"/>
        </w:rPr>
      </w:pPr>
      <w:r>
        <w:rPr>
          <w:rFonts w:ascii="宋体" w:hint="eastAsia"/>
          <w:b/>
          <w:sz w:val="36"/>
        </w:rPr>
        <w:t>投</w:t>
      </w:r>
      <w:r>
        <w:rPr>
          <w:rFonts w:ascii="宋体" w:hint="eastAsia"/>
          <w:b/>
          <w:sz w:val="36"/>
        </w:rPr>
        <w:t xml:space="preserve">  </w:t>
      </w:r>
      <w:r>
        <w:rPr>
          <w:rFonts w:ascii="宋体" w:hint="eastAsia"/>
          <w:b/>
          <w:sz w:val="36"/>
        </w:rPr>
        <w:t>标</w:t>
      </w:r>
      <w:r>
        <w:rPr>
          <w:rFonts w:ascii="宋体" w:hint="eastAsia"/>
          <w:b/>
          <w:sz w:val="36"/>
        </w:rPr>
        <w:t xml:space="preserve">  </w:t>
      </w:r>
      <w:r>
        <w:rPr>
          <w:rFonts w:ascii="宋体" w:hint="eastAsia"/>
          <w:b/>
          <w:sz w:val="36"/>
        </w:rPr>
        <w:t>文</w:t>
      </w:r>
      <w:r>
        <w:rPr>
          <w:rFonts w:ascii="宋体" w:hint="eastAsia"/>
          <w:b/>
          <w:sz w:val="36"/>
        </w:rPr>
        <w:t xml:space="preserve">  </w:t>
      </w:r>
      <w:r>
        <w:rPr>
          <w:rFonts w:ascii="宋体" w:hint="eastAsia"/>
          <w:b/>
          <w:sz w:val="36"/>
        </w:rPr>
        <w:t>件</w:t>
      </w:r>
    </w:p>
    <w:p w:rsidR="00112AF0" w:rsidRDefault="00EC753E">
      <w:pPr>
        <w:tabs>
          <w:tab w:val="left" w:pos="4033"/>
        </w:tabs>
        <w:ind w:firstLine="0"/>
        <w:jc w:val="center"/>
        <w:rPr>
          <w:rFonts w:ascii="宋体"/>
          <w:sz w:val="24"/>
        </w:rPr>
      </w:pPr>
      <w:r>
        <w:rPr>
          <w:rFonts w:ascii="宋体" w:hint="eastAsia"/>
          <w:b/>
          <w:sz w:val="28"/>
          <w:szCs w:val="28"/>
        </w:rPr>
        <w:t>（资格审查文件）</w:t>
      </w:r>
    </w:p>
    <w:p w:rsidR="00112AF0" w:rsidRDefault="00112AF0">
      <w:pPr>
        <w:ind w:firstLineChars="1100" w:firstLine="2640"/>
        <w:rPr>
          <w:rFonts w:ascii="宋体"/>
          <w:sz w:val="24"/>
        </w:rPr>
      </w:pPr>
    </w:p>
    <w:p w:rsidR="00112AF0" w:rsidRDefault="00EC753E">
      <w:pPr>
        <w:rPr>
          <w:rFonts w:ascii="宋体"/>
          <w:sz w:val="24"/>
        </w:rPr>
      </w:pPr>
      <w:r>
        <w:rPr>
          <w:rFonts w:ascii="宋体" w:hint="eastAsia"/>
          <w:sz w:val="24"/>
        </w:rPr>
        <w:t> </w:t>
      </w:r>
    </w:p>
    <w:p w:rsidR="00112AF0" w:rsidRDefault="00112AF0">
      <w:pPr>
        <w:pStyle w:val="aff2"/>
        <w:rPr>
          <w:rFonts w:ascii="宋体"/>
          <w:sz w:val="24"/>
        </w:rPr>
      </w:pPr>
    </w:p>
    <w:p w:rsidR="00112AF0" w:rsidRDefault="00112AF0" w:rsidP="00303E08">
      <w:pPr>
        <w:pStyle w:val="54"/>
        <w:ind w:left="1680"/>
      </w:pPr>
    </w:p>
    <w:p w:rsidR="00112AF0" w:rsidRDefault="00112AF0">
      <w:pPr>
        <w:rPr>
          <w:rFonts w:ascii="宋体"/>
          <w:sz w:val="24"/>
        </w:rPr>
      </w:pPr>
    </w:p>
    <w:p w:rsidR="00112AF0" w:rsidRDefault="00112AF0">
      <w:pPr>
        <w:rPr>
          <w:rFonts w:ascii="宋体"/>
          <w:sz w:val="24"/>
        </w:rPr>
      </w:pPr>
    </w:p>
    <w:p w:rsidR="00112AF0" w:rsidRDefault="00112AF0">
      <w:pPr>
        <w:rPr>
          <w:rFonts w:ascii="宋体"/>
          <w:sz w:val="24"/>
        </w:rPr>
      </w:pPr>
    </w:p>
    <w:p w:rsidR="00112AF0" w:rsidRDefault="00112AF0">
      <w:pPr>
        <w:rPr>
          <w:rFonts w:ascii="宋体"/>
          <w:sz w:val="24"/>
        </w:rPr>
      </w:pPr>
    </w:p>
    <w:p w:rsidR="00112AF0" w:rsidRDefault="00EC753E">
      <w:pPr>
        <w:ind w:firstLine="560"/>
        <w:rPr>
          <w:rFonts w:ascii="宋体"/>
          <w:sz w:val="28"/>
          <w:u w:val="single"/>
        </w:rPr>
      </w:pPr>
      <w:r>
        <w:rPr>
          <w:rFonts w:ascii="宋体" w:hint="eastAsia"/>
          <w:sz w:val="28"/>
        </w:rPr>
        <w:t>投标人：</w:t>
      </w:r>
      <w:r>
        <w:rPr>
          <w:rFonts w:ascii="宋体" w:hint="eastAsia"/>
          <w:sz w:val="28"/>
          <w:u w:val="single"/>
        </w:rPr>
        <w:t xml:space="preserve">                  </w:t>
      </w:r>
      <w:r>
        <w:rPr>
          <w:rFonts w:ascii="宋体" w:hint="eastAsia"/>
          <w:sz w:val="28"/>
          <w:u w:val="single"/>
        </w:rPr>
        <w:t>（盖单位公章）</w:t>
      </w:r>
      <w:r>
        <w:rPr>
          <w:rFonts w:ascii="宋体" w:hint="eastAsia"/>
          <w:sz w:val="28"/>
          <w:u w:val="single"/>
        </w:rPr>
        <w:t xml:space="preserve">   </w:t>
      </w:r>
    </w:p>
    <w:p w:rsidR="00112AF0" w:rsidRDefault="00EC753E">
      <w:pPr>
        <w:ind w:firstLine="560"/>
        <w:rPr>
          <w:rFonts w:ascii="宋体"/>
          <w:sz w:val="28"/>
          <w:u w:val="single"/>
        </w:rPr>
      </w:pPr>
      <w:r>
        <w:rPr>
          <w:rFonts w:ascii="宋体" w:hint="eastAsia"/>
          <w:sz w:val="28"/>
        </w:rPr>
        <w:t>法定代表人或其委托代理人：</w:t>
      </w:r>
      <w:r>
        <w:rPr>
          <w:rFonts w:ascii="宋体" w:hint="eastAsia"/>
          <w:sz w:val="28"/>
          <w:u w:val="single"/>
        </w:rPr>
        <w:t xml:space="preserve">           </w:t>
      </w:r>
      <w:r>
        <w:rPr>
          <w:rFonts w:ascii="宋体" w:hint="eastAsia"/>
          <w:sz w:val="28"/>
          <w:u w:val="single"/>
        </w:rPr>
        <w:t>（签字或盖章）</w:t>
      </w:r>
    </w:p>
    <w:p w:rsidR="00112AF0" w:rsidRDefault="00112AF0">
      <w:pPr>
        <w:jc w:val="center"/>
        <w:rPr>
          <w:rFonts w:ascii="宋体"/>
          <w:sz w:val="28"/>
        </w:rPr>
      </w:pPr>
    </w:p>
    <w:p w:rsidR="00112AF0" w:rsidRDefault="00EC753E">
      <w:pPr>
        <w:pStyle w:val="21"/>
        <w:jc w:val="center"/>
      </w:pPr>
      <w:bookmarkStart w:id="290" w:name="_Toc31925"/>
      <w:bookmarkStart w:id="291" w:name="_Toc21929"/>
      <w:r>
        <w:rPr>
          <w:rFonts w:ascii="宋体" w:hint="eastAsia"/>
          <w:sz w:val="28"/>
        </w:rPr>
        <w:t>年</w:t>
      </w:r>
      <w:r>
        <w:rPr>
          <w:rFonts w:ascii="宋体" w:hint="eastAsia"/>
          <w:sz w:val="28"/>
        </w:rPr>
        <w:t xml:space="preserve"> </w:t>
      </w:r>
      <w:r>
        <w:rPr>
          <w:rFonts w:ascii="宋体" w:hint="eastAsia"/>
          <w:sz w:val="28"/>
        </w:rPr>
        <w:t>月</w:t>
      </w:r>
      <w:r>
        <w:rPr>
          <w:rFonts w:ascii="宋体" w:hint="eastAsia"/>
          <w:sz w:val="28"/>
        </w:rPr>
        <w:t xml:space="preserve"> </w:t>
      </w:r>
      <w:r>
        <w:rPr>
          <w:rFonts w:ascii="宋体" w:hint="eastAsia"/>
          <w:sz w:val="28"/>
        </w:rPr>
        <w:t>日</w:t>
      </w:r>
      <w:r>
        <w:rPr>
          <w:rFonts w:ascii="宋体" w:hint="eastAsia"/>
          <w:sz w:val="28"/>
        </w:rPr>
        <w:t xml:space="preserve"> </w:t>
      </w:r>
      <w:r>
        <w:rPr>
          <w:rFonts w:ascii="宋体" w:hAnsi="宋体" w:cs="宋体"/>
          <w:sz w:val="28"/>
          <w:szCs w:val="20"/>
        </w:rPr>
        <w:br w:type="page"/>
      </w:r>
      <w:r>
        <w:rPr>
          <w:rFonts w:ascii="宋体" w:eastAsia="宋体" w:hAnsi="宋体" w:cs="宋体" w:hint="eastAsia"/>
          <w:sz w:val="32"/>
        </w:rPr>
        <w:lastRenderedPageBreak/>
        <w:t>1</w:t>
      </w:r>
      <w:r>
        <w:rPr>
          <w:rFonts w:ascii="宋体" w:eastAsia="宋体" w:hAnsi="宋体" w:cs="宋体" w:hint="eastAsia"/>
          <w:sz w:val="32"/>
        </w:rPr>
        <w:t>、法定代表人身份证明</w:t>
      </w:r>
      <w:bookmarkEnd w:id="283"/>
      <w:bookmarkEnd w:id="284"/>
      <w:bookmarkEnd w:id="285"/>
      <w:bookmarkEnd w:id="286"/>
      <w:bookmarkEnd w:id="287"/>
      <w:bookmarkEnd w:id="288"/>
      <w:bookmarkEnd w:id="289"/>
      <w:bookmarkEnd w:id="290"/>
      <w:bookmarkEnd w:id="291"/>
    </w:p>
    <w:p w:rsidR="00112AF0" w:rsidRDefault="00112AF0"/>
    <w:p w:rsidR="00112AF0" w:rsidRDefault="00112AF0"/>
    <w:p w:rsidR="00112AF0" w:rsidRDefault="00EC753E">
      <w:r>
        <w:rPr>
          <w:rFonts w:hint="eastAsia"/>
        </w:rPr>
        <w:t>投</w:t>
      </w:r>
      <w:r>
        <w:rPr>
          <w:rFonts w:hint="eastAsia"/>
        </w:rPr>
        <w:t xml:space="preserve"> </w:t>
      </w:r>
      <w:r>
        <w:rPr>
          <w:rFonts w:hint="eastAsia"/>
        </w:rPr>
        <w:t>标</w:t>
      </w:r>
      <w:r>
        <w:rPr>
          <w:rFonts w:hint="eastAsia"/>
        </w:rPr>
        <w:t xml:space="preserve"> </w:t>
      </w:r>
      <w:r>
        <w:rPr>
          <w:rFonts w:hint="eastAsia"/>
        </w:rPr>
        <w:t>人：</w:t>
      </w:r>
    </w:p>
    <w:p w:rsidR="00112AF0" w:rsidRDefault="00EC753E">
      <w:r>
        <w:rPr>
          <w:rFonts w:hint="eastAsia"/>
        </w:rPr>
        <w:t>单位性质：</w:t>
      </w:r>
    </w:p>
    <w:p w:rsidR="00112AF0" w:rsidRDefault="00EC753E">
      <w:r>
        <w:rPr>
          <w:rFonts w:hint="eastAsia"/>
        </w:rPr>
        <w:t>地</w:t>
      </w:r>
      <w:r>
        <w:rPr>
          <w:rFonts w:hint="eastAsia"/>
        </w:rPr>
        <w:t xml:space="preserve">    </w:t>
      </w:r>
      <w:r>
        <w:rPr>
          <w:rFonts w:hint="eastAsia"/>
        </w:rPr>
        <w:t>址：</w:t>
      </w:r>
    </w:p>
    <w:p w:rsidR="00112AF0" w:rsidRDefault="00EC753E">
      <w:r>
        <w:rPr>
          <w:rFonts w:hint="eastAsia"/>
        </w:rPr>
        <w:t>成立时间：年月日</w:t>
      </w:r>
    </w:p>
    <w:p w:rsidR="00112AF0" w:rsidRDefault="00EC753E">
      <w:r>
        <w:rPr>
          <w:rFonts w:hint="eastAsia"/>
        </w:rPr>
        <w:t>经营期限：</w:t>
      </w:r>
    </w:p>
    <w:p w:rsidR="00112AF0" w:rsidRDefault="00EC753E">
      <w:r>
        <w:rPr>
          <w:rFonts w:hint="eastAsia"/>
        </w:rPr>
        <w:t>姓</w:t>
      </w:r>
      <w:r>
        <w:rPr>
          <w:rFonts w:hint="eastAsia"/>
        </w:rPr>
        <w:t xml:space="preserve">    </w:t>
      </w:r>
      <w:r>
        <w:rPr>
          <w:rFonts w:hint="eastAsia"/>
        </w:rPr>
        <w:t>名：</w:t>
      </w:r>
      <w:r>
        <w:rPr>
          <w:rFonts w:hint="eastAsia"/>
        </w:rPr>
        <w:t xml:space="preserve">    </w:t>
      </w:r>
      <w:r>
        <w:rPr>
          <w:rFonts w:hint="eastAsia"/>
        </w:rPr>
        <w:t>性</w:t>
      </w:r>
      <w:r>
        <w:rPr>
          <w:rFonts w:hint="eastAsia"/>
        </w:rPr>
        <w:t xml:space="preserve">        </w:t>
      </w:r>
      <w:r>
        <w:rPr>
          <w:rFonts w:hint="eastAsia"/>
        </w:rPr>
        <w:t>别：</w:t>
      </w:r>
    </w:p>
    <w:p w:rsidR="00112AF0" w:rsidRDefault="00EC753E">
      <w:r>
        <w:rPr>
          <w:rFonts w:hint="eastAsia"/>
        </w:rPr>
        <w:t>年</w:t>
      </w:r>
      <w:r>
        <w:rPr>
          <w:rFonts w:hint="eastAsia"/>
        </w:rPr>
        <w:t xml:space="preserve">    </w:t>
      </w:r>
      <w:r>
        <w:rPr>
          <w:rFonts w:hint="eastAsia"/>
        </w:rPr>
        <w:t>龄：</w:t>
      </w:r>
      <w:r>
        <w:rPr>
          <w:rFonts w:hint="eastAsia"/>
        </w:rPr>
        <w:t xml:space="preserve">    </w:t>
      </w:r>
      <w:r>
        <w:rPr>
          <w:rFonts w:hint="eastAsia"/>
        </w:rPr>
        <w:t>职</w:t>
      </w:r>
      <w:r>
        <w:rPr>
          <w:rFonts w:hint="eastAsia"/>
        </w:rPr>
        <w:t xml:space="preserve">        </w:t>
      </w:r>
      <w:r>
        <w:rPr>
          <w:rFonts w:hint="eastAsia"/>
        </w:rPr>
        <w:t>务：</w:t>
      </w:r>
    </w:p>
    <w:p w:rsidR="00112AF0" w:rsidRDefault="00EC753E">
      <w:r>
        <w:rPr>
          <w:rFonts w:hint="eastAsia"/>
        </w:rPr>
        <w:t>系（投标人名称）的法定代表人。</w:t>
      </w:r>
    </w:p>
    <w:p w:rsidR="00112AF0" w:rsidRDefault="00EC753E">
      <w:r>
        <w:rPr>
          <w:rFonts w:hint="eastAsia"/>
        </w:rPr>
        <w:t>特此证明。</w:t>
      </w:r>
    </w:p>
    <w:p w:rsidR="00112AF0" w:rsidRDefault="00112AF0"/>
    <w:p w:rsidR="00112AF0" w:rsidRDefault="00EC753E">
      <w:r>
        <w:rPr>
          <w:rFonts w:hint="eastAsia"/>
        </w:rPr>
        <w:t>附：法定代表人身份证复印件。</w:t>
      </w:r>
    </w:p>
    <w:p w:rsidR="00112AF0" w:rsidRDefault="00112AF0">
      <w:pPr>
        <w:rPr>
          <w:rFonts w:ascii="宋体" w:hAnsi="宋体" w:cs="仿宋"/>
          <w:kern w:val="0"/>
        </w:rPr>
      </w:pPr>
      <w:r w:rsidRPr="00112AF0">
        <w:pict>
          <v:roundrect id="自选图形 3" o:spid="_x0000_s2053" style="position:absolute;left:0;text-align:left;margin-left:9.4pt;margin-top:7.75pt;width:293.75pt;height:153.1pt;z-index:-251657216" arcsize="10923f" o:gfxdata="UEsDBAoAAAAAAIdO4kAAAAAAAAAAAAAAAAAEAAAAZHJzL1BLAwQUAAAACACHTuJA9s7mLdUAAAAJ&#10;AQAADwAAAGRycy9kb3ducmV2LnhtbE2PsU7EMBBEeyT+wVokOs7OnRKOEOcKJGgRgYLSiZckIl7n&#10;bCd38PUsFVSj0axm3laHs5vEiiGOnjRkGwUCqfN2pF7D2+vjzR5ETIasmTyhhi+McKgvLypTWn+i&#10;F1yb1AsuoVgaDUNKcyll7AZ0Jm78jMTZhw/OJLahlzaYE5e7SW6VKqQzI/HCYGZ8GLD7bBanobNq&#10;UeF9fb5r89R8r8uR5NNR6+urTN2DSHhOf8fwi8/oUDNT6xeyUUzs90yeWPMcBOeFKnYgWg27bXYL&#10;sq7k/w/qH1BLAwQUAAAACACHTuJAG4ni3B0CAABMBAAADgAAAGRycy9lMm9Eb2MueG1srVRLktMw&#10;EN1TxR1U2hM7yUzCuOLMghA2FEwxcABFH1uUfiUpcbJjR3EGdiznDnCbqYJb0JJN5gOLLPDCblnd&#10;z++9bnlxudcK7bgP0poaj0clRtxQy6Rpavzh/frZc4xCJIYRZQ2v8YEHfLl8+mTRuYpPbGsV4x4B&#10;iAlV52rcxuiqogi05ZqEkXXcwKawXpMIS98UzJMO0LUqJmU5KzrrmfOW8hDg7arfxAOiPwXQCiEp&#10;X1m61dzEHtVzRSJICq10AS8zWyE4jW+FCDwiVWNQGvMdPgLxJt2L5YJUjSeulXSgQE6h8EiTJtLA&#10;R49QKxIJ2nr5F5SW1NtgRRxRq4teSHYEVIzLR95ct8TxrAWsDu5oevh/sPTN7sojyWASMDJEQ8N/&#10;fr759enL7dcft9+/oWlyqHOhgsRrd+WHVYAwyd0Lr9MThKB9dvVwdJXvI6LwcjqflrPJOUYU9sYX&#10;Z2fTefa9uCt3PsRX3GqUghp7uzXsHfQuW0p2r0PM3rKBIWEfMRJaQad2RKHxbDabJ56AOCRD9Acz&#10;VQarJFtLpfLCN5sXyiMorfE6X0PxgzRlUFfji/PMnMCgCxgwEKEdmBVMk7k9qAj3gct8/Qs4EVuR&#10;0PYEMkJKI1XLCXtpGIoHB20wcPpwoqA5w0hxOKwpypmRSHVKJtigDPiSGti3LEUbyw7Q9K3zsmnB&#10;7nFmmXZgyLKLw4FIU3x/nZHufgLL3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PbO5i3VAAAACQEA&#10;AA8AAAAAAAAAAQAgAAAAIgAAAGRycy9kb3ducmV2LnhtbFBLAQIUABQAAAAIAIdO4kAbieLcHQIA&#10;AEwEAAAOAAAAAAAAAAEAIAAAACQBAABkcnMvZTJvRG9jLnhtbFBLBQYAAAAABgAGAFkBAACzBQAA&#10;AAA=&#10;"/>
        </w:pict>
      </w:r>
    </w:p>
    <w:p w:rsidR="00112AF0" w:rsidRDefault="00112AF0"/>
    <w:p w:rsidR="00112AF0" w:rsidRDefault="00112AF0"/>
    <w:p w:rsidR="00112AF0" w:rsidRDefault="00112AF0"/>
    <w:p w:rsidR="00112AF0" w:rsidRDefault="00112AF0">
      <w:pPr>
        <w:pStyle w:val="28"/>
      </w:pPr>
    </w:p>
    <w:p w:rsidR="00112AF0" w:rsidRDefault="00112AF0">
      <w:pPr>
        <w:pStyle w:val="36"/>
      </w:pPr>
    </w:p>
    <w:p w:rsidR="00112AF0" w:rsidRDefault="00112AF0">
      <w:pPr>
        <w:pStyle w:val="af"/>
      </w:pPr>
    </w:p>
    <w:p w:rsidR="00112AF0" w:rsidRDefault="00112AF0"/>
    <w:p w:rsidR="00112AF0" w:rsidRDefault="00112AF0">
      <w:pPr>
        <w:pStyle w:val="28"/>
      </w:pPr>
    </w:p>
    <w:p w:rsidR="00112AF0" w:rsidRDefault="00EC753E">
      <w:r>
        <w:rPr>
          <w:rFonts w:hint="eastAsia"/>
        </w:rPr>
        <w:t>投标人：（盖单位章）</w:t>
      </w:r>
    </w:p>
    <w:p w:rsidR="00112AF0" w:rsidRDefault="00112AF0"/>
    <w:p w:rsidR="00112AF0" w:rsidRDefault="00EC753E">
      <w:r>
        <w:rPr>
          <w:rFonts w:hint="eastAsia"/>
        </w:rPr>
        <w:t>年</w:t>
      </w:r>
      <w:r>
        <w:rPr>
          <w:rFonts w:hint="eastAsia"/>
        </w:rPr>
        <w:t xml:space="preserve"> </w:t>
      </w:r>
      <w:r>
        <w:rPr>
          <w:rFonts w:hint="eastAsia"/>
        </w:rPr>
        <w:t>月</w:t>
      </w:r>
      <w:r>
        <w:rPr>
          <w:rFonts w:hint="eastAsia"/>
        </w:rPr>
        <w:t xml:space="preserve"> </w:t>
      </w:r>
      <w:r>
        <w:rPr>
          <w:rFonts w:hint="eastAsia"/>
        </w:rPr>
        <w:t>日</w:t>
      </w:r>
      <w:r>
        <w:rPr>
          <w:rFonts w:hint="eastAsia"/>
        </w:rPr>
        <w:t xml:space="preserve">  </w:t>
      </w:r>
    </w:p>
    <w:p w:rsidR="00112AF0" w:rsidRDefault="00112AF0"/>
    <w:p w:rsidR="00112AF0" w:rsidRDefault="00112AF0"/>
    <w:p w:rsidR="00112AF0" w:rsidRDefault="00112AF0">
      <w:pPr>
        <w:pStyle w:val="1b"/>
      </w:pPr>
    </w:p>
    <w:p w:rsidR="00112AF0" w:rsidRDefault="00112AF0"/>
    <w:p w:rsidR="00112AF0" w:rsidRDefault="00112AF0"/>
    <w:p w:rsidR="00112AF0" w:rsidRDefault="00112AF0"/>
    <w:p w:rsidR="00112AF0" w:rsidRDefault="00EC753E">
      <w:pPr>
        <w:pStyle w:val="21"/>
        <w:ind w:firstLine="0"/>
        <w:jc w:val="center"/>
        <w:rPr>
          <w:rFonts w:ascii="宋体" w:eastAsia="宋体" w:hAnsi="宋体" w:cs="宋体"/>
          <w:sz w:val="32"/>
        </w:rPr>
      </w:pPr>
      <w:bookmarkStart w:id="292" w:name="_Toc11736"/>
      <w:bookmarkStart w:id="293" w:name="_Toc7747"/>
      <w:bookmarkStart w:id="294" w:name="_Toc27632"/>
      <w:bookmarkStart w:id="295" w:name="_Toc500927604"/>
      <w:bookmarkStart w:id="296" w:name="_Toc24301"/>
      <w:bookmarkStart w:id="297" w:name="_Toc509245365"/>
      <w:bookmarkStart w:id="298" w:name="_Toc4781"/>
      <w:bookmarkStart w:id="299" w:name="_Toc24110"/>
      <w:bookmarkStart w:id="300" w:name="_Toc508887726"/>
      <w:r>
        <w:rPr>
          <w:rFonts w:ascii="宋体" w:eastAsia="宋体" w:hAnsi="宋体" w:cs="宋体" w:hint="eastAsia"/>
          <w:sz w:val="32"/>
        </w:rPr>
        <w:lastRenderedPageBreak/>
        <w:t>2</w:t>
      </w:r>
      <w:r>
        <w:rPr>
          <w:rFonts w:ascii="宋体" w:eastAsia="宋体" w:hAnsi="宋体" w:cs="宋体" w:hint="eastAsia"/>
          <w:sz w:val="32"/>
        </w:rPr>
        <w:t>、授权委托书</w:t>
      </w:r>
      <w:bookmarkEnd w:id="292"/>
      <w:bookmarkEnd w:id="293"/>
      <w:bookmarkEnd w:id="294"/>
      <w:bookmarkEnd w:id="295"/>
      <w:bookmarkEnd w:id="296"/>
      <w:bookmarkEnd w:id="297"/>
      <w:bookmarkEnd w:id="298"/>
      <w:bookmarkEnd w:id="299"/>
      <w:bookmarkEnd w:id="300"/>
    </w:p>
    <w:p w:rsidR="00112AF0" w:rsidRDefault="00EC753E">
      <w:r>
        <w:rPr>
          <w:rFonts w:hint="eastAsia"/>
        </w:rPr>
        <w:t>本人（姓名）系（投标人名称）的法定代表人，现委托（姓名）为我方代理人。代理人根据授权，以我方名义签署、澄清、说明、补正、递交、撤回、修改</w:t>
      </w:r>
      <w:r>
        <w:rPr>
          <w:rFonts w:hint="eastAsia"/>
          <w:u w:val="single"/>
        </w:rPr>
        <w:t xml:space="preserve">             </w:t>
      </w:r>
      <w:r>
        <w:rPr>
          <w:rFonts w:hint="eastAsia"/>
          <w:u w:val="single"/>
        </w:rPr>
        <w:t>（项目名称）</w:t>
      </w:r>
      <w:r>
        <w:rPr>
          <w:rFonts w:hint="eastAsia"/>
          <w:u w:val="single"/>
        </w:rPr>
        <w:t xml:space="preserve">      </w:t>
      </w:r>
      <w:r>
        <w:rPr>
          <w:rFonts w:hint="eastAsia"/>
        </w:rPr>
        <w:t>投标文件、签订合同和处理有关事宜，其法律后果由我方承担。</w:t>
      </w:r>
    </w:p>
    <w:p w:rsidR="00112AF0" w:rsidRDefault="00EC753E">
      <w:r>
        <w:rPr>
          <w:rFonts w:hint="eastAsia"/>
        </w:rPr>
        <w:t>委托期限：</w:t>
      </w:r>
      <w:r>
        <w:rPr>
          <w:rFonts w:hint="eastAsia"/>
        </w:rPr>
        <w:t xml:space="preserve">      </w:t>
      </w:r>
      <w:r>
        <w:rPr>
          <w:rFonts w:hint="eastAsia"/>
        </w:rPr>
        <w:t>。</w:t>
      </w:r>
    </w:p>
    <w:p w:rsidR="00112AF0" w:rsidRDefault="00EC753E">
      <w:r>
        <w:rPr>
          <w:rFonts w:hint="eastAsia"/>
        </w:rPr>
        <w:t>代理人无转委托权。</w:t>
      </w:r>
    </w:p>
    <w:p w:rsidR="00112AF0" w:rsidRDefault="00112AF0"/>
    <w:p w:rsidR="00112AF0" w:rsidRDefault="00EC753E">
      <w:r>
        <w:rPr>
          <w:rFonts w:hint="eastAsia"/>
        </w:rPr>
        <w:t>附：授权委托人身份证复印件加盖公章</w:t>
      </w:r>
    </w:p>
    <w:p w:rsidR="00112AF0" w:rsidRDefault="00112AF0">
      <w:pPr>
        <w:rPr>
          <w:rFonts w:ascii="宋体" w:hAnsi="宋体" w:cs="仿宋"/>
          <w:kern w:val="0"/>
        </w:rPr>
      </w:pPr>
      <w:r w:rsidRPr="00112AF0">
        <w:pict>
          <v:roundrect id="自选图形 2" o:spid="_x0000_s2052" style="position:absolute;left:0;text-align:left;margin-left:17.5pt;margin-top:6.9pt;width:293.75pt;height:153.1pt;z-index:251660288" arcsize="10923f" o:gfxdata="UEsDBAoAAAAAAIdO4kAAAAAAAAAAAAAAAAAEAAAAZHJzL1BLAwQUAAAACACHTuJAjVxdXNQAAAAJ&#10;AQAADwAAAGRycy9kb3ducmV2LnhtbE2PwU7DMBBE70j8g7VIvVG7qVJBiNMDEr1WBA4cnXhJIuJ1&#10;ajtpy9eznOC4O6OZeeX+4kaxYIiDJw2btQKB1Ho7UKfh/e3l/gFETIasGT2hhitG2Fe3N6UprD/T&#10;Ky516gSHUCyMhj6lqZAytj06E9d+QmLt0wdnEp+hkzaYM4e7UWZK7aQzA3FDbyZ87rH9qmenobVq&#10;VuFjOT42eaq/l/lE8nDSenW3UU8gEl7Snxl+5/N0qHhT42eyUYwatjmjJP5vmYD1XZblIBoWuBdk&#10;Vcr/BNUPUEsDBBQAAAAIAIdO4kAZsaBzHgIAAEwEAAAOAAAAZHJzL2Uyb0RvYy54bWytVEuS0zAQ&#10;3VPFHVTaEzvJTMK44syCEDYUTDFwAEUfW5R+JSlxsmNHcQZ2LOcOcJupglvQkk3mA4ss0MJuSd3P&#10;772WvLjca4V23AdpTY3HoxIjbqhl0jQ1/vB+/ew5RiESw4iyhtf4wAO+XD59suhcxSe2tYpxjwDE&#10;hKpzNW5jdFVRBNpyTcLIOm5gU1ivSYSpbwrmSQfoWhWTspwVnfXMeUt5CLC66jfxgOhPAbRCSMpX&#10;lm41N7FH9VyRCJJCK13Ay8xWCE7jWyECj0jVGJTG/ISPQLxJz2K5IFXjiWslHSiQUyg80qSJNPDR&#10;I9SKRIK2Xv4FpSX1NlgRR9TqoheSHQEV4/KRN9ctcTxrAauDO5oe/h8sfbO78kiyGk8wMkRDw39+&#10;vvn16cvt1x+337+hSXKoc6GCxGt35YdZgDDJ3Quv0xuEoH129XB0le8jorA4nU/L2eQcIwp744uz&#10;s+k8+17clTsf4ituNUpBjb3dGvYOepctJbvXIWZv2cCQsI8YCa2gUzui0Hg2m80TT0AckiH6g5kq&#10;g1WSraVSeeKbzQvlEZTWeJ3HUPwgTRnU1fjiPDMncNAFHDAQoR2YFUyTuT2oCPeByzz+BZyIrUho&#10;ewIZIaWRquWEvTQMxYODNhi4fThR0JxhpDhc1hTlzEikOiUTbFAGfEkN7FuWoo1lB2j61nnZtGD3&#10;OLNMO3DIsovDhUin+P48I939BJa/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I1cXVzUAAAACQEA&#10;AA8AAAAAAAAAAQAgAAAAIgAAAGRycy9kb3ducmV2LnhtbFBLAQIUABQAAAAIAIdO4kAZsaBzHgIA&#10;AEwEAAAOAAAAAAAAAAEAIAAAACMBAABkcnMvZTJvRG9jLnhtbFBLBQYAAAAABgAGAFkBAACzBQAA&#10;AAA=&#10;"/>
        </w:pict>
      </w:r>
    </w:p>
    <w:p w:rsidR="00112AF0" w:rsidRDefault="00112AF0">
      <w:pPr>
        <w:pStyle w:val="28"/>
      </w:pPr>
    </w:p>
    <w:p w:rsidR="00112AF0" w:rsidRDefault="00112AF0"/>
    <w:p w:rsidR="00112AF0" w:rsidRDefault="00112AF0"/>
    <w:p w:rsidR="00112AF0" w:rsidRDefault="00112AF0"/>
    <w:p w:rsidR="00112AF0" w:rsidRDefault="00112AF0"/>
    <w:p w:rsidR="00112AF0" w:rsidRDefault="00112AF0"/>
    <w:p w:rsidR="00112AF0" w:rsidRDefault="00112AF0"/>
    <w:p w:rsidR="00112AF0" w:rsidRDefault="00112AF0"/>
    <w:p w:rsidR="00112AF0" w:rsidRDefault="00112AF0"/>
    <w:p w:rsidR="00112AF0" w:rsidRDefault="00112AF0"/>
    <w:p w:rsidR="00112AF0" w:rsidRDefault="00EC753E">
      <w:r>
        <w:rPr>
          <w:rFonts w:hint="eastAsia"/>
        </w:rPr>
        <w:t>投</w:t>
      </w:r>
      <w:r>
        <w:rPr>
          <w:rFonts w:hint="eastAsia"/>
        </w:rPr>
        <w:t xml:space="preserve">  </w:t>
      </w:r>
      <w:r>
        <w:rPr>
          <w:rFonts w:hint="eastAsia"/>
        </w:rPr>
        <w:t>标</w:t>
      </w:r>
      <w:r>
        <w:rPr>
          <w:rFonts w:hint="eastAsia"/>
        </w:rPr>
        <w:t xml:space="preserve">  </w:t>
      </w:r>
      <w:r>
        <w:rPr>
          <w:rFonts w:hint="eastAsia"/>
        </w:rPr>
        <w:t>人：（盖单位章）</w:t>
      </w:r>
    </w:p>
    <w:p w:rsidR="00112AF0" w:rsidRDefault="00EC753E">
      <w:r>
        <w:rPr>
          <w:rFonts w:hint="eastAsia"/>
        </w:rPr>
        <w:t>法定代表人：（签字）</w:t>
      </w:r>
    </w:p>
    <w:p w:rsidR="00112AF0" w:rsidRDefault="00EC753E">
      <w:pPr>
        <w:rPr>
          <w:u w:val="single"/>
        </w:rPr>
      </w:pPr>
      <w:r>
        <w:rPr>
          <w:rFonts w:hint="eastAsia"/>
        </w:rPr>
        <w:t>身份证号码：</w:t>
      </w:r>
    </w:p>
    <w:p w:rsidR="00112AF0" w:rsidRDefault="00EC753E">
      <w:r>
        <w:rPr>
          <w:rFonts w:hint="eastAsia"/>
        </w:rPr>
        <w:t>委托代理人：（签字）</w:t>
      </w:r>
    </w:p>
    <w:p w:rsidR="00112AF0" w:rsidRDefault="00EC753E">
      <w:pPr>
        <w:rPr>
          <w:u w:val="single"/>
        </w:rPr>
      </w:pPr>
      <w:r>
        <w:rPr>
          <w:rFonts w:hint="eastAsia"/>
        </w:rPr>
        <w:t>身份证号码：</w:t>
      </w:r>
    </w:p>
    <w:p w:rsidR="00112AF0" w:rsidRDefault="00112AF0"/>
    <w:p w:rsidR="00112AF0" w:rsidRDefault="00112AF0"/>
    <w:p w:rsidR="00112AF0" w:rsidRDefault="00112AF0"/>
    <w:p w:rsidR="00112AF0" w:rsidRDefault="00EC753E">
      <w:pPr>
        <w:sectPr w:rsidR="00112AF0">
          <w:headerReference w:type="default" r:id="rId8"/>
          <w:footerReference w:type="default" r:id="rId9"/>
          <w:pgSz w:w="11906" w:h="16838"/>
          <w:pgMar w:top="1417" w:right="1417" w:bottom="1417" w:left="1417" w:header="851" w:footer="992" w:gutter="0"/>
          <w:cols w:space="0"/>
          <w:docGrid w:linePitch="312"/>
        </w:sectPr>
      </w:pPr>
      <w:r>
        <w:rPr>
          <w:rFonts w:hint="eastAsia"/>
        </w:rPr>
        <w:t>年月日</w:t>
      </w:r>
    </w:p>
    <w:p w:rsidR="00112AF0" w:rsidRDefault="00EC753E">
      <w:pPr>
        <w:pStyle w:val="21"/>
        <w:snapToGrid/>
        <w:ind w:rightChars="-91" w:right="-191" w:firstLine="0"/>
        <w:jc w:val="center"/>
        <w:rPr>
          <w:rFonts w:ascii="宋体" w:eastAsia="宋体" w:hAnsi="宋体" w:cs="宋体"/>
          <w:sz w:val="32"/>
        </w:rPr>
      </w:pPr>
      <w:bookmarkStart w:id="301" w:name="_Toc22517"/>
      <w:bookmarkStart w:id="302" w:name="_Toc26480"/>
      <w:bookmarkStart w:id="303" w:name="_Toc29835"/>
      <w:bookmarkStart w:id="304" w:name="_Toc13995"/>
      <w:bookmarkStart w:id="305" w:name="_Toc17391"/>
      <w:bookmarkStart w:id="306" w:name="_Toc8201"/>
      <w:r>
        <w:rPr>
          <w:rFonts w:ascii="宋体" w:eastAsia="宋体" w:hAnsi="宋体" w:cs="宋体" w:hint="eastAsia"/>
          <w:sz w:val="32"/>
        </w:rPr>
        <w:lastRenderedPageBreak/>
        <w:t>3</w:t>
      </w:r>
      <w:r>
        <w:rPr>
          <w:rFonts w:ascii="宋体" w:eastAsia="宋体" w:hAnsi="宋体" w:cs="宋体" w:hint="eastAsia"/>
          <w:sz w:val="32"/>
        </w:rPr>
        <w:t>、诚信承诺书</w:t>
      </w:r>
      <w:bookmarkEnd w:id="301"/>
      <w:bookmarkEnd w:id="302"/>
      <w:bookmarkEnd w:id="303"/>
      <w:bookmarkEnd w:id="304"/>
      <w:bookmarkEnd w:id="305"/>
      <w:bookmarkEnd w:id="306"/>
    </w:p>
    <w:p w:rsidR="00112AF0" w:rsidRDefault="00112AF0"/>
    <w:p w:rsidR="00112AF0" w:rsidRDefault="00EC753E">
      <w:pPr>
        <w:pStyle w:val="af3"/>
        <w:ind w:leftChars="0" w:left="0" w:right="63" w:firstLine="0"/>
        <w:jc w:val="left"/>
        <w:rPr>
          <w:sz w:val="24"/>
          <w:szCs w:val="24"/>
        </w:rPr>
      </w:pPr>
      <w:r>
        <w:rPr>
          <w:rFonts w:hint="eastAsia"/>
          <w:sz w:val="24"/>
          <w:szCs w:val="24"/>
        </w:rPr>
        <w:t>南通市濠河景区管理办公室</w:t>
      </w:r>
      <w:r>
        <w:rPr>
          <w:sz w:val="24"/>
          <w:szCs w:val="24"/>
        </w:rPr>
        <w:t>：</w:t>
      </w:r>
    </w:p>
    <w:p w:rsidR="00112AF0" w:rsidRDefault="00EC753E">
      <w:pPr>
        <w:pStyle w:val="af3"/>
        <w:ind w:left="63" w:right="63" w:firstLine="420"/>
        <w:jc w:val="left"/>
        <w:rPr>
          <w:sz w:val="24"/>
          <w:szCs w:val="24"/>
        </w:rPr>
      </w:pPr>
      <w:r>
        <w:rPr>
          <w:sz w:val="24"/>
          <w:szCs w:val="24"/>
        </w:rPr>
        <w:t>我方参加你方的</w:t>
      </w:r>
      <w:r>
        <w:rPr>
          <w:rFonts w:hint="eastAsia"/>
          <w:sz w:val="24"/>
          <w:szCs w:val="24"/>
          <w:u w:val="single"/>
        </w:rPr>
        <w:t>2024</w:t>
      </w:r>
      <w:r>
        <w:rPr>
          <w:rFonts w:hint="eastAsia"/>
          <w:sz w:val="24"/>
          <w:szCs w:val="24"/>
          <w:u w:val="single"/>
        </w:rPr>
        <w:t>年度濠河景区公共设施零星维修工程</w:t>
      </w:r>
      <w:r>
        <w:rPr>
          <w:rFonts w:hint="eastAsia"/>
          <w:sz w:val="24"/>
          <w:szCs w:val="24"/>
          <w:u w:val="single"/>
        </w:rPr>
        <w:t xml:space="preserve">  </w:t>
      </w:r>
      <w:r>
        <w:rPr>
          <w:sz w:val="24"/>
          <w:szCs w:val="24"/>
        </w:rPr>
        <w:t>投标，现我方向你方慎重承诺：</w:t>
      </w:r>
    </w:p>
    <w:p w:rsidR="00112AF0" w:rsidRDefault="00EC753E">
      <w:pPr>
        <w:pStyle w:val="af3"/>
        <w:ind w:left="63" w:right="63" w:firstLine="420"/>
        <w:jc w:val="left"/>
        <w:rPr>
          <w:sz w:val="24"/>
          <w:szCs w:val="24"/>
        </w:rPr>
      </w:pPr>
      <w:r>
        <w:rPr>
          <w:sz w:val="24"/>
          <w:szCs w:val="24"/>
        </w:rPr>
        <w:t>1</w:t>
      </w:r>
      <w:r>
        <w:rPr>
          <w:sz w:val="24"/>
          <w:szCs w:val="24"/>
        </w:rPr>
        <w:t>、我公司未处于被责令停业的状态；</w:t>
      </w:r>
    </w:p>
    <w:p w:rsidR="00112AF0" w:rsidRDefault="00EC753E">
      <w:pPr>
        <w:pStyle w:val="af3"/>
        <w:ind w:left="63" w:right="63" w:firstLine="420"/>
        <w:jc w:val="left"/>
        <w:rPr>
          <w:sz w:val="24"/>
          <w:szCs w:val="24"/>
        </w:rPr>
      </w:pPr>
      <w:r>
        <w:rPr>
          <w:sz w:val="24"/>
          <w:szCs w:val="24"/>
        </w:rPr>
        <w:t>2</w:t>
      </w:r>
      <w:r>
        <w:rPr>
          <w:sz w:val="24"/>
          <w:szCs w:val="24"/>
        </w:rPr>
        <w:t>、我公司没有处于财产被接管、冻结、破产的状态；</w:t>
      </w:r>
    </w:p>
    <w:p w:rsidR="00112AF0" w:rsidRDefault="00EC753E">
      <w:pPr>
        <w:pStyle w:val="af3"/>
        <w:ind w:left="63" w:right="63" w:firstLine="420"/>
        <w:jc w:val="left"/>
        <w:rPr>
          <w:sz w:val="24"/>
          <w:szCs w:val="24"/>
        </w:rPr>
      </w:pPr>
      <w:r>
        <w:rPr>
          <w:rFonts w:hint="eastAsia"/>
          <w:sz w:val="24"/>
          <w:szCs w:val="24"/>
        </w:rPr>
        <w:t>3</w:t>
      </w:r>
      <w:r>
        <w:rPr>
          <w:rFonts w:hint="eastAsia"/>
          <w:sz w:val="24"/>
          <w:szCs w:val="24"/>
        </w:rPr>
        <w:t>、</w:t>
      </w:r>
      <w:r>
        <w:rPr>
          <w:sz w:val="24"/>
          <w:szCs w:val="24"/>
        </w:rPr>
        <w:t>投标截止时间前我公司承诺没有因骗取中标或者严重违约以及发生重大工程质量、安全生产事故等问题，被有关部门暂停投标资格并在暂停期内的。</w:t>
      </w:r>
    </w:p>
    <w:p w:rsidR="00112AF0" w:rsidRDefault="00112AF0">
      <w:pPr>
        <w:pStyle w:val="af3"/>
        <w:ind w:left="63" w:right="63" w:firstLine="420"/>
        <w:jc w:val="left"/>
        <w:rPr>
          <w:sz w:val="24"/>
          <w:szCs w:val="24"/>
        </w:rPr>
      </w:pPr>
    </w:p>
    <w:p w:rsidR="00112AF0" w:rsidRDefault="00112AF0">
      <w:pPr>
        <w:pStyle w:val="af3"/>
        <w:ind w:left="63" w:right="63" w:firstLine="420"/>
        <w:rPr>
          <w:sz w:val="24"/>
          <w:szCs w:val="24"/>
        </w:rPr>
      </w:pPr>
    </w:p>
    <w:p w:rsidR="00112AF0" w:rsidRDefault="00112AF0">
      <w:pPr>
        <w:pStyle w:val="af3"/>
        <w:ind w:left="63" w:right="63" w:firstLine="420"/>
        <w:rPr>
          <w:sz w:val="24"/>
          <w:szCs w:val="24"/>
        </w:rPr>
      </w:pPr>
    </w:p>
    <w:p w:rsidR="00112AF0" w:rsidRDefault="00112AF0">
      <w:pPr>
        <w:pStyle w:val="af3"/>
        <w:ind w:left="63" w:right="63" w:firstLine="420"/>
        <w:rPr>
          <w:sz w:val="24"/>
          <w:szCs w:val="24"/>
        </w:rPr>
      </w:pPr>
    </w:p>
    <w:p w:rsidR="00112AF0" w:rsidRDefault="00EC753E">
      <w:pPr>
        <w:pStyle w:val="af3"/>
        <w:ind w:left="63" w:right="63" w:firstLine="397"/>
        <w:rPr>
          <w:rFonts w:eastAsia="Times New Roman"/>
          <w:sz w:val="24"/>
          <w:szCs w:val="24"/>
        </w:rPr>
      </w:pPr>
      <w:r>
        <w:rPr>
          <w:w w:val="95"/>
          <w:sz w:val="24"/>
          <w:szCs w:val="24"/>
        </w:rPr>
        <w:t>投标人（盖公章）：</w:t>
      </w:r>
    </w:p>
    <w:p w:rsidR="00112AF0" w:rsidRDefault="00112AF0">
      <w:pPr>
        <w:pStyle w:val="af3"/>
        <w:ind w:left="63" w:right="63" w:firstLine="420"/>
        <w:rPr>
          <w:sz w:val="24"/>
          <w:szCs w:val="24"/>
        </w:rPr>
      </w:pPr>
    </w:p>
    <w:p w:rsidR="00112AF0" w:rsidRDefault="00EC753E">
      <w:pPr>
        <w:pStyle w:val="af3"/>
        <w:ind w:left="63" w:right="63" w:firstLine="397"/>
        <w:rPr>
          <w:w w:val="95"/>
          <w:sz w:val="24"/>
          <w:szCs w:val="24"/>
        </w:rPr>
      </w:pPr>
      <w:r>
        <w:rPr>
          <w:rFonts w:hint="eastAsia"/>
          <w:w w:val="95"/>
          <w:sz w:val="24"/>
          <w:szCs w:val="24"/>
        </w:rPr>
        <w:t>法定代表人或授权代表</w:t>
      </w:r>
      <w:r>
        <w:rPr>
          <w:w w:val="95"/>
          <w:sz w:val="24"/>
          <w:szCs w:val="24"/>
        </w:rPr>
        <w:t>（签字</w:t>
      </w:r>
      <w:r>
        <w:rPr>
          <w:rFonts w:hint="eastAsia"/>
          <w:w w:val="95"/>
          <w:sz w:val="24"/>
          <w:szCs w:val="24"/>
        </w:rPr>
        <w:t>/</w:t>
      </w:r>
      <w:r>
        <w:rPr>
          <w:rFonts w:hint="eastAsia"/>
          <w:w w:val="95"/>
          <w:sz w:val="24"/>
          <w:szCs w:val="24"/>
        </w:rPr>
        <w:t>盖章</w:t>
      </w:r>
      <w:r>
        <w:rPr>
          <w:w w:val="95"/>
          <w:sz w:val="24"/>
          <w:szCs w:val="24"/>
        </w:rPr>
        <w:t>）：</w:t>
      </w:r>
    </w:p>
    <w:p w:rsidR="00112AF0" w:rsidRDefault="00112AF0">
      <w:pPr>
        <w:pStyle w:val="af3"/>
        <w:ind w:left="63" w:right="63" w:firstLine="420"/>
        <w:rPr>
          <w:sz w:val="24"/>
          <w:szCs w:val="24"/>
        </w:rPr>
      </w:pPr>
    </w:p>
    <w:p w:rsidR="00112AF0" w:rsidRDefault="00EC753E">
      <w:pPr>
        <w:pStyle w:val="af3"/>
        <w:ind w:left="63" w:right="63" w:firstLine="420"/>
        <w:jc w:val="right"/>
        <w:rPr>
          <w:sz w:val="24"/>
          <w:szCs w:val="24"/>
        </w:rPr>
      </w:pPr>
      <w:r>
        <w:rPr>
          <w:sz w:val="24"/>
          <w:szCs w:val="24"/>
        </w:rPr>
        <w:t>年月</w:t>
      </w:r>
      <w:r>
        <w:rPr>
          <w:rFonts w:hint="eastAsia"/>
          <w:sz w:val="24"/>
          <w:szCs w:val="24"/>
        </w:rPr>
        <w:t>日</w:t>
      </w:r>
    </w:p>
    <w:p w:rsidR="00112AF0" w:rsidRDefault="00EC753E">
      <w:r>
        <w:rPr>
          <w:rFonts w:hint="eastAsia"/>
        </w:rPr>
        <w:br w:type="page"/>
      </w:r>
    </w:p>
    <w:p w:rsidR="00112AF0" w:rsidRDefault="00EC753E">
      <w:pPr>
        <w:pStyle w:val="21"/>
        <w:jc w:val="center"/>
        <w:rPr>
          <w:rFonts w:ascii="宋体" w:eastAsia="宋体" w:hAnsi="宋体" w:cs="宋体"/>
          <w:sz w:val="32"/>
        </w:rPr>
      </w:pPr>
      <w:bookmarkStart w:id="307" w:name="_Toc2987"/>
      <w:bookmarkStart w:id="308" w:name="_Toc4829"/>
      <w:bookmarkStart w:id="309" w:name="_Toc13643"/>
      <w:bookmarkStart w:id="310" w:name="_Toc32594"/>
      <w:r>
        <w:rPr>
          <w:rFonts w:ascii="宋体" w:eastAsia="宋体" w:hAnsi="宋体" w:cs="宋体" w:hint="eastAsia"/>
          <w:sz w:val="32"/>
        </w:rPr>
        <w:lastRenderedPageBreak/>
        <w:t>4</w:t>
      </w:r>
      <w:r>
        <w:rPr>
          <w:rFonts w:ascii="宋体" w:eastAsia="宋体" w:hAnsi="宋体" w:cs="宋体" w:hint="eastAsia"/>
          <w:sz w:val="32"/>
        </w:rPr>
        <w:t>、投标保证金信用承诺书（如有）</w:t>
      </w:r>
      <w:bookmarkEnd w:id="307"/>
      <w:bookmarkEnd w:id="308"/>
      <w:bookmarkEnd w:id="309"/>
      <w:bookmarkEnd w:id="310"/>
    </w:p>
    <w:p w:rsidR="00112AF0" w:rsidRDefault="00EC753E">
      <w:pPr>
        <w:ind w:firstLine="0"/>
        <w:rPr>
          <w:rFonts w:ascii="宋体" w:hAnsi="宋体"/>
          <w:b/>
          <w:kern w:val="0"/>
        </w:rPr>
      </w:pPr>
      <w:r>
        <w:rPr>
          <w:rFonts w:hint="eastAsia"/>
        </w:rPr>
        <w:t>南通市濠河景区管理办公室：</w:t>
      </w:r>
    </w:p>
    <w:p w:rsidR="00112AF0" w:rsidRDefault="00EC753E">
      <w:pPr>
        <w:ind w:firstLine="420"/>
      </w:pPr>
      <w:r>
        <w:rPr>
          <w:rFonts w:hint="eastAsia"/>
        </w:rPr>
        <w:t>本公司（单位）拟参加</w:t>
      </w:r>
      <w:r>
        <w:rPr>
          <w:rFonts w:hint="eastAsia"/>
          <w:u w:val="single"/>
        </w:rPr>
        <w:t xml:space="preserve">   2024</w:t>
      </w:r>
      <w:r>
        <w:rPr>
          <w:rFonts w:hint="eastAsia"/>
          <w:u w:val="single"/>
        </w:rPr>
        <w:t>年度濠河景区公共设施零星维修工程</w:t>
      </w:r>
      <w:r>
        <w:rPr>
          <w:rFonts w:hint="eastAsia"/>
        </w:rPr>
        <w:t>项目的投标，自愿以书面承诺形式替代投标保证金并愿意承担不实承诺的法律责任。</w:t>
      </w:r>
    </w:p>
    <w:p w:rsidR="00112AF0" w:rsidRDefault="00EC753E">
      <w:pPr>
        <w:ind w:firstLine="420"/>
      </w:pPr>
      <w:r>
        <w:rPr>
          <w:rFonts w:hint="eastAsia"/>
        </w:rPr>
        <w:t>一、项目基本情况</w:t>
      </w:r>
    </w:p>
    <w:p w:rsidR="00112AF0" w:rsidRDefault="00EC753E">
      <w:pPr>
        <w:ind w:firstLine="420"/>
      </w:pPr>
      <w:r>
        <w:rPr>
          <w:rFonts w:ascii="宋体" w:hAnsi="宋体" w:cs="宋体" w:hint="eastAsia"/>
        </w:rPr>
        <w:t>项目名称：</w:t>
      </w:r>
      <w:r>
        <w:rPr>
          <w:rFonts w:hint="eastAsia"/>
        </w:rPr>
        <w:t>南通市濠河景区管理办公室</w:t>
      </w:r>
    </w:p>
    <w:p w:rsidR="00112AF0" w:rsidRDefault="00EC753E">
      <w:pPr>
        <w:ind w:firstLine="420"/>
      </w:pPr>
      <w:r>
        <w:rPr>
          <w:rFonts w:hint="eastAsia"/>
        </w:rPr>
        <w:t>保证金金额：</w:t>
      </w:r>
      <w:r>
        <w:rPr>
          <w:rFonts w:hint="eastAsia"/>
          <w:u w:val="single"/>
        </w:rPr>
        <w:t>4000</w:t>
      </w:r>
      <w:r>
        <w:rPr>
          <w:rFonts w:hint="eastAsia"/>
          <w:u w:val="single"/>
        </w:rPr>
        <w:t>元</w:t>
      </w:r>
      <w:r>
        <w:rPr>
          <w:rFonts w:hint="eastAsia"/>
        </w:rPr>
        <w:t>，投标有效期</w:t>
      </w:r>
      <w:r>
        <w:rPr>
          <w:rFonts w:hint="eastAsia"/>
          <w:u w:val="single"/>
        </w:rPr>
        <w:t xml:space="preserve"> 60</w:t>
      </w:r>
      <w:r>
        <w:rPr>
          <w:rFonts w:hint="eastAsia"/>
          <w:u w:val="single"/>
        </w:rPr>
        <w:t>天</w:t>
      </w:r>
      <w:r>
        <w:rPr>
          <w:rFonts w:hint="eastAsia"/>
        </w:rPr>
        <w:t>，投标有效期延长的，本承诺书有效期相应顺延。</w:t>
      </w:r>
    </w:p>
    <w:p w:rsidR="00112AF0" w:rsidRDefault="00EC753E">
      <w:pPr>
        <w:ind w:firstLine="420"/>
      </w:pPr>
      <w:r>
        <w:rPr>
          <w:rFonts w:hint="eastAsia"/>
        </w:rPr>
        <w:t>二、本公司（单位）承诺</w:t>
      </w:r>
    </w:p>
    <w:p w:rsidR="00112AF0" w:rsidRDefault="00EC753E">
      <w:pPr>
        <w:ind w:firstLine="420"/>
      </w:pPr>
      <w:r>
        <w:rPr>
          <w:rFonts w:hint="eastAsia"/>
        </w:rPr>
        <w:t>（一）符合信用承诺制的办理条件，无不良信用记录或虚假承诺等情形。</w:t>
      </w:r>
    </w:p>
    <w:p w:rsidR="00112AF0" w:rsidRDefault="00EC753E">
      <w:pPr>
        <w:ind w:firstLine="420"/>
      </w:pPr>
      <w:r>
        <w:rPr>
          <w:rFonts w:hint="eastAsia"/>
        </w:rPr>
        <w:t>（二）在此次招标活动中不发生以下情形：</w:t>
      </w:r>
    </w:p>
    <w:p w:rsidR="00112AF0" w:rsidRDefault="00EC753E">
      <w:pPr>
        <w:ind w:firstLine="420"/>
        <w:outlineLvl w:val="1"/>
      </w:pPr>
      <w:bookmarkStart w:id="311" w:name="_Toc2801"/>
      <w:r>
        <w:rPr>
          <w:rFonts w:hint="eastAsia"/>
        </w:rPr>
        <w:t>1.</w:t>
      </w:r>
      <w:r>
        <w:rPr>
          <w:rFonts w:hint="eastAsia"/>
        </w:rPr>
        <w:t>在开标后和投标有效期满之前撤销投标文件；</w:t>
      </w:r>
      <w:bookmarkEnd w:id="311"/>
    </w:p>
    <w:p w:rsidR="00112AF0" w:rsidRDefault="00EC753E">
      <w:pPr>
        <w:ind w:firstLine="420"/>
      </w:pPr>
      <w:r>
        <w:rPr>
          <w:rFonts w:hint="eastAsia"/>
        </w:rPr>
        <w:t>2.</w:t>
      </w:r>
      <w:r>
        <w:rPr>
          <w:rFonts w:hint="eastAsia"/>
        </w:rPr>
        <w:t>在收到中标通知后，不能或拒绝在中标通知书规定的时间内与招标人签订合同；</w:t>
      </w:r>
    </w:p>
    <w:p w:rsidR="00112AF0" w:rsidRDefault="00EC753E">
      <w:pPr>
        <w:ind w:firstLine="420"/>
      </w:pPr>
      <w:r>
        <w:rPr>
          <w:rFonts w:hint="eastAsia"/>
        </w:rPr>
        <w:t>3.</w:t>
      </w:r>
      <w:r>
        <w:rPr>
          <w:rFonts w:hint="eastAsia"/>
        </w:rPr>
        <w:t>与招标人签订合同后，未在规定的时间内提交符合招标文件要求的履约担保；</w:t>
      </w:r>
    </w:p>
    <w:p w:rsidR="00112AF0" w:rsidRDefault="00EC753E">
      <w:pPr>
        <w:ind w:firstLine="420"/>
      </w:pPr>
      <w:r>
        <w:rPr>
          <w:rFonts w:hint="eastAsia"/>
        </w:rPr>
        <w:t>4.</w:t>
      </w:r>
      <w:r>
        <w:rPr>
          <w:rFonts w:hint="eastAsia"/>
        </w:rPr>
        <w:t>法律、法规或部门规章、招标文件等规定的关于不予退还投标保证金的其他要求。</w:t>
      </w:r>
    </w:p>
    <w:p w:rsidR="00112AF0" w:rsidRDefault="00EC753E">
      <w:pPr>
        <w:ind w:firstLine="420"/>
      </w:pPr>
      <w:r>
        <w:rPr>
          <w:rFonts w:hint="eastAsia"/>
        </w:rPr>
        <w:t>（三）自愿承担不实承诺的法律后果：</w:t>
      </w:r>
    </w:p>
    <w:p w:rsidR="00112AF0" w:rsidRDefault="00EC753E">
      <w:pPr>
        <w:ind w:firstLine="420"/>
        <w:outlineLvl w:val="1"/>
      </w:pPr>
      <w:bookmarkStart w:id="312" w:name="_Toc23104"/>
      <w:r>
        <w:rPr>
          <w:rFonts w:hint="eastAsia"/>
        </w:rPr>
        <w:t>1.</w:t>
      </w:r>
      <w:r>
        <w:rPr>
          <w:rFonts w:hint="eastAsia"/>
        </w:rPr>
        <w:t>投标资格无效；</w:t>
      </w:r>
      <w:bookmarkEnd w:id="312"/>
    </w:p>
    <w:p w:rsidR="00112AF0" w:rsidRDefault="00EC753E">
      <w:pPr>
        <w:ind w:firstLine="420"/>
      </w:pPr>
      <w:r>
        <w:rPr>
          <w:rFonts w:hint="eastAsia"/>
        </w:rPr>
        <w:t>2.</w:t>
      </w:r>
      <w:r>
        <w:rPr>
          <w:rFonts w:hint="eastAsia"/>
        </w:rPr>
        <w:t>将失信行为记录到招标投标信用信息共享平台或公共资源交易服务平台予以公示，在公示期间内不参与南通市内项目的投标；给他人造成损失的，依法承担赔偿贵任；违反相关法律法规的，交由相关行政监管部门处理；涉嫌犯罪的，依法移送司法机关。</w:t>
      </w:r>
    </w:p>
    <w:p w:rsidR="00112AF0" w:rsidRDefault="00EC753E">
      <w:pPr>
        <w:ind w:firstLine="420"/>
      </w:pPr>
      <w:r>
        <w:rPr>
          <w:rFonts w:hint="eastAsia"/>
        </w:rPr>
        <w:t>3.</w:t>
      </w:r>
      <w:r>
        <w:rPr>
          <w:rFonts w:hint="eastAsia"/>
        </w:rPr>
        <w:t>自发现承诺内容失信行为之日起</w:t>
      </w:r>
      <w:r>
        <w:rPr>
          <w:rFonts w:hint="eastAsia"/>
        </w:rPr>
        <w:t>5</w:t>
      </w:r>
      <w:r>
        <w:rPr>
          <w:rFonts w:hint="eastAsia"/>
        </w:rPr>
        <w:t>个工作日内向招标人补缴投标保证金，逾期补缴的的视为失信行为记入信用记录；给他人造成损失的，依法承担赔偿贵任。</w:t>
      </w:r>
    </w:p>
    <w:p w:rsidR="00112AF0" w:rsidRDefault="00EC753E">
      <w:pPr>
        <w:ind w:firstLine="420"/>
      </w:pPr>
      <w:r>
        <w:rPr>
          <w:rFonts w:hint="eastAsia"/>
        </w:rPr>
        <w:t>4.</w:t>
      </w:r>
      <w:r>
        <w:rPr>
          <w:rFonts w:hint="eastAsia"/>
        </w:rPr>
        <w:t>招标人依法提起诉讼的，相关诉讼费用</w:t>
      </w:r>
      <w:r>
        <w:rPr>
          <w:rFonts w:hint="eastAsia"/>
        </w:rPr>
        <w:t>(</w:t>
      </w:r>
      <w:r>
        <w:rPr>
          <w:rFonts w:hint="eastAsia"/>
        </w:rPr>
        <w:t>包括但不限于案件受理费、律师费、申请费、差旅费等</w:t>
      </w:r>
      <w:r>
        <w:rPr>
          <w:rFonts w:hint="eastAsia"/>
        </w:rPr>
        <w:t>)</w:t>
      </w:r>
      <w:r>
        <w:rPr>
          <w:rFonts w:hint="eastAsia"/>
        </w:rPr>
        <w:t>由我公司承担，南通市内各级公共资源交易中心、招标</w:t>
      </w:r>
      <w:r>
        <w:rPr>
          <w:rFonts w:hint="eastAsia"/>
        </w:rPr>
        <w:t>人有权暂缓退付我公司以现金方式缴纳的其他项目保证金，并配合法院执行。</w:t>
      </w:r>
    </w:p>
    <w:p w:rsidR="00112AF0" w:rsidRDefault="00EC753E">
      <w:pPr>
        <w:ind w:firstLine="420"/>
      </w:pPr>
      <w:r>
        <w:rPr>
          <w:rFonts w:hint="eastAsia"/>
        </w:rPr>
        <w:t>(</w:t>
      </w:r>
      <w:r>
        <w:rPr>
          <w:rFonts w:hint="eastAsia"/>
        </w:rPr>
        <w:t>四</w:t>
      </w:r>
      <w:r>
        <w:rPr>
          <w:rFonts w:hint="eastAsia"/>
        </w:rPr>
        <w:t>)</w:t>
      </w:r>
      <w:r>
        <w:rPr>
          <w:rFonts w:hint="eastAsia"/>
        </w:rPr>
        <w:t>上述承诺是自身真实的意思表示。</w:t>
      </w:r>
    </w:p>
    <w:p w:rsidR="00112AF0" w:rsidRDefault="00EC753E">
      <w:pPr>
        <w:ind w:firstLine="420"/>
      </w:pPr>
      <w:r>
        <w:rPr>
          <w:rFonts w:hint="eastAsia"/>
        </w:rPr>
        <w:t>申请人（盖公章）：</w:t>
      </w:r>
    </w:p>
    <w:p w:rsidR="00112AF0" w:rsidRDefault="00EC753E">
      <w:pPr>
        <w:ind w:firstLine="420"/>
      </w:pPr>
      <w:r>
        <w:rPr>
          <w:rFonts w:hint="eastAsia"/>
        </w:rPr>
        <w:t>法定代表人：</w:t>
      </w:r>
    </w:p>
    <w:p w:rsidR="00112AF0" w:rsidRDefault="00EC753E">
      <w:pPr>
        <w:ind w:firstLine="420"/>
      </w:pPr>
      <w:r>
        <w:rPr>
          <w:rFonts w:hint="eastAsia"/>
        </w:rPr>
        <w:t>联系电话：</w:t>
      </w:r>
    </w:p>
    <w:p w:rsidR="00112AF0" w:rsidRDefault="00EC753E">
      <w:pPr>
        <w:ind w:firstLine="420"/>
      </w:pPr>
      <w:r>
        <w:rPr>
          <w:rFonts w:hint="eastAsia"/>
        </w:rPr>
        <w:t>承诺日期：</w:t>
      </w:r>
    </w:p>
    <w:p w:rsidR="00112AF0" w:rsidRDefault="00EC753E">
      <w:pPr>
        <w:ind w:firstLine="420"/>
        <w:jc w:val="right"/>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rsidR="00112AF0" w:rsidRDefault="00112AF0">
      <w:pPr>
        <w:ind w:firstLine="420"/>
        <w:jc w:val="right"/>
      </w:pPr>
    </w:p>
    <w:p w:rsidR="00112AF0" w:rsidRDefault="00112AF0"/>
    <w:p w:rsidR="00112AF0" w:rsidRDefault="00112AF0">
      <w:bookmarkStart w:id="313" w:name="_Toc286661178"/>
    </w:p>
    <w:p w:rsidR="00112AF0" w:rsidRDefault="00EC753E">
      <w:pPr>
        <w:spacing w:line="500" w:lineRule="exact"/>
        <w:rPr>
          <w:b/>
          <w:sz w:val="32"/>
        </w:rPr>
      </w:pPr>
      <w:r>
        <w:rPr>
          <w:rFonts w:hAnsi="宋体"/>
          <w:sz w:val="32"/>
          <w:szCs w:val="32"/>
        </w:rPr>
        <w:lastRenderedPageBreak/>
        <w:t>（封面）</w:t>
      </w:r>
    </w:p>
    <w:p w:rsidR="00112AF0" w:rsidRDefault="00112AF0">
      <w:pPr>
        <w:spacing w:line="500" w:lineRule="exact"/>
        <w:jc w:val="center"/>
        <w:rPr>
          <w:b/>
          <w:sz w:val="32"/>
        </w:rPr>
      </w:pPr>
    </w:p>
    <w:p w:rsidR="00112AF0" w:rsidRDefault="00EC753E">
      <w:pPr>
        <w:pStyle w:val="ab"/>
        <w:ind w:firstLineChars="150" w:firstLine="480"/>
        <w:jc w:val="center"/>
        <w:rPr>
          <w:sz w:val="32"/>
          <w:szCs w:val="32"/>
        </w:rPr>
      </w:pPr>
      <w:r>
        <w:rPr>
          <w:rFonts w:hAnsi="宋体"/>
          <w:sz w:val="32"/>
          <w:szCs w:val="32"/>
        </w:rPr>
        <w:t>（项目名称）</w:t>
      </w:r>
    </w:p>
    <w:p w:rsidR="00112AF0" w:rsidRDefault="00112AF0">
      <w:pPr>
        <w:pStyle w:val="ab"/>
        <w:jc w:val="center"/>
        <w:rPr>
          <w:sz w:val="30"/>
        </w:rPr>
      </w:pPr>
    </w:p>
    <w:p w:rsidR="00112AF0" w:rsidRDefault="00112AF0">
      <w:pPr>
        <w:pStyle w:val="ab"/>
        <w:ind w:firstLine="0"/>
        <w:rPr>
          <w:sz w:val="30"/>
        </w:rPr>
      </w:pPr>
    </w:p>
    <w:p w:rsidR="00112AF0" w:rsidRDefault="00EC753E">
      <w:pPr>
        <w:pStyle w:val="ab"/>
        <w:ind w:firstLine="0"/>
        <w:jc w:val="center"/>
        <w:rPr>
          <w:b/>
          <w:spacing w:val="60"/>
          <w:sz w:val="84"/>
          <w:szCs w:val="84"/>
        </w:rPr>
      </w:pPr>
      <w:r>
        <w:rPr>
          <w:rFonts w:hAnsi="宋体"/>
          <w:b/>
          <w:spacing w:val="60"/>
          <w:sz w:val="84"/>
          <w:szCs w:val="84"/>
        </w:rPr>
        <w:t>投标书</w:t>
      </w:r>
    </w:p>
    <w:p w:rsidR="00112AF0" w:rsidRDefault="00EC753E">
      <w:pPr>
        <w:pStyle w:val="ab"/>
        <w:ind w:firstLine="0"/>
        <w:jc w:val="center"/>
        <w:rPr>
          <w:sz w:val="48"/>
          <w:szCs w:val="48"/>
        </w:rPr>
      </w:pPr>
      <w:r>
        <w:rPr>
          <w:rFonts w:hAnsi="宋体"/>
          <w:sz w:val="48"/>
          <w:szCs w:val="48"/>
        </w:rPr>
        <w:t>（商务标）</w:t>
      </w:r>
    </w:p>
    <w:p w:rsidR="00112AF0" w:rsidRDefault="00112AF0">
      <w:pPr>
        <w:pStyle w:val="ab"/>
        <w:jc w:val="center"/>
        <w:rPr>
          <w:sz w:val="30"/>
        </w:rPr>
      </w:pPr>
    </w:p>
    <w:p w:rsidR="00112AF0" w:rsidRDefault="00112AF0">
      <w:pPr>
        <w:pStyle w:val="ab"/>
        <w:jc w:val="center"/>
        <w:rPr>
          <w:sz w:val="30"/>
        </w:rPr>
      </w:pPr>
    </w:p>
    <w:p w:rsidR="00112AF0" w:rsidRDefault="00112AF0">
      <w:pPr>
        <w:pStyle w:val="ab"/>
        <w:jc w:val="center"/>
        <w:rPr>
          <w:sz w:val="30"/>
        </w:rPr>
      </w:pPr>
    </w:p>
    <w:p w:rsidR="00112AF0" w:rsidRDefault="00112AF0">
      <w:pPr>
        <w:pStyle w:val="ab"/>
        <w:jc w:val="center"/>
        <w:rPr>
          <w:sz w:val="30"/>
        </w:rPr>
      </w:pPr>
    </w:p>
    <w:p w:rsidR="00112AF0" w:rsidRDefault="00112AF0">
      <w:pPr>
        <w:pStyle w:val="ab"/>
        <w:jc w:val="center"/>
        <w:rPr>
          <w:sz w:val="30"/>
        </w:rPr>
      </w:pPr>
    </w:p>
    <w:p w:rsidR="00112AF0" w:rsidRDefault="00112AF0">
      <w:pPr>
        <w:pStyle w:val="ab"/>
        <w:jc w:val="center"/>
        <w:rPr>
          <w:sz w:val="30"/>
        </w:rPr>
      </w:pPr>
    </w:p>
    <w:p w:rsidR="00112AF0" w:rsidRDefault="00112AF0">
      <w:pPr>
        <w:pStyle w:val="ab"/>
        <w:jc w:val="center"/>
        <w:rPr>
          <w:sz w:val="30"/>
        </w:rPr>
      </w:pPr>
    </w:p>
    <w:p w:rsidR="00112AF0" w:rsidRDefault="00EC753E">
      <w:pPr>
        <w:pStyle w:val="ab"/>
        <w:ind w:firstLineChars="160" w:firstLine="480"/>
        <w:rPr>
          <w:sz w:val="30"/>
          <w:u w:val="single"/>
        </w:rPr>
      </w:pPr>
      <w:r>
        <w:rPr>
          <w:rFonts w:hAnsi="宋体"/>
          <w:sz w:val="30"/>
        </w:rPr>
        <w:t>投标人：</w:t>
      </w:r>
      <w:r>
        <w:rPr>
          <w:sz w:val="30"/>
        </w:rPr>
        <w:t>(</w:t>
      </w:r>
      <w:r>
        <w:rPr>
          <w:rFonts w:hAnsi="宋体"/>
          <w:sz w:val="30"/>
        </w:rPr>
        <w:t>盖单位公章</w:t>
      </w:r>
      <w:r>
        <w:rPr>
          <w:sz w:val="30"/>
        </w:rPr>
        <w:t>)</w:t>
      </w:r>
    </w:p>
    <w:p w:rsidR="00112AF0" w:rsidRDefault="00112AF0">
      <w:pPr>
        <w:pStyle w:val="ab"/>
        <w:ind w:firstLineChars="160" w:firstLine="480"/>
        <w:rPr>
          <w:sz w:val="30"/>
        </w:rPr>
      </w:pPr>
    </w:p>
    <w:p w:rsidR="00112AF0" w:rsidRDefault="00EC753E">
      <w:pPr>
        <w:pStyle w:val="ab"/>
        <w:ind w:firstLineChars="160" w:firstLine="480"/>
        <w:rPr>
          <w:sz w:val="30"/>
          <w:u w:val="single"/>
        </w:rPr>
      </w:pPr>
      <w:r>
        <w:rPr>
          <w:rFonts w:hAnsi="宋体"/>
          <w:sz w:val="30"/>
        </w:rPr>
        <w:t>法定代表人或其委托代理人：</w:t>
      </w:r>
      <w:r>
        <w:rPr>
          <w:sz w:val="30"/>
        </w:rPr>
        <w:t>(</w:t>
      </w:r>
      <w:r>
        <w:rPr>
          <w:rFonts w:hAnsi="宋体"/>
          <w:sz w:val="30"/>
        </w:rPr>
        <w:t>签字或盖章</w:t>
      </w:r>
      <w:r>
        <w:rPr>
          <w:sz w:val="30"/>
        </w:rPr>
        <w:t>)</w:t>
      </w:r>
    </w:p>
    <w:p w:rsidR="00112AF0" w:rsidRDefault="00112AF0">
      <w:pPr>
        <w:pStyle w:val="ab"/>
        <w:ind w:firstLineChars="160" w:firstLine="480"/>
        <w:rPr>
          <w:sz w:val="30"/>
        </w:rPr>
      </w:pPr>
    </w:p>
    <w:p w:rsidR="00112AF0" w:rsidRDefault="00EC753E">
      <w:pPr>
        <w:pStyle w:val="ab"/>
        <w:rPr>
          <w:rFonts w:hAnsi="宋体"/>
          <w:sz w:val="30"/>
          <w:u w:val="single"/>
        </w:rPr>
      </w:pPr>
      <w:r>
        <w:rPr>
          <w:rFonts w:hAnsi="宋体"/>
          <w:sz w:val="30"/>
        </w:rPr>
        <w:t>日期：</w:t>
      </w:r>
      <w:r>
        <w:rPr>
          <w:rFonts w:hAnsi="宋体"/>
          <w:sz w:val="30"/>
          <w:u w:val="single"/>
        </w:rPr>
        <w:t>年月日</w:t>
      </w:r>
    </w:p>
    <w:p w:rsidR="00112AF0" w:rsidRDefault="00112AF0">
      <w:pPr>
        <w:pStyle w:val="ab"/>
        <w:rPr>
          <w:sz w:val="30"/>
          <w:u w:val="single"/>
        </w:rPr>
      </w:pPr>
    </w:p>
    <w:p w:rsidR="00112AF0" w:rsidRDefault="00112AF0">
      <w:pPr>
        <w:pStyle w:val="ab"/>
      </w:pPr>
    </w:p>
    <w:p w:rsidR="00112AF0" w:rsidRDefault="00112AF0">
      <w:pPr>
        <w:pStyle w:val="ab"/>
      </w:pPr>
    </w:p>
    <w:p w:rsidR="00112AF0" w:rsidRDefault="00112AF0">
      <w:pPr>
        <w:pStyle w:val="ab"/>
      </w:pPr>
    </w:p>
    <w:p w:rsidR="00112AF0" w:rsidRDefault="00112AF0">
      <w:pPr>
        <w:pStyle w:val="ab"/>
      </w:pPr>
    </w:p>
    <w:p w:rsidR="00112AF0" w:rsidRDefault="00112AF0">
      <w:pPr>
        <w:pStyle w:val="ab"/>
      </w:pPr>
    </w:p>
    <w:p w:rsidR="00112AF0" w:rsidRDefault="00EC753E">
      <w:pPr>
        <w:pStyle w:val="ab"/>
        <w:ind w:firstLine="0"/>
        <w:jc w:val="center"/>
        <w:outlineLvl w:val="1"/>
        <w:rPr>
          <w:b/>
          <w:sz w:val="32"/>
          <w:szCs w:val="32"/>
        </w:rPr>
      </w:pPr>
      <w:bookmarkStart w:id="314" w:name="_Toc29633"/>
      <w:bookmarkEnd w:id="313"/>
      <w:r>
        <w:rPr>
          <w:rFonts w:hAnsi="宋体"/>
          <w:b/>
          <w:sz w:val="32"/>
          <w:szCs w:val="32"/>
        </w:rPr>
        <w:lastRenderedPageBreak/>
        <w:t>一、</w:t>
      </w:r>
      <w:r>
        <w:rPr>
          <w:rFonts w:hAnsi="宋体"/>
          <w:b/>
          <w:sz w:val="32"/>
          <w:szCs w:val="32"/>
        </w:rPr>
        <w:t>投标函</w:t>
      </w:r>
      <w:bookmarkEnd w:id="314"/>
    </w:p>
    <w:p w:rsidR="00112AF0" w:rsidRDefault="00112AF0">
      <w:pPr>
        <w:pStyle w:val="ab"/>
        <w:ind w:firstLine="0"/>
        <w:rPr>
          <w:sz w:val="25"/>
          <w:u w:val="single"/>
        </w:rPr>
      </w:pPr>
    </w:p>
    <w:p w:rsidR="00112AF0" w:rsidRDefault="00EC753E">
      <w:pPr>
        <w:pStyle w:val="ab"/>
        <w:ind w:firstLine="0"/>
      </w:pPr>
      <w:r>
        <w:rPr>
          <w:rFonts w:hAnsi="宋体"/>
        </w:rPr>
        <w:t>：</w:t>
      </w:r>
    </w:p>
    <w:p w:rsidR="00112AF0" w:rsidRDefault="00EC753E">
      <w:pPr>
        <w:pStyle w:val="ab"/>
        <w:rPr>
          <w:bCs w:val="0"/>
          <w:sz w:val="24"/>
          <w:szCs w:val="24"/>
        </w:rPr>
      </w:pPr>
      <w:r>
        <w:rPr>
          <w:rFonts w:hAnsi="宋体"/>
          <w:bCs w:val="0"/>
          <w:sz w:val="24"/>
          <w:szCs w:val="24"/>
        </w:rPr>
        <w:t>（一）根据已收到的（工程名称）</w:t>
      </w:r>
      <w:r>
        <w:rPr>
          <w:rFonts w:hAnsi="宋体"/>
          <w:bCs w:val="0"/>
          <w:sz w:val="24"/>
          <w:szCs w:val="24"/>
        </w:rPr>
        <w:t>工程的招标文件，我方经仔细研究招标文件全部内容并对现场进行踏勘后，愿遵守《中华人民共和国招标投标法》等有关法律文件的规定，并愿以人民币（大写）元</w:t>
      </w:r>
      <w:r>
        <w:rPr>
          <w:bCs w:val="0"/>
          <w:sz w:val="24"/>
          <w:szCs w:val="24"/>
        </w:rPr>
        <w:t>[¥(</w:t>
      </w:r>
      <w:r>
        <w:rPr>
          <w:rFonts w:hAnsi="宋体"/>
          <w:bCs w:val="0"/>
          <w:sz w:val="24"/>
          <w:szCs w:val="24"/>
        </w:rPr>
        <w:t>小写</w:t>
      </w:r>
      <w:r>
        <w:rPr>
          <w:bCs w:val="0"/>
          <w:sz w:val="24"/>
          <w:szCs w:val="24"/>
        </w:rPr>
        <w:t>)</w:t>
      </w:r>
      <w:r>
        <w:rPr>
          <w:rFonts w:hAnsi="宋体"/>
          <w:bCs w:val="0"/>
          <w:sz w:val="24"/>
          <w:szCs w:val="24"/>
          <w:u w:val="single"/>
        </w:rPr>
        <w:t>元</w:t>
      </w:r>
      <w:r>
        <w:rPr>
          <w:rFonts w:hAnsi="宋体"/>
          <w:bCs w:val="0"/>
          <w:sz w:val="24"/>
          <w:szCs w:val="24"/>
        </w:rPr>
        <w:t>］的总价，按招标文件的要求承包本次招标范围内的全部工程，修补工程中的任何缺陷。</w:t>
      </w:r>
    </w:p>
    <w:p w:rsidR="00112AF0" w:rsidRDefault="00EC753E">
      <w:pPr>
        <w:pStyle w:val="ab"/>
        <w:ind w:firstLineChars="200" w:firstLine="480"/>
        <w:rPr>
          <w:bCs w:val="0"/>
          <w:sz w:val="24"/>
          <w:szCs w:val="24"/>
        </w:rPr>
      </w:pPr>
      <w:r>
        <w:rPr>
          <w:rFonts w:hint="eastAsia"/>
          <w:bCs w:val="0"/>
          <w:sz w:val="24"/>
          <w:szCs w:val="24"/>
        </w:rPr>
        <w:t>（</w:t>
      </w:r>
      <w:r>
        <w:rPr>
          <w:rFonts w:hint="eastAsia"/>
          <w:bCs w:val="0"/>
          <w:sz w:val="24"/>
          <w:szCs w:val="24"/>
        </w:rPr>
        <w:t>二</w:t>
      </w:r>
      <w:r>
        <w:rPr>
          <w:rFonts w:hint="eastAsia"/>
          <w:bCs w:val="0"/>
          <w:sz w:val="24"/>
          <w:szCs w:val="24"/>
        </w:rPr>
        <w:t>）</w:t>
      </w:r>
      <w:r>
        <w:rPr>
          <w:rFonts w:hAnsi="宋体"/>
          <w:bCs w:val="0"/>
          <w:sz w:val="24"/>
          <w:szCs w:val="24"/>
        </w:rPr>
        <w:t>我方保证在收到贵单位发出的书面开工令后立即开工，并保证在工期日历天内竣工并移交整个工程及相关资料。</w:t>
      </w:r>
    </w:p>
    <w:p w:rsidR="00112AF0" w:rsidRDefault="00EC753E">
      <w:pPr>
        <w:widowControl/>
        <w:ind w:firstLine="420"/>
        <w:rPr>
          <w:bCs w:val="0"/>
          <w:sz w:val="24"/>
          <w:szCs w:val="24"/>
        </w:rPr>
      </w:pPr>
      <w:r>
        <w:rPr>
          <w:rFonts w:hint="eastAsia"/>
          <w:bCs w:val="0"/>
          <w:sz w:val="24"/>
          <w:szCs w:val="24"/>
        </w:rPr>
        <w:t>（</w:t>
      </w:r>
      <w:r>
        <w:rPr>
          <w:rFonts w:hint="eastAsia"/>
          <w:bCs w:val="0"/>
          <w:sz w:val="24"/>
          <w:szCs w:val="24"/>
        </w:rPr>
        <w:t>三</w:t>
      </w:r>
      <w:r>
        <w:rPr>
          <w:rFonts w:hint="eastAsia"/>
          <w:bCs w:val="0"/>
          <w:sz w:val="24"/>
          <w:szCs w:val="24"/>
        </w:rPr>
        <w:t>）</w:t>
      </w:r>
      <w:r>
        <w:rPr>
          <w:rFonts w:hAnsi="宋体"/>
          <w:bCs w:val="0"/>
          <w:sz w:val="24"/>
          <w:szCs w:val="24"/>
        </w:rPr>
        <w:t>我方保证本工程质量达到。</w:t>
      </w:r>
    </w:p>
    <w:p w:rsidR="00112AF0" w:rsidRDefault="00EC753E">
      <w:pPr>
        <w:pStyle w:val="ab"/>
        <w:adjustRightInd/>
        <w:rPr>
          <w:bCs w:val="0"/>
          <w:sz w:val="24"/>
          <w:szCs w:val="24"/>
        </w:rPr>
      </w:pPr>
      <w:r>
        <w:rPr>
          <w:rFonts w:hint="eastAsia"/>
          <w:bCs w:val="0"/>
          <w:sz w:val="24"/>
          <w:szCs w:val="24"/>
        </w:rPr>
        <w:t>（</w:t>
      </w:r>
      <w:r>
        <w:rPr>
          <w:rFonts w:hint="eastAsia"/>
          <w:bCs w:val="0"/>
          <w:sz w:val="24"/>
          <w:szCs w:val="24"/>
        </w:rPr>
        <w:t>四</w:t>
      </w:r>
      <w:r>
        <w:rPr>
          <w:rFonts w:hint="eastAsia"/>
          <w:bCs w:val="0"/>
          <w:sz w:val="24"/>
          <w:szCs w:val="24"/>
        </w:rPr>
        <w:t>）</w:t>
      </w:r>
      <w:r>
        <w:rPr>
          <w:rFonts w:hAnsi="宋体"/>
          <w:bCs w:val="0"/>
          <w:sz w:val="24"/>
          <w:szCs w:val="24"/>
        </w:rPr>
        <w:t>我方金额为人民币（大写）</w:t>
      </w:r>
      <w:r>
        <w:rPr>
          <w:bCs w:val="0"/>
          <w:sz w:val="24"/>
          <w:szCs w:val="24"/>
        </w:rPr>
        <w:t>[¥(</w:t>
      </w:r>
      <w:r>
        <w:rPr>
          <w:rFonts w:hAnsi="宋体"/>
          <w:bCs w:val="0"/>
          <w:sz w:val="24"/>
          <w:szCs w:val="24"/>
        </w:rPr>
        <w:t>小写</w:t>
      </w:r>
      <w:r>
        <w:rPr>
          <w:bCs w:val="0"/>
          <w:sz w:val="24"/>
          <w:szCs w:val="24"/>
        </w:rPr>
        <w:t>)</w:t>
      </w:r>
      <w:r>
        <w:rPr>
          <w:rFonts w:hAnsi="宋体"/>
          <w:bCs w:val="0"/>
          <w:sz w:val="24"/>
          <w:szCs w:val="24"/>
        </w:rPr>
        <w:t>元］的投标保证金已按招标文件要求提交。</w:t>
      </w:r>
    </w:p>
    <w:p w:rsidR="00112AF0" w:rsidRDefault="00EC753E">
      <w:pPr>
        <w:pStyle w:val="ab"/>
        <w:adjustRightInd/>
        <w:rPr>
          <w:bCs w:val="0"/>
          <w:sz w:val="24"/>
          <w:szCs w:val="24"/>
        </w:rPr>
      </w:pPr>
      <w:r>
        <w:rPr>
          <w:rFonts w:hint="eastAsia"/>
          <w:bCs w:val="0"/>
          <w:sz w:val="24"/>
          <w:szCs w:val="24"/>
        </w:rPr>
        <w:t>（</w:t>
      </w:r>
      <w:r>
        <w:rPr>
          <w:rFonts w:hint="eastAsia"/>
          <w:bCs w:val="0"/>
          <w:sz w:val="24"/>
          <w:szCs w:val="24"/>
        </w:rPr>
        <w:t>五</w:t>
      </w:r>
      <w:r>
        <w:rPr>
          <w:rFonts w:hint="eastAsia"/>
          <w:bCs w:val="0"/>
          <w:sz w:val="24"/>
          <w:szCs w:val="24"/>
        </w:rPr>
        <w:t>）</w:t>
      </w:r>
      <w:r>
        <w:rPr>
          <w:rFonts w:hAnsi="宋体"/>
          <w:bCs w:val="0"/>
          <w:sz w:val="24"/>
          <w:szCs w:val="24"/>
        </w:rPr>
        <w:t>如果我方中标，我方承诺在收到中标通知书后，在中标通知书规定的期限内与贵方签订合同，并将按照招标文件规定的时间、数额提交履约保证金。</w:t>
      </w:r>
    </w:p>
    <w:p w:rsidR="00112AF0" w:rsidRDefault="00EC753E">
      <w:pPr>
        <w:pStyle w:val="ab"/>
        <w:rPr>
          <w:bCs w:val="0"/>
          <w:sz w:val="24"/>
          <w:szCs w:val="24"/>
        </w:rPr>
      </w:pPr>
      <w:r>
        <w:rPr>
          <w:rFonts w:hint="eastAsia"/>
          <w:bCs w:val="0"/>
          <w:sz w:val="24"/>
          <w:szCs w:val="24"/>
        </w:rPr>
        <w:t>（</w:t>
      </w:r>
      <w:r>
        <w:rPr>
          <w:rFonts w:hint="eastAsia"/>
          <w:bCs w:val="0"/>
          <w:sz w:val="24"/>
          <w:szCs w:val="24"/>
        </w:rPr>
        <w:t>六</w:t>
      </w:r>
      <w:r>
        <w:rPr>
          <w:rFonts w:hint="eastAsia"/>
          <w:bCs w:val="0"/>
          <w:sz w:val="24"/>
          <w:szCs w:val="24"/>
        </w:rPr>
        <w:t>）</w:t>
      </w:r>
      <w:r>
        <w:rPr>
          <w:rFonts w:hAnsi="宋体"/>
          <w:bCs w:val="0"/>
          <w:sz w:val="24"/>
          <w:szCs w:val="24"/>
        </w:rPr>
        <w:t>贵单位的招标文件、中标通知书和本投标文件将构成约束我们双方的合同。</w:t>
      </w:r>
    </w:p>
    <w:p w:rsidR="00112AF0" w:rsidRDefault="00112AF0">
      <w:pPr>
        <w:pStyle w:val="ab"/>
        <w:ind w:firstLine="0"/>
        <w:rPr>
          <w:bCs w:val="0"/>
          <w:sz w:val="24"/>
          <w:szCs w:val="24"/>
        </w:rPr>
      </w:pPr>
    </w:p>
    <w:p w:rsidR="00112AF0" w:rsidRDefault="00112AF0">
      <w:pPr>
        <w:pStyle w:val="ab"/>
        <w:ind w:firstLine="0"/>
      </w:pPr>
    </w:p>
    <w:p w:rsidR="00112AF0" w:rsidRDefault="00112AF0">
      <w:pPr>
        <w:pStyle w:val="ab"/>
        <w:ind w:firstLine="0"/>
        <w:rPr>
          <w:sz w:val="24"/>
          <w:szCs w:val="24"/>
        </w:rPr>
      </w:pPr>
    </w:p>
    <w:p w:rsidR="00112AF0" w:rsidRDefault="00EC753E">
      <w:pPr>
        <w:pStyle w:val="ab"/>
        <w:ind w:firstLine="0"/>
        <w:rPr>
          <w:sz w:val="24"/>
          <w:szCs w:val="24"/>
          <w:u w:val="single"/>
        </w:rPr>
      </w:pPr>
      <w:r>
        <w:rPr>
          <w:rFonts w:hAnsi="宋体"/>
          <w:sz w:val="24"/>
          <w:szCs w:val="24"/>
        </w:rPr>
        <w:t>投标人</w:t>
      </w:r>
      <w:r>
        <w:rPr>
          <w:sz w:val="24"/>
          <w:szCs w:val="24"/>
        </w:rPr>
        <w:t>(</w:t>
      </w:r>
      <w:r>
        <w:rPr>
          <w:rFonts w:hAnsi="宋体"/>
          <w:sz w:val="24"/>
          <w:szCs w:val="24"/>
        </w:rPr>
        <w:t>盖法人章</w:t>
      </w:r>
      <w:r>
        <w:rPr>
          <w:sz w:val="24"/>
          <w:szCs w:val="24"/>
        </w:rPr>
        <w:t>)</w:t>
      </w:r>
      <w:r>
        <w:rPr>
          <w:rFonts w:hAnsi="宋体"/>
          <w:sz w:val="24"/>
          <w:szCs w:val="24"/>
        </w:rPr>
        <w:t>：</w:t>
      </w:r>
    </w:p>
    <w:p w:rsidR="00112AF0" w:rsidRDefault="00112AF0">
      <w:pPr>
        <w:pStyle w:val="ab"/>
        <w:ind w:firstLine="0"/>
        <w:rPr>
          <w:sz w:val="24"/>
          <w:szCs w:val="24"/>
        </w:rPr>
      </w:pPr>
    </w:p>
    <w:p w:rsidR="00112AF0" w:rsidRDefault="00EC753E">
      <w:pPr>
        <w:pStyle w:val="ab"/>
        <w:ind w:firstLine="0"/>
        <w:rPr>
          <w:sz w:val="24"/>
          <w:szCs w:val="24"/>
          <w:u w:val="single"/>
        </w:rPr>
      </w:pPr>
      <w:r>
        <w:rPr>
          <w:rFonts w:hAnsi="宋体"/>
          <w:sz w:val="24"/>
          <w:szCs w:val="24"/>
        </w:rPr>
        <w:t>法定代表人或委托代理人</w:t>
      </w:r>
      <w:r>
        <w:rPr>
          <w:sz w:val="24"/>
          <w:szCs w:val="24"/>
        </w:rPr>
        <w:t>(</w:t>
      </w:r>
      <w:r>
        <w:rPr>
          <w:rFonts w:hAnsi="宋体"/>
          <w:sz w:val="24"/>
          <w:szCs w:val="24"/>
        </w:rPr>
        <w:t>签字或盖章</w:t>
      </w:r>
      <w:r>
        <w:rPr>
          <w:sz w:val="24"/>
          <w:szCs w:val="24"/>
        </w:rPr>
        <w:t>)</w:t>
      </w:r>
      <w:r>
        <w:rPr>
          <w:rFonts w:hAnsi="宋体"/>
          <w:sz w:val="24"/>
          <w:szCs w:val="24"/>
        </w:rPr>
        <w:t>：</w:t>
      </w:r>
    </w:p>
    <w:p w:rsidR="00112AF0" w:rsidRDefault="00112AF0">
      <w:pPr>
        <w:pStyle w:val="ab"/>
        <w:ind w:firstLine="0"/>
        <w:rPr>
          <w:sz w:val="24"/>
          <w:szCs w:val="24"/>
        </w:rPr>
      </w:pPr>
    </w:p>
    <w:p w:rsidR="00112AF0" w:rsidRDefault="00EC753E">
      <w:pPr>
        <w:pStyle w:val="ab"/>
        <w:ind w:firstLine="0"/>
        <w:rPr>
          <w:sz w:val="24"/>
          <w:szCs w:val="24"/>
        </w:rPr>
      </w:pPr>
      <w:r>
        <w:rPr>
          <w:rFonts w:hAnsi="宋体"/>
          <w:sz w:val="24"/>
          <w:szCs w:val="24"/>
        </w:rPr>
        <w:t>日期：</w:t>
      </w:r>
    </w:p>
    <w:p w:rsidR="00112AF0" w:rsidRDefault="00112AF0">
      <w:pPr>
        <w:pStyle w:val="flType"/>
        <w:spacing w:line="420" w:lineRule="atLeast"/>
        <w:rPr>
          <w:szCs w:val="24"/>
        </w:rPr>
      </w:pPr>
    </w:p>
    <w:p w:rsidR="00112AF0" w:rsidRDefault="00EC753E">
      <w:r>
        <w:rPr>
          <w:sz w:val="32"/>
        </w:rPr>
        <w:br w:type="page"/>
      </w:r>
      <w:bookmarkStart w:id="315" w:name="_Toc286661179"/>
    </w:p>
    <w:p w:rsidR="00112AF0" w:rsidRDefault="00EC753E">
      <w:pPr>
        <w:pStyle w:val="ab"/>
        <w:spacing w:line="440" w:lineRule="exact"/>
        <w:ind w:firstLine="0"/>
        <w:jc w:val="center"/>
        <w:outlineLvl w:val="1"/>
        <w:rPr>
          <w:rFonts w:hAnsi="宋体"/>
          <w:sz w:val="28"/>
          <w:szCs w:val="28"/>
        </w:rPr>
      </w:pPr>
      <w:bookmarkStart w:id="316" w:name="_Toc26721"/>
      <w:bookmarkEnd w:id="315"/>
      <w:r>
        <w:rPr>
          <w:rFonts w:hAnsi="宋体"/>
          <w:sz w:val="28"/>
          <w:szCs w:val="28"/>
        </w:rPr>
        <w:lastRenderedPageBreak/>
        <w:t>四、已标价的工程量清单</w:t>
      </w:r>
      <w:bookmarkEnd w:id="316"/>
    </w:p>
    <w:p w:rsidR="00112AF0" w:rsidRDefault="00112AF0">
      <w:pPr>
        <w:pStyle w:val="flType"/>
        <w:spacing w:line="420" w:lineRule="atLeast"/>
        <w:rPr>
          <w:sz w:val="84"/>
          <w:szCs w:val="84"/>
        </w:rPr>
      </w:pPr>
    </w:p>
    <w:p w:rsidR="00112AF0" w:rsidRDefault="00EC753E">
      <w:pPr>
        <w:pStyle w:val="flType"/>
        <w:spacing w:line="420" w:lineRule="atLeast"/>
        <w:ind w:firstLineChars="600" w:firstLine="1920"/>
        <w:jc w:val="both"/>
        <w:rPr>
          <w:sz w:val="32"/>
        </w:rPr>
      </w:pPr>
      <w:r>
        <w:rPr>
          <w:sz w:val="32"/>
        </w:rPr>
        <w:t>工程</w:t>
      </w:r>
    </w:p>
    <w:p w:rsidR="00112AF0" w:rsidRDefault="00112AF0">
      <w:pPr>
        <w:pStyle w:val="flType"/>
        <w:spacing w:line="420" w:lineRule="atLeast"/>
        <w:rPr>
          <w:sz w:val="32"/>
        </w:rPr>
      </w:pPr>
    </w:p>
    <w:p w:rsidR="00112AF0" w:rsidRDefault="00112AF0">
      <w:pPr>
        <w:pStyle w:val="flType"/>
        <w:spacing w:line="420" w:lineRule="atLeast"/>
        <w:rPr>
          <w:sz w:val="84"/>
          <w:szCs w:val="84"/>
        </w:rPr>
      </w:pPr>
    </w:p>
    <w:p w:rsidR="00112AF0" w:rsidRDefault="00112AF0">
      <w:pPr>
        <w:pStyle w:val="flType"/>
        <w:spacing w:line="420" w:lineRule="atLeast"/>
        <w:rPr>
          <w:sz w:val="48"/>
          <w:szCs w:val="48"/>
        </w:rPr>
      </w:pPr>
    </w:p>
    <w:p w:rsidR="00112AF0" w:rsidRDefault="00EC753E">
      <w:pPr>
        <w:pStyle w:val="flType"/>
        <w:spacing w:line="420" w:lineRule="atLeast"/>
        <w:rPr>
          <w:sz w:val="48"/>
          <w:szCs w:val="48"/>
        </w:rPr>
      </w:pPr>
      <w:r>
        <w:rPr>
          <w:sz w:val="48"/>
          <w:szCs w:val="48"/>
        </w:rPr>
        <w:t>投标总价</w:t>
      </w:r>
    </w:p>
    <w:p w:rsidR="00112AF0" w:rsidRDefault="00112AF0">
      <w:pPr>
        <w:pStyle w:val="flType"/>
        <w:spacing w:line="420" w:lineRule="atLeast"/>
        <w:rPr>
          <w:sz w:val="32"/>
        </w:rPr>
      </w:pPr>
    </w:p>
    <w:p w:rsidR="00112AF0" w:rsidRDefault="00112AF0">
      <w:pPr>
        <w:pStyle w:val="flType"/>
        <w:spacing w:line="420" w:lineRule="atLeast"/>
        <w:rPr>
          <w:sz w:val="32"/>
        </w:rPr>
      </w:pPr>
    </w:p>
    <w:p w:rsidR="00112AF0" w:rsidRDefault="00112AF0">
      <w:pPr>
        <w:pStyle w:val="flType"/>
        <w:spacing w:line="420" w:lineRule="atLeast"/>
        <w:rPr>
          <w:sz w:val="32"/>
        </w:rPr>
      </w:pPr>
    </w:p>
    <w:p w:rsidR="00112AF0" w:rsidRDefault="00112AF0">
      <w:pPr>
        <w:pStyle w:val="flType"/>
        <w:spacing w:line="420" w:lineRule="atLeast"/>
        <w:rPr>
          <w:sz w:val="32"/>
        </w:rPr>
      </w:pPr>
    </w:p>
    <w:p w:rsidR="00112AF0" w:rsidRDefault="00112AF0">
      <w:pPr>
        <w:pStyle w:val="flType"/>
        <w:spacing w:line="420" w:lineRule="atLeast"/>
        <w:jc w:val="both"/>
        <w:rPr>
          <w:sz w:val="32"/>
        </w:rPr>
      </w:pPr>
    </w:p>
    <w:p w:rsidR="00112AF0" w:rsidRDefault="00112AF0">
      <w:pPr>
        <w:pStyle w:val="flType"/>
        <w:spacing w:line="420" w:lineRule="atLeast"/>
        <w:rPr>
          <w:sz w:val="32"/>
        </w:rPr>
      </w:pPr>
    </w:p>
    <w:p w:rsidR="00112AF0" w:rsidRDefault="00EC753E">
      <w:pPr>
        <w:pStyle w:val="flType"/>
        <w:spacing w:line="420" w:lineRule="atLeast"/>
        <w:rPr>
          <w:sz w:val="32"/>
          <w:u w:val="single"/>
        </w:rPr>
      </w:pPr>
      <w:r>
        <w:rPr>
          <w:sz w:val="32"/>
        </w:rPr>
        <w:t>投标人：</w:t>
      </w:r>
      <w:r>
        <w:rPr>
          <w:sz w:val="32"/>
          <w:u w:val="single"/>
        </w:rPr>
        <w:t>（单位盖章）</w:t>
      </w:r>
    </w:p>
    <w:p w:rsidR="00112AF0" w:rsidRDefault="00EC753E">
      <w:pPr>
        <w:pStyle w:val="flType"/>
        <w:spacing w:line="420" w:lineRule="atLeast"/>
        <w:rPr>
          <w:szCs w:val="21"/>
        </w:rPr>
      </w:pPr>
      <w:r>
        <w:rPr>
          <w:sz w:val="32"/>
        </w:rPr>
        <w:t>年月日</w:t>
      </w:r>
    </w:p>
    <w:p w:rsidR="00112AF0" w:rsidRDefault="00112AF0">
      <w:pPr>
        <w:pStyle w:val="flType"/>
        <w:spacing w:line="420" w:lineRule="atLeast"/>
        <w:rPr>
          <w:sz w:val="32"/>
        </w:rPr>
      </w:pPr>
    </w:p>
    <w:p w:rsidR="00112AF0" w:rsidRDefault="00112AF0">
      <w:pPr>
        <w:pStyle w:val="flType"/>
        <w:spacing w:line="420" w:lineRule="atLeast"/>
        <w:rPr>
          <w:sz w:val="32"/>
        </w:rPr>
      </w:pPr>
    </w:p>
    <w:p w:rsidR="00112AF0" w:rsidRDefault="00112AF0">
      <w:pPr>
        <w:rPr>
          <w:kern w:val="0"/>
        </w:rPr>
      </w:pPr>
    </w:p>
    <w:p w:rsidR="00112AF0" w:rsidRDefault="00112AF0">
      <w:pPr>
        <w:rPr>
          <w:kern w:val="0"/>
        </w:rPr>
      </w:pPr>
    </w:p>
    <w:p w:rsidR="00112AF0" w:rsidRDefault="00112AF0">
      <w:bookmarkStart w:id="317" w:name="_Toc359843545"/>
      <w:bookmarkStart w:id="318" w:name="_Toc359844004"/>
      <w:bookmarkStart w:id="319" w:name="_Toc359843523"/>
      <w:bookmarkStart w:id="320" w:name="_Toc359843529"/>
      <w:bookmarkStart w:id="321" w:name="_Toc359930021"/>
      <w:bookmarkStart w:id="322" w:name="_Toc359843982"/>
      <w:bookmarkStart w:id="323" w:name="_Toc359843995"/>
      <w:bookmarkStart w:id="324" w:name="_Toc359843988"/>
      <w:bookmarkStart w:id="325" w:name="_Toc359843536"/>
      <w:bookmarkStart w:id="326" w:name="_Toc359930028"/>
      <w:bookmarkStart w:id="327" w:name="_Toc359930015"/>
      <w:bookmarkStart w:id="328" w:name="_Toc359930037"/>
    </w:p>
    <w:bookmarkEnd w:id="317"/>
    <w:bookmarkEnd w:id="318"/>
    <w:bookmarkEnd w:id="319"/>
    <w:bookmarkEnd w:id="320"/>
    <w:bookmarkEnd w:id="321"/>
    <w:bookmarkEnd w:id="322"/>
    <w:bookmarkEnd w:id="323"/>
    <w:bookmarkEnd w:id="324"/>
    <w:bookmarkEnd w:id="325"/>
    <w:bookmarkEnd w:id="326"/>
    <w:bookmarkEnd w:id="327"/>
    <w:bookmarkEnd w:id="328"/>
    <w:p w:rsidR="00112AF0" w:rsidRDefault="00EC753E">
      <w:pPr>
        <w:jc w:val="right"/>
      </w:pPr>
      <w:r>
        <w:rPr>
          <w:rFonts w:hAnsi="宋体"/>
        </w:rPr>
        <w:t>表</w:t>
      </w:r>
      <w:r>
        <w:t>—01</w:t>
      </w:r>
    </w:p>
    <w:p w:rsidR="00112AF0" w:rsidRDefault="00EC753E">
      <w:pPr>
        <w:spacing w:line="480" w:lineRule="auto"/>
        <w:jc w:val="center"/>
        <w:outlineLvl w:val="1"/>
        <w:rPr>
          <w:b/>
          <w:sz w:val="36"/>
          <w:szCs w:val="36"/>
        </w:rPr>
      </w:pPr>
      <w:bookmarkStart w:id="329" w:name="_Toc200"/>
      <w:r>
        <w:rPr>
          <w:rFonts w:hAnsi="宋体"/>
          <w:b/>
          <w:sz w:val="36"/>
          <w:szCs w:val="36"/>
        </w:rPr>
        <w:t>建设项目投标报价汇总表</w:t>
      </w:r>
      <w:bookmarkEnd w:id="329"/>
    </w:p>
    <w:p w:rsidR="00112AF0" w:rsidRDefault="00EC753E">
      <w:pPr>
        <w:rPr>
          <w:sz w:val="24"/>
        </w:rPr>
      </w:pPr>
      <w:r>
        <w:rPr>
          <w:rFonts w:hAnsi="宋体"/>
          <w:sz w:val="24"/>
        </w:rPr>
        <w:t>工程名称：第页共页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087"/>
        <w:gridCol w:w="1218"/>
        <w:gridCol w:w="1320"/>
        <w:gridCol w:w="1828"/>
        <w:gridCol w:w="1421"/>
      </w:tblGrid>
      <w:tr w:rsidR="00112AF0">
        <w:trPr>
          <w:trHeight w:val="281"/>
        </w:trPr>
        <w:tc>
          <w:tcPr>
            <w:tcW w:w="959" w:type="dxa"/>
            <w:vMerge w:val="restart"/>
            <w:noWrap/>
            <w:vAlign w:val="center"/>
          </w:tcPr>
          <w:p w:rsidR="00112AF0" w:rsidRDefault="00EC753E">
            <w:pPr>
              <w:jc w:val="center"/>
            </w:pPr>
            <w:r>
              <w:rPr>
                <w:rFonts w:hAnsi="宋体"/>
              </w:rPr>
              <w:t>序号</w:t>
            </w:r>
          </w:p>
        </w:tc>
        <w:tc>
          <w:tcPr>
            <w:tcW w:w="2087" w:type="dxa"/>
            <w:vMerge w:val="restart"/>
            <w:noWrap/>
            <w:vAlign w:val="center"/>
          </w:tcPr>
          <w:p w:rsidR="00112AF0" w:rsidRDefault="00EC753E">
            <w:pPr>
              <w:jc w:val="center"/>
            </w:pPr>
            <w:r>
              <w:rPr>
                <w:rFonts w:hAnsi="宋体"/>
              </w:rPr>
              <w:t>单项工程名称</w:t>
            </w:r>
          </w:p>
        </w:tc>
        <w:tc>
          <w:tcPr>
            <w:tcW w:w="1218" w:type="dxa"/>
            <w:vMerge w:val="restart"/>
            <w:noWrap/>
            <w:vAlign w:val="center"/>
          </w:tcPr>
          <w:p w:rsidR="00112AF0" w:rsidRDefault="00EC753E">
            <w:r>
              <w:rPr>
                <w:rFonts w:hAnsi="宋体"/>
              </w:rPr>
              <w:t>金额（元）</w:t>
            </w:r>
          </w:p>
        </w:tc>
        <w:tc>
          <w:tcPr>
            <w:tcW w:w="4569" w:type="dxa"/>
            <w:gridSpan w:val="3"/>
            <w:noWrap/>
            <w:vAlign w:val="center"/>
          </w:tcPr>
          <w:p w:rsidR="00112AF0" w:rsidRDefault="00EC753E">
            <w:pPr>
              <w:jc w:val="center"/>
            </w:pPr>
            <w:r>
              <w:rPr>
                <w:rFonts w:hAnsi="宋体"/>
              </w:rPr>
              <w:t>其中</w:t>
            </w:r>
          </w:p>
        </w:tc>
      </w:tr>
      <w:tr w:rsidR="00112AF0">
        <w:trPr>
          <w:trHeight w:val="716"/>
        </w:trPr>
        <w:tc>
          <w:tcPr>
            <w:tcW w:w="959" w:type="dxa"/>
            <w:vMerge/>
            <w:noWrap/>
            <w:vAlign w:val="center"/>
          </w:tcPr>
          <w:p w:rsidR="00112AF0" w:rsidRDefault="00112AF0">
            <w:pPr>
              <w:jc w:val="center"/>
            </w:pPr>
          </w:p>
        </w:tc>
        <w:tc>
          <w:tcPr>
            <w:tcW w:w="2087" w:type="dxa"/>
            <w:vMerge/>
            <w:noWrap/>
            <w:vAlign w:val="center"/>
          </w:tcPr>
          <w:p w:rsidR="00112AF0" w:rsidRDefault="00112AF0">
            <w:pPr>
              <w:widowControl/>
              <w:jc w:val="center"/>
            </w:pPr>
          </w:p>
        </w:tc>
        <w:tc>
          <w:tcPr>
            <w:tcW w:w="1218" w:type="dxa"/>
            <w:vMerge/>
            <w:noWrap/>
            <w:vAlign w:val="center"/>
          </w:tcPr>
          <w:p w:rsidR="00112AF0" w:rsidRDefault="00112AF0">
            <w:pPr>
              <w:widowControl/>
              <w:jc w:val="center"/>
            </w:pPr>
          </w:p>
        </w:tc>
        <w:tc>
          <w:tcPr>
            <w:tcW w:w="1320" w:type="dxa"/>
            <w:noWrap/>
            <w:vAlign w:val="center"/>
          </w:tcPr>
          <w:p w:rsidR="00112AF0" w:rsidRDefault="00EC753E">
            <w:pPr>
              <w:jc w:val="center"/>
            </w:pPr>
            <w:r>
              <w:rPr>
                <w:rFonts w:hAnsi="宋体"/>
              </w:rPr>
              <w:t>暂估价</w:t>
            </w:r>
          </w:p>
          <w:p w:rsidR="00112AF0" w:rsidRDefault="00EC753E">
            <w:pPr>
              <w:jc w:val="center"/>
            </w:pPr>
            <w:r>
              <w:rPr>
                <w:rFonts w:hAnsi="宋体"/>
              </w:rPr>
              <w:t>（元）</w:t>
            </w:r>
          </w:p>
        </w:tc>
        <w:tc>
          <w:tcPr>
            <w:tcW w:w="1828" w:type="dxa"/>
            <w:noWrap/>
            <w:vAlign w:val="center"/>
          </w:tcPr>
          <w:p w:rsidR="00112AF0" w:rsidRDefault="00EC753E">
            <w:pPr>
              <w:jc w:val="center"/>
            </w:pPr>
            <w:r>
              <w:rPr>
                <w:rFonts w:hAnsi="宋体"/>
              </w:rPr>
              <w:t>安全文明</w:t>
            </w:r>
          </w:p>
          <w:p w:rsidR="00112AF0" w:rsidRDefault="00EC753E">
            <w:pPr>
              <w:jc w:val="center"/>
            </w:pPr>
            <w:r>
              <w:rPr>
                <w:rFonts w:hAnsi="宋体"/>
              </w:rPr>
              <w:t>施工费（元）</w:t>
            </w:r>
          </w:p>
        </w:tc>
        <w:tc>
          <w:tcPr>
            <w:tcW w:w="1421" w:type="dxa"/>
            <w:noWrap/>
            <w:vAlign w:val="center"/>
          </w:tcPr>
          <w:p w:rsidR="00112AF0" w:rsidRDefault="00EC753E">
            <w:pPr>
              <w:jc w:val="center"/>
            </w:pPr>
            <w:r>
              <w:rPr>
                <w:rFonts w:hAnsi="宋体"/>
              </w:rPr>
              <w:t>规费</w:t>
            </w:r>
          </w:p>
          <w:p w:rsidR="00112AF0" w:rsidRDefault="00EC753E">
            <w:pPr>
              <w:jc w:val="center"/>
            </w:pPr>
            <w:r>
              <w:rPr>
                <w:rFonts w:hAnsi="宋体"/>
              </w:rPr>
              <w:t>（元）</w:t>
            </w:r>
          </w:p>
        </w:tc>
      </w:tr>
      <w:tr w:rsidR="00112AF0">
        <w:trPr>
          <w:trHeight w:val="9339"/>
        </w:trPr>
        <w:tc>
          <w:tcPr>
            <w:tcW w:w="959" w:type="dxa"/>
            <w:noWrap/>
          </w:tcPr>
          <w:p w:rsidR="00112AF0" w:rsidRDefault="00112AF0">
            <w:pPr>
              <w:jc w:val="center"/>
            </w:pPr>
          </w:p>
          <w:p w:rsidR="00112AF0" w:rsidRDefault="00112AF0">
            <w:pPr>
              <w:jc w:val="center"/>
            </w:pPr>
          </w:p>
          <w:p w:rsidR="00112AF0" w:rsidRDefault="00112AF0">
            <w:pPr>
              <w:jc w:val="center"/>
            </w:pPr>
          </w:p>
        </w:tc>
        <w:tc>
          <w:tcPr>
            <w:tcW w:w="2087" w:type="dxa"/>
            <w:noWrap/>
          </w:tcPr>
          <w:p w:rsidR="00112AF0" w:rsidRDefault="00112AF0">
            <w:pPr>
              <w:widowControl/>
              <w:jc w:val="center"/>
            </w:pPr>
          </w:p>
          <w:p w:rsidR="00112AF0" w:rsidRDefault="00112AF0">
            <w:pPr>
              <w:widowControl/>
              <w:jc w:val="center"/>
            </w:pPr>
          </w:p>
          <w:p w:rsidR="00112AF0" w:rsidRDefault="00112AF0">
            <w:pPr>
              <w:jc w:val="center"/>
            </w:pPr>
          </w:p>
        </w:tc>
        <w:tc>
          <w:tcPr>
            <w:tcW w:w="1218" w:type="dxa"/>
            <w:noWrap/>
          </w:tcPr>
          <w:p w:rsidR="00112AF0" w:rsidRDefault="00112AF0">
            <w:pPr>
              <w:widowControl/>
              <w:jc w:val="center"/>
            </w:pPr>
          </w:p>
          <w:p w:rsidR="00112AF0" w:rsidRDefault="00112AF0">
            <w:pPr>
              <w:widowControl/>
              <w:jc w:val="center"/>
            </w:pPr>
          </w:p>
          <w:p w:rsidR="00112AF0" w:rsidRDefault="00112AF0">
            <w:pPr>
              <w:jc w:val="center"/>
            </w:pPr>
          </w:p>
        </w:tc>
        <w:tc>
          <w:tcPr>
            <w:tcW w:w="1320" w:type="dxa"/>
            <w:noWrap/>
          </w:tcPr>
          <w:p w:rsidR="00112AF0" w:rsidRDefault="00112AF0">
            <w:pPr>
              <w:widowControl/>
              <w:jc w:val="center"/>
            </w:pPr>
          </w:p>
          <w:p w:rsidR="00112AF0" w:rsidRDefault="00112AF0">
            <w:pPr>
              <w:widowControl/>
              <w:jc w:val="center"/>
            </w:pPr>
          </w:p>
          <w:p w:rsidR="00112AF0" w:rsidRDefault="00112AF0">
            <w:pPr>
              <w:jc w:val="center"/>
            </w:pPr>
          </w:p>
        </w:tc>
        <w:tc>
          <w:tcPr>
            <w:tcW w:w="1828" w:type="dxa"/>
            <w:noWrap/>
          </w:tcPr>
          <w:p w:rsidR="00112AF0" w:rsidRDefault="00112AF0">
            <w:pPr>
              <w:widowControl/>
              <w:jc w:val="center"/>
            </w:pPr>
          </w:p>
          <w:p w:rsidR="00112AF0" w:rsidRDefault="00112AF0">
            <w:pPr>
              <w:widowControl/>
              <w:jc w:val="center"/>
            </w:pPr>
          </w:p>
          <w:p w:rsidR="00112AF0" w:rsidRDefault="00112AF0">
            <w:pPr>
              <w:jc w:val="center"/>
            </w:pPr>
          </w:p>
        </w:tc>
        <w:tc>
          <w:tcPr>
            <w:tcW w:w="1421" w:type="dxa"/>
            <w:noWrap/>
          </w:tcPr>
          <w:p w:rsidR="00112AF0" w:rsidRDefault="00112AF0">
            <w:pPr>
              <w:widowControl/>
              <w:jc w:val="center"/>
            </w:pPr>
          </w:p>
          <w:p w:rsidR="00112AF0" w:rsidRDefault="00112AF0">
            <w:pPr>
              <w:widowControl/>
              <w:jc w:val="center"/>
            </w:pPr>
          </w:p>
          <w:p w:rsidR="00112AF0" w:rsidRDefault="00112AF0">
            <w:pPr>
              <w:jc w:val="center"/>
            </w:pPr>
          </w:p>
        </w:tc>
      </w:tr>
      <w:tr w:rsidR="00112AF0">
        <w:trPr>
          <w:trHeight w:val="713"/>
        </w:trPr>
        <w:tc>
          <w:tcPr>
            <w:tcW w:w="3046" w:type="dxa"/>
            <w:gridSpan w:val="2"/>
            <w:noWrap/>
            <w:vAlign w:val="center"/>
          </w:tcPr>
          <w:p w:rsidR="00112AF0" w:rsidRDefault="00EC753E">
            <w:pPr>
              <w:jc w:val="center"/>
            </w:pPr>
            <w:r>
              <w:rPr>
                <w:rFonts w:hAnsi="宋体"/>
              </w:rPr>
              <w:t>合计</w:t>
            </w:r>
          </w:p>
        </w:tc>
        <w:tc>
          <w:tcPr>
            <w:tcW w:w="1218" w:type="dxa"/>
            <w:noWrap/>
            <w:vAlign w:val="center"/>
          </w:tcPr>
          <w:p w:rsidR="00112AF0" w:rsidRDefault="00112AF0">
            <w:pPr>
              <w:jc w:val="center"/>
            </w:pPr>
          </w:p>
        </w:tc>
        <w:tc>
          <w:tcPr>
            <w:tcW w:w="1320" w:type="dxa"/>
            <w:noWrap/>
            <w:vAlign w:val="center"/>
          </w:tcPr>
          <w:p w:rsidR="00112AF0" w:rsidRDefault="00112AF0">
            <w:pPr>
              <w:jc w:val="center"/>
            </w:pPr>
          </w:p>
        </w:tc>
        <w:tc>
          <w:tcPr>
            <w:tcW w:w="1828" w:type="dxa"/>
            <w:noWrap/>
            <w:vAlign w:val="center"/>
          </w:tcPr>
          <w:p w:rsidR="00112AF0" w:rsidRDefault="00112AF0">
            <w:pPr>
              <w:jc w:val="center"/>
            </w:pPr>
          </w:p>
        </w:tc>
        <w:tc>
          <w:tcPr>
            <w:tcW w:w="1421" w:type="dxa"/>
            <w:noWrap/>
            <w:vAlign w:val="center"/>
          </w:tcPr>
          <w:p w:rsidR="00112AF0" w:rsidRDefault="00112AF0">
            <w:pPr>
              <w:jc w:val="center"/>
            </w:pPr>
          </w:p>
        </w:tc>
      </w:tr>
    </w:tbl>
    <w:p w:rsidR="00112AF0" w:rsidRDefault="00EC753E">
      <w:pPr>
        <w:rPr>
          <w:sz w:val="18"/>
          <w:szCs w:val="18"/>
        </w:rPr>
      </w:pPr>
      <w:r>
        <w:rPr>
          <w:rFonts w:hAnsi="宋体"/>
          <w:sz w:val="18"/>
          <w:szCs w:val="18"/>
        </w:rPr>
        <w:t>注：本表适用于工程项目招标控制价或投标报价的汇总</w:t>
      </w:r>
    </w:p>
    <w:p w:rsidR="00112AF0" w:rsidRDefault="00112AF0">
      <w:pPr>
        <w:jc w:val="right"/>
        <w:rPr>
          <w:sz w:val="18"/>
          <w:szCs w:val="18"/>
        </w:rPr>
      </w:pPr>
    </w:p>
    <w:p w:rsidR="00112AF0" w:rsidRDefault="00EC753E">
      <w:pPr>
        <w:jc w:val="right"/>
        <w:rPr>
          <w:sz w:val="18"/>
          <w:szCs w:val="18"/>
        </w:rPr>
      </w:pPr>
      <w:r>
        <w:rPr>
          <w:rFonts w:hAnsi="宋体"/>
          <w:sz w:val="18"/>
          <w:szCs w:val="18"/>
        </w:rPr>
        <w:t>表</w:t>
      </w:r>
      <w:r>
        <w:rPr>
          <w:sz w:val="18"/>
          <w:szCs w:val="18"/>
        </w:rPr>
        <w:t>—02</w:t>
      </w:r>
    </w:p>
    <w:p w:rsidR="00112AF0" w:rsidRDefault="00EC753E">
      <w:pPr>
        <w:spacing w:line="480" w:lineRule="auto"/>
        <w:jc w:val="center"/>
        <w:rPr>
          <w:b/>
          <w:sz w:val="36"/>
          <w:szCs w:val="36"/>
        </w:rPr>
      </w:pPr>
      <w:r>
        <w:rPr>
          <w:rFonts w:hAnsi="宋体"/>
          <w:b/>
          <w:sz w:val="36"/>
          <w:szCs w:val="36"/>
        </w:rPr>
        <w:t>单项工程投标报价汇总表</w:t>
      </w:r>
    </w:p>
    <w:p w:rsidR="00112AF0" w:rsidRDefault="00EC753E">
      <w:pPr>
        <w:rPr>
          <w:sz w:val="24"/>
        </w:rPr>
      </w:pPr>
      <w:r>
        <w:rPr>
          <w:rFonts w:hAnsi="宋体"/>
          <w:sz w:val="24"/>
        </w:rPr>
        <w:t>工程名称：第页共页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79"/>
        <w:gridCol w:w="2688"/>
        <w:gridCol w:w="1484"/>
        <w:gridCol w:w="1370"/>
        <w:gridCol w:w="1712"/>
        <w:gridCol w:w="1255"/>
      </w:tblGrid>
      <w:tr w:rsidR="00112AF0">
        <w:trPr>
          <w:trHeight w:val="301"/>
        </w:trPr>
        <w:tc>
          <w:tcPr>
            <w:tcW w:w="1079" w:type="dxa"/>
            <w:vMerge w:val="restart"/>
            <w:noWrap/>
            <w:vAlign w:val="center"/>
          </w:tcPr>
          <w:p w:rsidR="00112AF0" w:rsidRDefault="00EC753E">
            <w:pPr>
              <w:snapToGrid/>
              <w:spacing w:line="240" w:lineRule="auto"/>
              <w:ind w:firstLine="0"/>
              <w:jc w:val="center"/>
            </w:pPr>
            <w:r>
              <w:rPr>
                <w:rFonts w:hAnsi="宋体"/>
              </w:rPr>
              <w:t>序号</w:t>
            </w:r>
          </w:p>
        </w:tc>
        <w:tc>
          <w:tcPr>
            <w:tcW w:w="2688" w:type="dxa"/>
            <w:vMerge w:val="restart"/>
            <w:noWrap/>
            <w:vAlign w:val="center"/>
          </w:tcPr>
          <w:p w:rsidR="00112AF0" w:rsidRDefault="00EC753E">
            <w:pPr>
              <w:tabs>
                <w:tab w:val="left" w:pos="587"/>
                <w:tab w:val="center" w:pos="1601"/>
              </w:tabs>
              <w:snapToGrid/>
              <w:spacing w:line="240" w:lineRule="auto"/>
              <w:ind w:firstLine="0"/>
              <w:jc w:val="center"/>
            </w:pPr>
            <w:r>
              <w:rPr>
                <w:rFonts w:hAnsi="宋体"/>
              </w:rPr>
              <w:t>单位工程名称</w:t>
            </w:r>
          </w:p>
        </w:tc>
        <w:tc>
          <w:tcPr>
            <w:tcW w:w="1484" w:type="dxa"/>
            <w:vMerge w:val="restart"/>
            <w:noWrap/>
            <w:vAlign w:val="center"/>
          </w:tcPr>
          <w:p w:rsidR="00112AF0" w:rsidRDefault="00EC753E">
            <w:pPr>
              <w:snapToGrid/>
              <w:spacing w:line="240" w:lineRule="auto"/>
              <w:ind w:firstLine="0"/>
              <w:jc w:val="center"/>
            </w:pPr>
            <w:r>
              <w:rPr>
                <w:rFonts w:hAnsi="宋体"/>
              </w:rPr>
              <w:t>金额（元）</w:t>
            </w:r>
          </w:p>
        </w:tc>
        <w:tc>
          <w:tcPr>
            <w:tcW w:w="4337" w:type="dxa"/>
            <w:gridSpan w:val="3"/>
            <w:noWrap/>
            <w:vAlign w:val="center"/>
          </w:tcPr>
          <w:p w:rsidR="00112AF0" w:rsidRDefault="00EC753E">
            <w:pPr>
              <w:snapToGrid/>
              <w:spacing w:line="240" w:lineRule="auto"/>
              <w:jc w:val="center"/>
            </w:pPr>
            <w:r>
              <w:rPr>
                <w:rFonts w:hAnsi="宋体"/>
              </w:rPr>
              <w:t>其中</w:t>
            </w:r>
          </w:p>
        </w:tc>
      </w:tr>
      <w:tr w:rsidR="00112AF0">
        <w:trPr>
          <w:trHeight w:val="766"/>
        </w:trPr>
        <w:tc>
          <w:tcPr>
            <w:tcW w:w="1079" w:type="dxa"/>
            <w:vMerge/>
            <w:noWrap/>
            <w:vAlign w:val="center"/>
          </w:tcPr>
          <w:p w:rsidR="00112AF0" w:rsidRDefault="00112AF0">
            <w:pPr>
              <w:snapToGrid/>
              <w:spacing w:line="240" w:lineRule="auto"/>
              <w:jc w:val="center"/>
            </w:pPr>
          </w:p>
        </w:tc>
        <w:tc>
          <w:tcPr>
            <w:tcW w:w="2688" w:type="dxa"/>
            <w:vMerge/>
            <w:noWrap/>
            <w:vAlign w:val="center"/>
          </w:tcPr>
          <w:p w:rsidR="00112AF0" w:rsidRDefault="00112AF0">
            <w:pPr>
              <w:widowControl/>
              <w:snapToGrid/>
              <w:spacing w:line="240" w:lineRule="auto"/>
              <w:jc w:val="center"/>
            </w:pPr>
          </w:p>
        </w:tc>
        <w:tc>
          <w:tcPr>
            <w:tcW w:w="1484" w:type="dxa"/>
            <w:vMerge/>
            <w:noWrap/>
            <w:vAlign w:val="center"/>
          </w:tcPr>
          <w:p w:rsidR="00112AF0" w:rsidRDefault="00112AF0">
            <w:pPr>
              <w:widowControl/>
              <w:snapToGrid/>
              <w:spacing w:line="240" w:lineRule="auto"/>
              <w:jc w:val="center"/>
            </w:pPr>
          </w:p>
        </w:tc>
        <w:tc>
          <w:tcPr>
            <w:tcW w:w="1370" w:type="dxa"/>
            <w:noWrap/>
            <w:vAlign w:val="center"/>
          </w:tcPr>
          <w:p w:rsidR="00112AF0" w:rsidRDefault="00EC753E">
            <w:pPr>
              <w:snapToGrid/>
              <w:spacing w:line="240" w:lineRule="auto"/>
              <w:ind w:firstLine="0"/>
              <w:jc w:val="center"/>
            </w:pPr>
            <w:r>
              <w:rPr>
                <w:rFonts w:hAnsi="宋体"/>
              </w:rPr>
              <w:t>暂估价</w:t>
            </w:r>
          </w:p>
          <w:p w:rsidR="00112AF0" w:rsidRDefault="00EC753E">
            <w:pPr>
              <w:snapToGrid/>
              <w:spacing w:line="240" w:lineRule="auto"/>
              <w:ind w:firstLine="0"/>
              <w:jc w:val="center"/>
            </w:pPr>
            <w:r>
              <w:rPr>
                <w:rFonts w:hAnsi="宋体"/>
              </w:rPr>
              <w:t>（元）</w:t>
            </w:r>
          </w:p>
        </w:tc>
        <w:tc>
          <w:tcPr>
            <w:tcW w:w="1712" w:type="dxa"/>
            <w:noWrap/>
            <w:vAlign w:val="center"/>
          </w:tcPr>
          <w:p w:rsidR="00112AF0" w:rsidRDefault="00EC753E">
            <w:pPr>
              <w:snapToGrid/>
              <w:spacing w:line="240" w:lineRule="auto"/>
              <w:ind w:firstLine="0"/>
              <w:jc w:val="center"/>
            </w:pPr>
            <w:r>
              <w:rPr>
                <w:rFonts w:hAnsi="宋体"/>
              </w:rPr>
              <w:t>安全文明</w:t>
            </w:r>
          </w:p>
          <w:p w:rsidR="00112AF0" w:rsidRDefault="00EC753E">
            <w:pPr>
              <w:snapToGrid/>
              <w:spacing w:line="240" w:lineRule="auto"/>
              <w:ind w:firstLine="0"/>
              <w:jc w:val="center"/>
            </w:pPr>
            <w:r>
              <w:rPr>
                <w:rFonts w:hAnsi="宋体"/>
              </w:rPr>
              <w:t>施工费（元）</w:t>
            </w:r>
          </w:p>
        </w:tc>
        <w:tc>
          <w:tcPr>
            <w:tcW w:w="1255" w:type="dxa"/>
            <w:noWrap/>
            <w:vAlign w:val="center"/>
          </w:tcPr>
          <w:p w:rsidR="00112AF0" w:rsidRDefault="00EC753E">
            <w:pPr>
              <w:snapToGrid/>
              <w:spacing w:line="240" w:lineRule="auto"/>
              <w:ind w:firstLine="0"/>
              <w:jc w:val="center"/>
            </w:pPr>
            <w:r>
              <w:rPr>
                <w:rFonts w:hAnsi="宋体"/>
              </w:rPr>
              <w:t>规费</w:t>
            </w:r>
          </w:p>
          <w:p w:rsidR="00112AF0" w:rsidRDefault="00EC753E">
            <w:pPr>
              <w:snapToGrid/>
              <w:spacing w:line="240" w:lineRule="auto"/>
              <w:ind w:firstLine="0"/>
              <w:jc w:val="center"/>
            </w:pPr>
            <w:r>
              <w:rPr>
                <w:rFonts w:hAnsi="宋体"/>
              </w:rPr>
              <w:t>（元）</w:t>
            </w:r>
          </w:p>
        </w:tc>
      </w:tr>
      <w:tr w:rsidR="00112AF0">
        <w:trPr>
          <w:trHeight w:val="9456"/>
        </w:trPr>
        <w:tc>
          <w:tcPr>
            <w:tcW w:w="1079" w:type="dxa"/>
            <w:noWrap/>
          </w:tcPr>
          <w:p w:rsidR="00112AF0" w:rsidRDefault="00112AF0">
            <w:pPr>
              <w:jc w:val="center"/>
            </w:pPr>
          </w:p>
          <w:p w:rsidR="00112AF0" w:rsidRDefault="00112AF0">
            <w:pPr>
              <w:jc w:val="center"/>
            </w:pPr>
          </w:p>
          <w:p w:rsidR="00112AF0" w:rsidRDefault="00112AF0">
            <w:pPr>
              <w:jc w:val="center"/>
            </w:pPr>
          </w:p>
        </w:tc>
        <w:tc>
          <w:tcPr>
            <w:tcW w:w="2688" w:type="dxa"/>
            <w:noWrap/>
          </w:tcPr>
          <w:p w:rsidR="00112AF0" w:rsidRDefault="00112AF0">
            <w:pPr>
              <w:widowControl/>
              <w:jc w:val="center"/>
            </w:pPr>
          </w:p>
          <w:p w:rsidR="00112AF0" w:rsidRDefault="00112AF0">
            <w:pPr>
              <w:widowControl/>
              <w:jc w:val="center"/>
            </w:pPr>
          </w:p>
          <w:p w:rsidR="00112AF0" w:rsidRDefault="00112AF0">
            <w:pPr>
              <w:jc w:val="center"/>
            </w:pPr>
          </w:p>
        </w:tc>
        <w:tc>
          <w:tcPr>
            <w:tcW w:w="1484" w:type="dxa"/>
            <w:noWrap/>
          </w:tcPr>
          <w:p w:rsidR="00112AF0" w:rsidRDefault="00112AF0">
            <w:pPr>
              <w:widowControl/>
              <w:jc w:val="center"/>
            </w:pPr>
          </w:p>
          <w:p w:rsidR="00112AF0" w:rsidRDefault="00112AF0">
            <w:pPr>
              <w:widowControl/>
              <w:jc w:val="center"/>
            </w:pPr>
          </w:p>
          <w:p w:rsidR="00112AF0" w:rsidRDefault="00112AF0">
            <w:pPr>
              <w:jc w:val="center"/>
            </w:pPr>
          </w:p>
        </w:tc>
        <w:tc>
          <w:tcPr>
            <w:tcW w:w="1370" w:type="dxa"/>
            <w:noWrap/>
          </w:tcPr>
          <w:p w:rsidR="00112AF0" w:rsidRDefault="00112AF0">
            <w:pPr>
              <w:widowControl/>
              <w:jc w:val="center"/>
            </w:pPr>
          </w:p>
          <w:p w:rsidR="00112AF0" w:rsidRDefault="00112AF0">
            <w:pPr>
              <w:widowControl/>
              <w:jc w:val="center"/>
            </w:pPr>
          </w:p>
          <w:p w:rsidR="00112AF0" w:rsidRDefault="00112AF0">
            <w:pPr>
              <w:jc w:val="center"/>
            </w:pPr>
          </w:p>
        </w:tc>
        <w:tc>
          <w:tcPr>
            <w:tcW w:w="1712" w:type="dxa"/>
            <w:noWrap/>
          </w:tcPr>
          <w:p w:rsidR="00112AF0" w:rsidRDefault="00112AF0">
            <w:pPr>
              <w:widowControl/>
              <w:jc w:val="center"/>
            </w:pPr>
          </w:p>
          <w:p w:rsidR="00112AF0" w:rsidRDefault="00112AF0">
            <w:pPr>
              <w:widowControl/>
              <w:jc w:val="center"/>
            </w:pPr>
          </w:p>
          <w:p w:rsidR="00112AF0" w:rsidRDefault="00112AF0">
            <w:pPr>
              <w:jc w:val="center"/>
            </w:pPr>
          </w:p>
        </w:tc>
        <w:tc>
          <w:tcPr>
            <w:tcW w:w="1255" w:type="dxa"/>
            <w:noWrap/>
          </w:tcPr>
          <w:p w:rsidR="00112AF0" w:rsidRDefault="00112AF0">
            <w:pPr>
              <w:widowControl/>
              <w:jc w:val="center"/>
            </w:pPr>
          </w:p>
          <w:p w:rsidR="00112AF0" w:rsidRDefault="00112AF0">
            <w:pPr>
              <w:widowControl/>
              <w:jc w:val="center"/>
            </w:pPr>
          </w:p>
          <w:p w:rsidR="00112AF0" w:rsidRDefault="00112AF0">
            <w:pPr>
              <w:jc w:val="center"/>
            </w:pPr>
          </w:p>
        </w:tc>
      </w:tr>
      <w:tr w:rsidR="00112AF0">
        <w:trPr>
          <w:trHeight w:val="756"/>
        </w:trPr>
        <w:tc>
          <w:tcPr>
            <w:tcW w:w="3767" w:type="dxa"/>
            <w:gridSpan w:val="2"/>
            <w:noWrap/>
            <w:vAlign w:val="center"/>
          </w:tcPr>
          <w:p w:rsidR="00112AF0" w:rsidRDefault="00EC753E">
            <w:pPr>
              <w:jc w:val="center"/>
            </w:pPr>
            <w:r>
              <w:rPr>
                <w:rFonts w:hAnsi="宋体"/>
              </w:rPr>
              <w:t>合计</w:t>
            </w:r>
          </w:p>
        </w:tc>
        <w:tc>
          <w:tcPr>
            <w:tcW w:w="1484" w:type="dxa"/>
            <w:noWrap/>
            <w:vAlign w:val="center"/>
          </w:tcPr>
          <w:p w:rsidR="00112AF0" w:rsidRDefault="00112AF0">
            <w:pPr>
              <w:jc w:val="center"/>
            </w:pPr>
          </w:p>
        </w:tc>
        <w:tc>
          <w:tcPr>
            <w:tcW w:w="1370" w:type="dxa"/>
            <w:noWrap/>
            <w:vAlign w:val="center"/>
          </w:tcPr>
          <w:p w:rsidR="00112AF0" w:rsidRDefault="00112AF0">
            <w:pPr>
              <w:jc w:val="center"/>
            </w:pPr>
          </w:p>
        </w:tc>
        <w:tc>
          <w:tcPr>
            <w:tcW w:w="1712" w:type="dxa"/>
            <w:noWrap/>
            <w:vAlign w:val="center"/>
          </w:tcPr>
          <w:p w:rsidR="00112AF0" w:rsidRDefault="00112AF0">
            <w:pPr>
              <w:jc w:val="center"/>
            </w:pPr>
          </w:p>
        </w:tc>
        <w:tc>
          <w:tcPr>
            <w:tcW w:w="1255" w:type="dxa"/>
            <w:noWrap/>
            <w:vAlign w:val="center"/>
          </w:tcPr>
          <w:p w:rsidR="00112AF0" w:rsidRDefault="00112AF0">
            <w:pPr>
              <w:jc w:val="center"/>
            </w:pPr>
          </w:p>
        </w:tc>
      </w:tr>
    </w:tbl>
    <w:p w:rsidR="00112AF0" w:rsidRDefault="00EC753E">
      <w:pPr>
        <w:rPr>
          <w:sz w:val="18"/>
          <w:szCs w:val="18"/>
        </w:rPr>
      </w:pPr>
      <w:r>
        <w:rPr>
          <w:rFonts w:hAnsi="宋体"/>
          <w:sz w:val="18"/>
          <w:szCs w:val="18"/>
        </w:rPr>
        <w:t>注：本表适用于单项工程招标控制价或投标报价的汇总。暂估价包括分部分项工程中的暂估价和专业工程暂估</w:t>
      </w:r>
      <w:r>
        <w:rPr>
          <w:rFonts w:hAnsi="宋体"/>
          <w:sz w:val="18"/>
          <w:szCs w:val="18"/>
        </w:rPr>
        <w:lastRenderedPageBreak/>
        <w:t>价。</w:t>
      </w:r>
    </w:p>
    <w:p w:rsidR="00112AF0" w:rsidRDefault="00EC753E">
      <w:pPr>
        <w:jc w:val="right"/>
        <w:rPr>
          <w:sz w:val="18"/>
          <w:szCs w:val="18"/>
        </w:rPr>
      </w:pPr>
      <w:r>
        <w:rPr>
          <w:rFonts w:hAnsi="宋体"/>
          <w:sz w:val="18"/>
          <w:szCs w:val="18"/>
        </w:rPr>
        <w:t>表</w:t>
      </w:r>
      <w:r>
        <w:rPr>
          <w:sz w:val="18"/>
          <w:szCs w:val="18"/>
        </w:rPr>
        <w:t>—03</w:t>
      </w:r>
    </w:p>
    <w:p w:rsidR="00112AF0" w:rsidRDefault="00EC753E">
      <w:pPr>
        <w:spacing w:line="480" w:lineRule="auto"/>
        <w:jc w:val="center"/>
        <w:rPr>
          <w:b/>
          <w:sz w:val="36"/>
          <w:szCs w:val="36"/>
        </w:rPr>
      </w:pPr>
      <w:r>
        <w:rPr>
          <w:rFonts w:hAnsi="宋体"/>
          <w:b/>
          <w:sz w:val="36"/>
          <w:szCs w:val="36"/>
        </w:rPr>
        <w:t>单位工程投标报价汇总表</w:t>
      </w:r>
    </w:p>
    <w:p w:rsidR="00112AF0" w:rsidRDefault="00EC753E">
      <w:pPr>
        <w:rPr>
          <w:sz w:val="24"/>
        </w:rPr>
      </w:pPr>
      <w:r>
        <w:rPr>
          <w:rFonts w:hAnsi="宋体"/>
          <w:sz w:val="24"/>
        </w:rPr>
        <w:t>工程名称：标段：第页</w:t>
      </w:r>
      <w:r>
        <w:rPr>
          <w:rFonts w:hAnsi="宋体"/>
          <w:sz w:val="24"/>
        </w:rPr>
        <w:t>共页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0"/>
        <w:gridCol w:w="3914"/>
        <w:gridCol w:w="2422"/>
        <w:gridCol w:w="2312"/>
      </w:tblGrid>
      <w:tr w:rsidR="00112AF0">
        <w:trPr>
          <w:trHeight w:val="617"/>
        </w:trPr>
        <w:tc>
          <w:tcPr>
            <w:tcW w:w="1040" w:type="dxa"/>
            <w:tcBorders>
              <w:bottom w:val="single" w:sz="4" w:space="0" w:color="auto"/>
            </w:tcBorders>
            <w:noWrap/>
            <w:vAlign w:val="center"/>
          </w:tcPr>
          <w:p w:rsidR="00112AF0" w:rsidRDefault="00EC753E">
            <w:pPr>
              <w:snapToGrid/>
              <w:spacing w:line="240" w:lineRule="auto"/>
              <w:ind w:firstLine="0"/>
              <w:jc w:val="center"/>
            </w:pPr>
            <w:r>
              <w:rPr>
                <w:rFonts w:hAnsi="宋体"/>
              </w:rPr>
              <w:t>序号</w:t>
            </w:r>
          </w:p>
        </w:tc>
        <w:tc>
          <w:tcPr>
            <w:tcW w:w="3914" w:type="dxa"/>
            <w:tcBorders>
              <w:bottom w:val="single" w:sz="4" w:space="0" w:color="auto"/>
            </w:tcBorders>
            <w:noWrap/>
            <w:vAlign w:val="center"/>
          </w:tcPr>
          <w:p w:rsidR="00112AF0" w:rsidRDefault="00EC753E">
            <w:pPr>
              <w:snapToGrid/>
              <w:spacing w:line="240" w:lineRule="auto"/>
              <w:ind w:firstLine="0"/>
              <w:jc w:val="center"/>
            </w:pPr>
            <w:r>
              <w:rPr>
                <w:rFonts w:hAnsi="宋体"/>
              </w:rPr>
              <w:t>汇总内容</w:t>
            </w:r>
          </w:p>
        </w:tc>
        <w:tc>
          <w:tcPr>
            <w:tcW w:w="2422" w:type="dxa"/>
            <w:tcBorders>
              <w:bottom w:val="single" w:sz="4" w:space="0" w:color="auto"/>
            </w:tcBorders>
            <w:noWrap/>
            <w:vAlign w:val="center"/>
          </w:tcPr>
          <w:p w:rsidR="00112AF0" w:rsidRDefault="00EC753E">
            <w:pPr>
              <w:snapToGrid/>
              <w:spacing w:line="240" w:lineRule="auto"/>
              <w:ind w:firstLine="0"/>
              <w:jc w:val="center"/>
            </w:pPr>
            <w:r>
              <w:rPr>
                <w:rFonts w:hAnsi="宋体"/>
              </w:rPr>
              <w:t>金额（元）</w:t>
            </w:r>
          </w:p>
        </w:tc>
        <w:tc>
          <w:tcPr>
            <w:tcW w:w="2312" w:type="dxa"/>
            <w:tcBorders>
              <w:bottom w:val="single" w:sz="4" w:space="0" w:color="auto"/>
            </w:tcBorders>
            <w:noWrap/>
            <w:vAlign w:val="center"/>
          </w:tcPr>
          <w:p w:rsidR="00112AF0" w:rsidRDefault="00EC753E">
            <w:pPr>
              <w:snapToGrid/>
              <w:spacing w:line="240" w:lineRule="auto"/>
              <w:ind w:firstLine="0"/>
              <w:jc w:val="center"/>
            </w:pPr>
            <w:r>
              <w:rPr>
                <w:rFonts w:hAnsi="宋体"/>
              </w:rPr>
              <w:t>其中：暂估价（元）</w:t>
            </w:r>
          </w:p>
        </w:tc>
      </w:tr>
      <w:tr w:rsidR="00112AF0">
        <w:trPr>
          <w:trHeight w:val="511"/>
        </w:trPr>
        <w:tc>
          <w:tcPr>
            <w:tcW w:w="1040" w:type="dxa"/>
            <w:noWrap/>
            <w:vAlign w:val="center"/>
          </w:tcPr>
          <w:p w:rsidR="00112AF0" w:rsidRDefault="00EC753E">
            <w:pPr>
              <w:snapToGrid/>
              <w:spacing w:line="240" w:lineRule="auto"/>
              <w:jc w:val="both"/>
            </w:pPr>
            <w:r>
              <w:t>1</w:t>
            </w:r>
          </w:p>
        </w:tc>
        <w:tc>
          <w:tcPr>
            <w:tcW w:w="3914" w:type="dxa"/>
            <w:noWrap/>
            <w:vAlign w:val="center"/>
          </w:tcPr>
          <w:p w:rsidR="00112AF0" w:rsidRDefault="00EC753E">
            <w:pPr>
              <w:snapToGrid/>
              <w:spacing w:line="240" w:lineRule="auto"/>
              <w:ind w:firstLine="0"/>
              <w:jc w:val="center"/>
            </w:pPr>
            <w:r>
              <w:rPr>
                <w:rFonts w:hAnsi="宋体"/>
              </w:rPr>
              <w:t>分部分项工程</w:t>
            </w:r>
          </w:p>
        </w:tc>
        <w:tc>
          <w:tcPr>
            <w:tcW w:w="2422" w:type="dxa"/>
            <w:noWrap/>
            <w:vAlign w:val="center"/>
          </w:tcPr>
          <w:p w:rsidR="00112AF0" w:rsidRDefault="00112AF0">
            <w:pPr>
              <w:snapToGrid/>
              <w:spacing w:line="240" w:lineRule="auto"/>
              <w:jc w:val="center"/>
            </w:pPr>
          </w:p>
        </w:tc>
        <w:tc>
          <w:tcPr>
            <w:tcW w:w="2312" w:type="dxa"/>
            <w:noWrap/>
            <w:vAlign w:val="center"/>
          </w:tcPr>
          <w:p w:rsidR="00112AF0" w:rsidRDefault="00112AF0">
            <w:pPr>
              <w:snapToGrid/>
              <w:spacing w:line="240" w:lineRule="auto"/>
              <w:jc w:val="center"/>
            </w:pPr>
          </w:p>
        </w:tc>
      </w:tr>
      <w:tr w:rsidR="00112AF0">
        <w:trPr>
          <w:trHeight w:val="511"/>
        </w:trPr>
        <w:tc>
          <w:tcPr>
            <w:tcW w:w="1040" w:type="dxa"/>
            <w:noWrap/>
            <w:vAlign w:val="center"/>
          </w:tcPr>
          <w:p w:rsidR="00112AF0" w:rsidRDefault="00EC753E">
            <w:pPr>
              <w:snapToGrid/>
              <w:spacing w:line="240" w:lineRule="auto"/>
              <w:ind w:firstLine="0"/>
              <w:jc w:val="center"/>
            </w:pPr>
            <w:r>
              <w:t>1.1</w:t>
            </w:r>
          </w:p>
        </w:tc>
        <w:tc>
          <w:tcPr>
            <w:tcW w:w="3914" w:type="dxa"/>
            <w:noWrap/>
            <w:vAlign w:val="center"/>
          </w:tcPr>
          <w:p w:rsidR="00112AF0" w:rsidRDefault="00112AF0">
            <w:pPr>
              <w:snapToGrid/>
              <w:spacing w:line="240" w:lineRule="auto"/>
            </w:pPr>
          </w:p>
        </w:tc>
        <w:tc>
          <w:tcPr>
            <w:tcW w:w="2422" w:type="dxa"/>
            <w:noWrap/>
          </w:tcPr>
          <w:p w:rsidR="00112AF0" w:rsidRDefault="00112AF0">
            <w:pPr>
              <w:snapToGrid/>
              <w:spacing w:line="240" w:lineRule="auto"/>
              <w:jc w:val="center"/>
            </w:pPr>
          </w:p>
        </w:tc>
        <w:tc>
          <w:tcPr>
            <w:tcW w:w="2312" w:type="dxa"/>
            <w:noWrap/>
          </w:tcPr>
          <w:p w:rsidR="00112AF0" w:rsidRDefault="00112AF0">
            <w:pPr>
              <w:snapToGrid/>
              <w:spacing w:line="240" w:lineRule="auto"/>
              <w:jc w:val="center"/>
            </w:pPr>
          </w:p>
        </w:tc>
      </w:tr>
      <w:tr w:rsidR="00112AF0">
        <w:trPr>
          <w:trHeight w:val="511"/>
        </w:trPr>
        <w:tc>
          <w:tcPr>
            <w:tcW w:w="1040" w:type="dxa"/>
            <w:noWrap/>
            <w:vAlign w:val="center"/>
          </w:tcPr>
          <w:p w:rsidR="00112AF0" w:rsidRDefault="00EC753E">
            <w:pPr>
              <w:snapToGrid/>
              <w:spacing w:line="240" w:lineRule="auto"/>
              <w:ind w:firstLine="0"/>
              <w:jc w:val="center"/>
            </w:pPr>
            <w:r>
              <w:t>1.2</w:t>
            </w:r>
          </w:p>
        </w:tc>
        <w:tc>
          <w:tcPr>
            <w:tcW w:w="3914" w:type="dxa"/>
            <w:noWrap/>
            <w:vAlign w:val="center"/>
          </w:tcPr>
          <w:p w:rsidR="00112AF0" w:rsidRDefault="00112AF0">
            <w:pPr>
              <w:snapToGrid/>
              <w:spacing w:line="240" w:lineRule="auto"/>
            </w:pPr>
          </w:p>
        </w:tc>
        <w:tc>
          <w:tcPr>
            <w:tcW w:w="2422" w:type="dxa"/>
            <w:noWrap/>
          </w:tcPr>
          <w:p w:rsidR="00112AF0" w:rsidRDefault="00112AF0">
            <w:pPr>
              <w:snapToGrid/>
              <w:spacing w:line="240" w:lineRule="auto"/>
              <w:jc w:val="center"/>
            </w:pPr>
          </w:p>
        </w:tc>
        <w:tc>
          <w:tcPr>
            <w:tcW w:w="2312" w:type="dxa"/>
            <w:noWrap/>
          </w:tcPr>
          <w:p w:rsidR="00112AF0" w:rsidRDefault="00112AF0">
            <w:pPr>
              <w:snapToGrid/>
              <w:spacing w:line="240" w:lineRule="auto"/>
              <w:jc w:val="center"/>
            </w:pPr>
          </w:p>
        </w:tc>
      </w:tr>
      <w:tr w:rsidR="00112AF0">
        <w:trPr>
          <w:trHeight w:val="511"/>
        </w:trPr>
        <w:tc>
          <w:tcPr>
            <w:tcW w:w="1040" w:type="dxa"/>
            <w:noWrap/>
            <w:vAlign w:val="center"/>
          </w:tcPr>
          <w:p w:rsidR="00112AF0" w:rsidRDefault="00EC753E">
            <w:pPr>
              <w:snapToGrid/>
              <w:spacing w:line="240" w:lineRule="auto"/>
              <w:ind w:firstLine="0"/>
              <w:jc w:val="center"/>
            </w:pPr>
            <w:r>
              <w:t>1.3</w:t>
            </w:r>
          </w:p>
        </w:tc>
        <w:tc>
          <w:tcPr>
            <w:tcW w:w="3914" w:type="dxa"/>
            <w:noWrap/>
            <w:vAlign w:val="center"/>
          </w:tcPr>
          <w:p w:rsidR="00112AF0" w:rsidRDefault="00112AF0">
            <w:pPr>
              <w:snapToGrid/>
              <w:spacing w:line="240" w:lineRule="auto"/>
            </w:pPr>
          </w:p>
        </w:tc>
        <w:tc>
          <w:tcPr>
            <w:tcW w:w="2422" w:type="dxa"/>
            <w:noWrap/>
          </w:tcPr>
          <w:p w:rsidR="00112AF0" w:rsidRDefault="00112AF0">
            <w:pPr>
              <w:snapToGrid/>
              <w:spacing w:line="240" w:lineRule="auto"/>
              <w:jc w:val="center"/>
            </w:pPr>
          </w:p>
        </w:tc>
        <w:tc>
          <w:tcPr>
            <w:tcW w:w="2312" w:type="dxa"/>
            <w:noWrap/>
          </w:tcPr>
          <w:p w:rsidR="00112AF0" w:rsidRDefault="00112AF0">
            <w:pPr>
              <w:snapToGrid/>
              <w:spacing w:line="240" w:lineRule="auto"/>
              <w:jc w:val="center"/>
            </w:pPr>
          </w:p>
        </w:tc>
      </w:tr>
      <w:tr w:rsidR="00112AF0">
        <w:trPr>
          <w:trHeight w:val="511"/>
        </w:trPr>
        <w:tc>
          <w:tcPr>
            <w:tcW w:w="1040" w:type="dxa"/>
            <w:noWrap/>
            <w:vAlign w:val="center"/>
          </w:tcPr>
          <w:p w:rsidR="00112AF0" w:rsidRDefault="00EC753E">
            <w:pPr>
              <w:snapToGrid/>
              <w:spacing w:line="240" w:lineRule="auto"/>
              <w:ind w:firstLine="0"/>
              <w:jc w:val="center"/>
            </w:pPr>
            <w:r>
              <w:t>1.4</w:t>
            </w:r>
          </w:p>
        </w:tc>
        <w:tc>
          <w:tcPr>
            <w:tcW w:w="3914" w:type="dxa"/>
            <w:noWrap/>
            <w:vAlign w:val="center"/>
          </w:tcPr>
          <w:p w:rsidR="00112AF0" w:rsidRDefault="00112AF0">
            <w:pPr>
              <w:snapToGrid/>
              <w:spacing w:line="240" w:lineRule="auto"/>
            </w:pPr>
          </w:p>
        </w:tc>
        <w:tc>
          <w:tcPr>
            <w:tcW w:w="2422" w:type="dxa"/>
            <w:noWrap/>
          </w:tcPr>
          <w:p w:rsidR="00112AF0" w:rsidRDefault="00112AF0">
            <w:pPr>
              <w:snapToGrid/>
              <w:spacing w:line="240" w:lineRule="auto"/>
              <w:jc w:val="center"/>
            </w:pPr>
          </w:p>
        </w:tc>
        <w:tc>
          <w:tcPr>
            <w:tcW w:w="2312" w:type="dxa"/>
            <w:noWrap/>
          </w:tcPr>
          <w:p w:rsidR="00112AF0" w:rsidRDefault="00112AF0">
            <w:pPr>
              <w:snapToGrid/>
              <w:spacing w:line="240" w:lineRule="auto"/>
              <w:jc w:val="center"/>
            </w:pPr>
          </w:p>
        </w:tc>
      </w:tr>
      <w:tr w:rsidR="00112AF0">
        <w:trPr>
          <w:trHeight w:val="511"/>
        </w:trPr>
        <w:tc>
          <w:tcPr>
            <w:tcW w:w="1040" w:type="dxa"/>
            <w:noWrap/>
            <w:vAlign w:val="center"/>
          </w:tcPr>
          <w:p w:rsidR="00112AF0" w:rsidRDefault="00EC753E">
            <w:pPr>
              <w:snapToGrid/>
              <w:spacing w:line="240" w:lineRule="auto"/>
              <w:ind w:firstLine="0"/>
              <w:jc w:val="center"/>
            </w:pPr>
            <w:r>
              <w:t>1.5</w:t>
            </w:r>
          </w:p>
        </w:tc>
        <w:tc>
          <w:tcPr>
            <w:tcW w:w="3914" w:type="dxa"/>
            <w:noWrap/>
            <w:vAlign w:val="center"/>
          </w:tcPr>
          <w:p w:rsidR="00112AF0" w:rsidRDefault="00112AF0">
            <w:pPr>
              <w:snapToGrid/>
              <w:spacing w:line="240" w:lineRule="auto"/>
            </w:pPr>
          </w:p>
        </w:tc>
        <w:tc>
          <w:tcPr>
            <w:tcW w:w="2422" w:type="dxa"/>
            <w:noWrap/>
          </w:tcPr>
          <w:p w:rsidR="00112AF0" w:rsidRDefault="00112AF0">
            <w:pPr>
              <w:snapToGrid/>
              <w:spacing w:line="240" w:lineRule="auto"/>
              <w:jc w:val="center"/>
            </w:pPr>
          </w:p>
        </w:tc>
        <w:tc>
          <w:tcPr>
            <w:tcW w:w="2312" w:type="dxa"/>
            <w:noWrap/>
          </w:tcPr>
          <w:p w:rsidR="00112AF0" w:rsidRDefault="00112AF0">
            <w:pPr>
              <w:snapToGrid/>
              <w:spacing w:line="240" w:lineRule="auto"/>
              <w:jc w:val="center"/>
            </w:pPr>
          </w:p>
        </w:tc>
      </w:tr>
      <w:tr w:rsidR="00112AF0">
        <w:trPr>
          <w:trHeight w:val="511"/>
        </w:trPr>
        <w:tc>
          <w:tcPr>
            <w:tcW w:w="1040" w:type="dxa"/>
            <w:noWrap/>
            <w:vAlign w:val="center"/>
          </w:tcPr>
          <w:p w:rsidR="00112AF0" w:rsidRDefault="00112AF0">
            <w:pPr>
              <w:snapToGrid/>
              <w:spacing w:line="240" w:lineRule="auto"/>
              <w:jc w:val="center"/>
            </w:pPr>
          </w:p>
        </w:tc>
        <w:tc>
          <w:tcPr>
            <w:tcW w:w="3914" w:type="dxa"/>
            <w:noWrap/>
            <w:vAlign w:val="center"/>
          </w:tcPr>
          <w:p w:rsidR="00112AF0" w:rsidRDefault="00112AF0">
            <w:pPr>
              <w:snapToGrid/>
              <w:spacing w:line="240" w:lineRule="auto"/>
            </w:pPr>
          </w:p>
        </w:tc>
        <w:tc>
          <w:tcPr>
            <w:tcW w:w="2422" w:type="dxa"/>
            <w:noWrap/>
          </w:tcPr>
          <w:p w:rsidR="00112AF0" w:rsidRDefault="00112AF0">
            <w:pPr>
              <w:snapToGrid/>
              <w:spacing w:line="240" w:lineRule="auto"/>
              <w:jc w:val="center"/>
            </w:pPr>
          </w:p>
        </w:tc>
        <w:tc>
          <w:tcPr>
            <w:tcW w:w="2312" w:type="dxa"/>
            <w:noWrap/>
          </w:tcPr>
          <w:p w:rsidR="00112AF0" w:rsidRDefault="00112AF0">
            <w:pPr>
              <w:snapToGrid/>
              <w:spacing w:line="240" w:lineRule="auto"/>
              <w:jc w:val="center"/>
            </w:pPr>
          </w:p>
        </w:tc>
      </w:tr>
      <w:tr w:rsidR="00112AF0">
        <w:trPr>
          <w:trHeight w:val="511"/>
        </w:trPr>
        <w:tc>
          <w:tcPr>
            <w:tcW w:w="1040" w:type="dxa"/>
            <w:noWrap/>
            <w:vAlign w:val="center"/>
          </w:tcPr>
          <w:p w:rsidR="00112AF0" w:rsidRDefault="00112AF0">
            <w:pPr>
              <w:snapToGrid/>
              <w:spacing w:line="240" w:lineRule="auto"/>
              <w:jc w:val="center"/>
            </w:pPr>
          </w:p>
        </w:tc>
        <w:tc>
          <w:tcPr>
            <w:tcW w:w="3914" w:type="dxa"/>
            <w:noWrap/>
            <w:vAlign w:val="center"/>
          </w:tcPr>
          <w:p w:rsidR="00112AF0" w:rsidRDefault="00112AF0">
            <w:pPr>
              <w:snapToGrid/>
              <w:spacing w:line="240" w:lineRule="auto"/>
            </w:pPr>
          </w:p>
        </w:tc>
        <w:tc>
          <w:tcPr>
            <w:tcW w:w="2422" w:type="dxa"/>
            <w:noWrap/>
          </w:tcPr>
          <w:p w:rsidR="00112AF0" w:rsidRDefault="00112AF0">
            <w:pPr>
              <w:snapToGrid/>
              <w:spacing w:line="240" w:lineRule="auto"/>
              <w:jc w:val="center"/>
            </w:pPr>
          </w:p>
        </w:tc>
        <w:tc>
          <w:tcPr>
            <w:tcW w:w="2312" w:type="dxa"/>
            <w:noWrap/>
          </w:tcPr>
          <w:p w:rsidR="00112AF0" w:rsidRDefault="00112AF0">
            <w:pPr>
              <w:snapToGrid/>
              <w:spacing w:line="240" w:lineRule="auto"/>
              <w:jc w:val="center"/>
            </w:pPr>
          </w:p>
        </w:tc>
      </w:tr>
      <w:tr w:rsidR="00112AF0">
        <w:trPr>
          <w:trHeight w:val="511"/>
        </w:trPr>
        <w:tc>
          <w:tcPr>
            <w:tcW w:w="1040" w:type="dxa"/>
            <w:noWrap/>
            <w:vAlign w:val="center"/>
          </w:tcPr>
          <w:p w:rsidR="00112AF0" w:rsidRDefault="00112AF0">
            <w:pPr>
              <w:snapToGrid/>
              <w:spacing w:line="240" w:lineRule="auto"/>
              <w:jc w:val="center"/>
            </w:pPr>
          </w:p>
        </w:tc>
        <w:tc>
          <w:tcPr>
            <w:tcW w:w="3914" w:type="dxa"/>
            <w:noWrap/>
            <w:vAlign w:val="center"/>
          </w:tcPr>
          <w:p w:rsidR="00112AF0" w:rsidRDefault="00112AF0">
            <w:pPr>
              <w:snapToGrid/>
              <w:spacing w:line="240" w:lineRule="auto"/>
            </w:pPr>
          </w:p>
        </w:tc>
        <w:tc>
          <w:tcPr>
            <w:tcW w:w="2422" w:type="dxa"/>
            <w:noWrap/>
          </w:tcPr>
          <w:p w:rsidR="00112AF0" w:rsidRDefault="00112AF0">
            <w:pPr>
              <w:snapToGrid/>
              <w:spacing w:line="240" w:lineRule="auto"/>
              <w:jc w:val="center"/>
            </w:pPr>
          </w:p>
        </w:tc>
        <w:tc>
          <w:tcPr>
            <w:tcW w:w="2312" w:type="dxa"/>
            <w:noWrap/>
          </w:tcPr>
          <w:p w:rsidR="00112AF0" w:rsidRDefault="00112AF0">
            <w:pPr>
              <w:snapToGrid/>
              <w:spacing w:line="240" w:lineRule="auto"/>
              <w:jc w:val="center"/>
            </w:pPr>
          </w:p>
        </w:tc>
      </w:tr>
      <w:tr w:rsidR="00112AF0">
        <w:trPr>
          <w:trHeight w:val="511"/>
        </w:trPr>
        <w:tc>
          <w:tcPr>
            <w:tcW w:w="1040" w:type="dxa"/>
            <w:noWrap/>
            <w:vAlign w:val="center"/>
          </w:tcPr>
          <w:p w:rsidR="00112AF0" w:rsidRDefault="00112AF0">
            <w:pPr>
              <w:snapToGrid/>
              <w:spacing w:line="240" w:lineRule="auto"/>
              <w:jc w:val="center"/>
            </w:pPr>
          </w:p>
        </w:tc>
        <w:tc>
          <w:tcPr>
            <w:tcW w:w="3914" w:type="dxa"/>
            <w:noWrap/>
            <w:vAlign w:val="center"/>
          </w:tcPr>
          <w:p w:rsidR="00112AF0" w:rsidRDefault="00112AF0">
            <w:pPr>
              <w:snapToGrid/>
              <w:spacing w:line="240" w:lineRule="auto"/>
            </w:pPr>
          </w:p>
        </w:tc>
        <w:tc>
          <w:tcPr>
            <w:tcW w:w="2422" w:type="dxa"/>
            <w:noWrap/>
          </w:tcPr>
          <w:p w:rsidR="00112AF0" w:rsidRDefault="00112AF0">
            <w:pPr>
              <w:snapToGrid/>
              <w:spacing w:line="240" w:lineRule="auto"/>
              <w:jc w:val="center"/>
            </w:pPr>
          </w:p>
        </w:tc>
        <w:tc>
          <w:tcPr>
            <w:tcW w:w="2312" w:type="dxa"/>
            <w:noWrap/>
          </w:tcPr>
          <w:p w:rsidR="00112AF0" w:rsidRDefault="00112AF0">
            <w:pPr>
              <w:snapToGrid/>
              <w:spacing w:line="240" w:lineRule="auto"/>
              <w:jc w:val="center"/>
            </w:pPr>
          </w:p>
        </w:tc>
      </w:tr>
      <w:tr w:rsidR="00112AF0">
        <w:trPr>
          <w:trHeight w:val="511"/>
        </w:trPr>
        <w:tc>
          <w:tcPr>
            <w:tcW w:w="1040" w:type="dxa"/>
            <w:noWrap/>
            <w:vAlign w:val="center"/>
          </w:tcPr>
          <w:p w:rsidR="00112AF0" w:rsidRDefault="00112AF0">
            <w:pPr>
              <w:snapToGrid/>
              <w:spacing w:line="240" w:lineRule="auto"/>
              <w:jc w:val="center"/>
            </w:pPr>
          </w:p>
        </w:tc>
        <w:tc>
          <w:tcPr>
            <w:tcW w:w="3914" w:type="dxa"/>
            <w:noWrap/>
            <w:vAlign w:val="center"/>
          </w:tcPr>
          <w:p w:rsidR="00112AF0" w:rsidRDefault="00112AF0">
            <w:pPr>
              <w:snapToGrid/>
              <w:spacing w:line="240" w:lineRule="auto"/>
            </w:pPr>
          </w:p>
        </w:tc>
        <w:tc>
          <w:tcPr>
            <w:tcW w:w="2422" w:type="dxa"/>
            <w:noWrap/>
          </w:tcPr>
          <w:p w:rsidR="00112AF0" w:rsidRDefault="00112AF0">
            <w:pPr>
              <w:snapToGrid/>
              <w:spacing w:line="240" w:lineRule="auto"/>
              <w:jc w:val="center"/>
            </w:pPr>
          </w:p>
        </w:tc>
        <w:tc>
          <w:tcPr>
            <w:tcW w:w="2312" w:type="dxa"/>
            <w:noWrap/>
          </w:tcPr>
          <w:p w:rsidR="00112AF0" w:rsidRDefault="00112AF0">
            <w:pPr>
              <w:snapToGrid/>
              <w:spacing w:line="240" w:lineRule="auto"/>
              <w:jc w:val="center"/>
            </w:pPr>
          </w:p>
        </w:tc>
      </w:tr>
      <w:tr w:rsidR="00112AF0">
        <w:trPr>
          <w:trHeight w:val="511"/>
        </w:trPr>
        <w:tc>
          <w:tcPr>
            <w:tcW w:w="1040" w:type="dxa"/>
            <w:noWrap/>
            <w:vAlign w:val="center"/>
          </w:tcPr>
          <w:p w:rsidR="00112AF0" w:rsidRDefault="00EC753E">
            <w:pPr>
              <w:snapToGrid/>
              <w:spacing w:line="240" w:lineRule="auto"/>
              <w:ind w:firstLine="0"/>
              <w:jc w:val="center"/>
            </w:pPr>
            <w:r>
              <w:t>2</w:t>
            </w:r>
          </w:p>
        </w:tc>
        <w:tc>
          <w:tcPr>
            <w:tcW w:w="3914" w:type="dxa"/>
            <w:noWrap/>
            <w:vAlign w:val="center"/>
          </w:tcPr>
          <w:p w:rsidR="00112AF0" w:rsidRDefault="00EC753E">
            <w:pPr>
              <w:snapToGrid/>
              <w:spacing w:line="240" w:lineRule="auto"/>
              <w:ind w:firstLine="0"/>
              <w:jc w:val="center"/>
            </w:pPr>
            <w:r>
              <w:rPr>
                <w:rFonts w:hAnsi="宋体"/>
              </w:rPr>
              <w:t>措施项目</w:t>
            </w:r>
          </w:p>
        </w:tc>
        <w:tc>
          <w:tcPr>
            <w:tcW w:w="2422" w:type="dxa"/>
            <w:noWrap/>
          </w:tcPr>
          <w:p w:rsidR="00112AF0" w:rsidRDefault="00112AF0">
            <w:pPr>
              <w:snapToGrid/>
              <w:spacing w:line="240" w:lineRule="auto"/>
              <w:jc w:val="center"/>
            </w:pPr>
          </w:p>
        </w:tc>
        <w:tc>
          <w:tcPr>
            <w:tcW w:w="2312" w:type="dxa"/>
            <w:noWrap/>
          </w:tcPr>
          <w:p w:rsidR="00112AF0" w:rsidRDefault="00112AF0">
            <w:pPr>
              <w:snapToGrid/>
              <w:spacing w:line="240" w:lineRule="auto"/>
              <w:jc w:val="center"/>
            </w:pPr>
          </w:p>
        </w:tc>
      </w:tr>
      <w:tr w:rsidR="00112AF0">
        <w:trPr>
          <w:trHeight w:val="511"/>
        </w:trPr>
        <w:tc>
          <w:tcPr>
            <w:tcW w:w="1040" w:type="dxa"/>
            <w:noWrap/>
            <w:vAlign w:val="center"/>
          </w:tcPr>
          <w:p w:rsidR="00112AF0" w:rsidRDefault="00EC753E">
            <w:pPr>
              <w:snapToGrid/>
              <w:spacing w:line="240" w:lineRule="auto"/>
              <w:ind w:firstLine="0"/>
              <w:jc w:val="center"/>
            </w:pPr>
            <w:r>
              <w:t>2.1</w:t>
            </w:r>
          </w:p>
        </w:tc>
        <w:tc>
          <w:tcPr>
            <w:tcW w:w="3914" w:type="dxa"/>
            <w:noWrap/>
            <w:vAlign w:val="center"/>
          </w:tcPr>
          <w:p w:rsidR="00112AF0" w:rsidRDefault="00EC753E">
            <w:pPr>
              <w:snapToGrid/>
              <w:spacing w:line="240" w:lineRule="auto"/>
              <w:ind w:firstLine="0"/>
              <w:jc w:val="center"/>
            </w:pPr>
            <w:r>
              <w:rPr>
                <w:rFonts w:hAnsi="宋体"/>
              </w:rPr>
              <w:t>安全文明施工费</w:t>
            </w:r>
          </w:p>
        </w:tc>
        <w:tc>
          <w:tcPr>
            <w:tcW w:w="2422" w:type="dxa"/>
            <w:noWrap/>
          </w:tcPr>
          <w:p w:rsidR="00112AF0" w:rsidRDefault="00112AF0">
            <w:pPr>
              <w:snapToGrid/>
              <w:spacing w:line="240" w:lineRule="auto"/>
              <w:jc w:val="center"/>
            </w:pPr>
          </w:p>
        </w:tc>
        <w:tc>
          <w:tcPr>
            <w:tcW w:w="2312" w:type="dxa"/>
            <w:noWrap/>
          </w:tcPr>
          <w:p w:rsidR="00112AF0" w:rsidRDefault="00112AF0">
            <w:pPr>
              <w:snapToGrid/>
              <w:spacing w:line="240" w:lineRule="auto"/>
              <w:jc w:val="center"/>
            </w:pPr>
          </w:p>
        </w:tc>
      </w:tr>
      <w:tr w:rsidR="00112AF0">
        <w:trPr>
          <w:trHeight w:val="511"/>
        </w:trPr>
        <w:tc>
          <w:tcPr>
            <w:tcW w:w="1040" w:type="dxa"/>
            <w:noWrap/>
            <w:vAlign w:val="center"/>
          </w:tcPr>
          <w:p w:rsidR="00112AF0" w:rsidRDefault="00EC753E">
            <w:pPr>
              <w:snapToGrid/>
              <w:spacing w:line="240" w:lineRule="auto"/>
              <w:ind w:firstLine="0"/>
              <w:jc w:val="center"/>
            </w:pPr>
            <w:r>
              <w:t>3</w:t>
            </w:r>
          </w:p>
        </w:tc>
        <w:tc>
          <w:tcPr>
            <w:tcW w:w="3914" w:type="dxa"/>
            <w:noWrap/>
            <w:vAlign w:val="center"/>
          </w:tcPr>
          <w:p w:rsidR="00112AF0" w:rsidRDefault="00EC753E">
            <w:pPr>
              <w:snapToGrid/>
              <w:spacing w:line="240" w:lineRule="auto"/>
              <w:ind w:firstLine="0"/>
              <w:jc w:val="center"/>
            </w:pPr>
            <w:r>
              <w:rPr>
                <w:rFonts w:hAnsi="宋体"/>
              </w:rPr>
              <w:t>其他项目</w:t>
            </w:r>
          </w:p>
        </w:tc>
        <w:tc>
          <w:tcPr>
            <w:tcW w:w="2422" w:type="dxa"/>
            <w:noWrap/>
          </w:tcPr>
          <w:p w:rsidR="00112AF0" w:rsidRDefault="00112AF0">
            <w:pPr>
              <w:snapToGrid/>
              <w:spacing w:line="240" w:lineRule="auto"/>
              <w:jc w:val="center"/>
            </w:pPr>
          </w:p>
        </w:tc>
        <w:tc>
          <w:tcPr>
            <w:tcW w:w="2312" w:type="dxa"/>
            <w:noWrap/>
          </w:tcPr>
          <w:p w:rsidR="00112AF0" w:rsidRDefault="00112AF0">
            <w:pPr>
              <w:snapToGrid/>
              <w:spacing w:line="240" w:lineRule="auto"/>
              <w:jc w:val="center"/>
            </w:pPr>
          </w:p>
        </w:tc>
      </w:tr>
      <w:tr w:rsidR="00112AF0">
        <w:trPr>
          <w:trHeight w:val="511"/>
        </w:trPr>
        <w:tc>
          <w:tcPr>
            <w:tcW w:w="1040" w:type="dxa"/>
            <w:noWrap/>
            <w:vAlign w:val="center"/>
          </w:tcPr>
          <w:p w:rsidR="00112AF0" w:rsidRDefault="00EC753E">
            <w:pPr>
              <w:snapToGrid/>
              <w:spacing w:line="240" w:lineRule="auto"/>
              <w:ind w:firstLine="0"/>
              <w:jc w:val="center"/>
            </w:pPr>
            <w:r>
              <w:t>3.1</w:t>
            </w:r>
          </w:p>
        </w:tc>
        <w:tc>
          <w:tcPr>
            <w:tcW w:w="3914" w:type="dxa"/>
            <w:noWrap/>
            <w:vAlign w:val="center"/>
          </w:tcPr>
          <w:p w:rsidR="00112AF0" w:rsidRDefault="00EC753E">
            <w:pPr>
              <w:snapToGrid/>
              <w:spacing w:line="240" w:lineRule="auto"/>
              <w:ind w:firstLine="0"/>
              <w:jc w:val="center"/>
            </w:pPr>
            <w:r>
              <w:rPr>
                <w:rFonts w:hAnsi="宋体"/>
              </w:rPr>
              <w:t>暂列金额</w:t>
            </w:r>
          </w:p>
        </w:tc>
        <w:tc>
          <w:tcPr>
            <w:tcW w:w="2422" w:type="dxa"/>
            <w:noWrap/>
          </w:tcPr>
          <w:p w:rsidR="00112AF0" w:rsidRDefault="00112AF0">
            <w:pPr>
              <w:snapToGrid/>
              <w:spacing w:line="240" w:lineRule="auto"/>
              <w:jc w:val="center"/>
            </w:pPr>
          </w:p>
        </w:tc>
        <w:tc>
          <w:tcPr>
            <w:tcW w:w="2312" w:type="dxa"/>
            <w:noWrap/>
          </w:tcPr>
          <w:p w:rsidR="00112AF0" w:rsidRDefault="00112AF0">
            <w:pPr>
              <w:snapToGrid/>
              <w:spacing w:line="240" w:lineRule="auto"/>
              <w:jc w:val="center"/>
            </w:pPr>
          </w:p>
        </w:tc>
      </w:tr>
      <w:tr w:rsidR="00112AF0">
        <w:trPr>
          <w:trHeight w:val="511"/>
        </w:trPr>
        <w:tc>
          <w:tcPr>
            <w:tcW w:w="1040" w:type="dxa"/>
            <w:noWrap/>
            <w:vAlign w:val="center"/>
          </w:tcPr>
          <w:p w:rsidR="00112AF0" w:rsidRDefault="00EC753E">
            <w:pPr>
              <w:snapToGrid/>
              <w:spacing w:line="240" w:lineRule="auto"/>
              <w:ind w:firstLine="0"/>
              <w:jc w:val="center"/>
            </w:pPr>
            <w:r>
              <w:t>3.2</w:t>
            </w:r>
          </w:p>
        </w:tc>
        <w:tc>
          <w:tcPr>
            <w:tcW w:w="3914" w:type="dxa"/>
            <w:noWrap/>
            <w:vAlign w:val="center"/>
          </w:tcPr>
          <w:p w:rsidR="00112AF0" w:rsidRDefault="00EC753E">
            <w:pPr>
              <w:snapToGrid/>
              <w:spacing w:line="240" w:lineRule="auto"/>
              <w:ind w:firstLine="0"/>
              <w:jc w:val="center"/>
            </w:pPr>
            <w:r>
              <w:rPr>
                <w:rFonts w:hAnsi="宋体"/>
              </w:rPr>
              <w:t>专业工程暂估价</w:t>
            </w:r>
          </w:p>
        </w:tc>
        <w:tc>
          <w:tcPr>
            <w:tcW w:w="2422" w:type="dxa"/>
            <w:noWrap/>
          </w:tcPr>
          <w:p w:rsidR="00112AF0" w:rsidRDefault="00112AF0">
            <w:pPr>
              <w:snapToGrid/>
              <w:spacing w:line="240" w:lineRule="auto"/>
              <w:jc w:val="center"/>
            </w:pPr>
          </w:p>
        </w:tc>
        <w:tc>
          <w:tcPr>
            <w:tcW w:w="2312" w:type="dxa"/>
            <w:noWrap/>
          </w:tcPr>
          <w:p w:rsidR="00112AF0" w:rsidRDefault="00112AF0">
            <w:pPr>
              <w:snapToGrid/>
              <w:spacing w:line="240" w:lineRule="auto"/>
              <w:jc w:val="center"/>
            </w:pPr>
          </w:p>
        </w:tc>
      </w:tr>
      <w:tr w:rsidR="00112AF0">
        <w:trPr>
          <w:trHeight w:val="511"/>
        </w:trPr>
        <w:tc>
          <w:tcPr>
            <w:tcW w:w="1040" w:type="dxa"/>
            <w:noWrap/>
            <w:vAlign w:val="center"/>
          </w:tcPr>
          <w:p w:rsidR="00112AF0" w:rsidRDefault="00EC753E">
            <w:pPr>
              <w:snapToGrid/>
              <w:spacing w:line="240" w:lineRule="auto"/>
              <w:ind w:firstLine="0"/>
              <w:jc w:val="center"/>
            </w:pPr>
            <w:r>
              <w:t>3.3</w:t>
            </w:r>
          </w:p>
        </w:tc>
        <w:tc>
          <w:tcPr>
            <w:tcW w:w="3914" w:type="dxa"/>
            <w:noWrap/>
            <w:vAlign w:val="center"/>
          </w:tcPr>
          <w:p w:rsidR="00112AF0" w:rsidRDefault="00EC753E">
            <w:pPr>
              <w:snapToGrid/>
              <w:spacing w:line="240" w:lineRule="auto"/>
              <w:ind w:firstLine="0"/>
              <w:jc w:val="center"/>
            </w:pPr>
            <w:r>
              <w:rPr>
                <w:rFonts w:hAnsi="宋体"/>
              </w:rPr>
              <w:t>计日工</w:t>
            </w:r>
          </w:p>
        </w:tc>
        <w:tc>
          <w:tcPr>
            <w:tcW w:w="2422" w:type="dxa"/>
            <w:noWrap/>
          </w:tcPr>
          <w:p w:rsidR="00112AF0" w:rsidRDefault="00112AF0">
            <w:pPr>
              <w:snapToGrid/>
              <w:spacing w:line="240" w:lineRule="auto"/>
              <w:jc w:val="center"/>
            </w:pPr>
          </w:p>
        </w:tc>
        <w:tc>
          <w:tcPr>
            <w:tcW w:w="2312" w:type="dxa"/>
            <w:noWrap/>
          </w:tcPr>
          <w:p w:rsidR="00112AF0" w:rsidRDefault="00112AF0">
            <w:pPr>
              <w:snapToGrid/>
              <w:spacing w:line="240" w:lineRule="auto"/>
              <w:jc w:val="center"/>
            </w:pPr>
          </w:p>
        </w:tc>
      </w:tr>
      <w:tr w:rsidR="00112AF0">
        <w:trPr>
          <w:trHeight w:val="511"/>
        </w:trPr>
        <w:tc>
          <w:tcPr>
            <w:tcW w:w="1040" w:type="dxa"/>
            <w:noWrap/>
            <w:vAlign w:val="center"/>
          </w:tcPr>
          <w:p w:rsidR="00112AF0" w:rsidRDefault="00EC753E">
            <w:pPr>
              <w:snapToGrid/>
              <w:spacing w:line="240" w:lineRule="auto"/>
              <w:ind w:firstLine="0"/>
              <w:jc w:val="center"/>
            </w:pPr>
            <w:r>
              <w:t>3.4</w:t>
            </w:r>
          </w:p>
        </w:tc>
        <w:tc>
          <w:tcPr>
            <w:tcW w:w="3914" w:type="dxa"/>
            <w:noWrap/>
            <w:vAlign w:val="center"/>
          </w:tcPr>
          <w:p w:rsidR="00112AF0" w:rsidRDefault="00EC753E">
            <w:pPr>
              <w:snapToGrid/>
              <w:spacing w:line="240" w:lineRule="auto"/>
              <w:ind w:firstLine="0"/>
              <w:jc w:val="center"/>
            </w:pPr>
            <w:r>
              <w:rPr>
                <w:rFonts w:hAnsi="宋体"/>
              </w:rPr>
              <w:t>总承包服务费</w:t>
            </w:r>
          </w:p>
        </w:tc>
        <w:tc>
          <w:tcPr>
            <w:tcW w:w="2422" w:type="dxa"/>
            <w:noWrap/>
          </w:tcPr>
          <w:p w:rsidR="00112AF0" w:rsidRDefault="00112AF0">
            <w:pPr>
              <w:snapToGrid/>
              <w:spacing w:line="240" w:lineRule="auto"/>
              <w:jc w:val="center"/>
            </w:pPr>
          </w:p>
        </w:tc>
        <w:tc>
          <w:tcPr>
            <w:tcW w:w="2312" w:type="dxa"/>
            <w:noWrap/>
          </w:tcPr>
          <w:p w:rsidR="00112AF0" w:rsidRDefault="00112AF0">
            <w:pPr>
              <w:snapToGrid/>
              <w:spacing w:line="240" w:lineRule="auto"/>
              <w:jc w:val="center"/>
            </w:pPr>
          </w:p>
        </w:tc>
      </w:tr>
      <w:tr w:rsidR="00112AF0">
        <w:trPr>
          <w:trHeight w:val="511"/>
        </w:trPr>
        <w:tc>
          <w:tcPr>
            <w:tcW w:w="1040" w:type="dxa"/>
            <w:noWrap/>
            <w:vAlign w:val="center"/>
          </w:tcPr>
          <w:p w:rsidR="00112AF0" w:rsidRDefault="00EC753E">
            <w:pPr>
              <w:snapToGrid/>
              <w:spacing w:line="240" w:lineRule="auto"/>
              <w:ind w:firstLine="0"/>
              <w:jc w:val="center"/>
            </w:pPr>
            <w:r>
              <w:t>4</w:t>
            </w:r>
          </w:p>
        </w:tc>
        <w:tc>
          <w:tcPr>
            <w:tcW w:w="3914" w:type="dxa"/>
            <w:noWrap/>
            <w:vAlign w:val="center"/>
          </w:tcPr>
          <w:p w:rsidR="00112AF0" w:rsidRDefault="00EC753E">
            <w:pPr>
              <w:snapToGrid/>
              <w:spacing w:line="240" w:lineRule="auto"/>
              <w:ind w:firstLine="0"/>
              <w:jc w:val="center"/>
            </w:pPr>
            <w:r>
              <w:rPr>
                <w:rFonts w:hAnsi="宋体"/>
              </w:rPr>
              <w:t>规费</w:t>
            </w:r>
          </w:p>
        </w:tc>
        <w:tc>
          <w:tcPr>
            <w:tcW w:w="2422" w:type="dxa"/>
            <w:noWrap/>
          </w:tcPr>
          <w:p w:rsidR="00112AF0" w:rsidRDefault="00112AF0">
            <w:pPr>
              <w:snapToGrid/>
              <w:spacing w:line="240" w:lineRule="auto"/>
              <w:jc w:val="center"/>
            </w:pPr>
          </w:p>
        </w:tc>
        <w:tc>
          <w:tcPr>
            <w:tcW w:w="2312" w:type="dxa"/>
            <w:noWrap/>
          </w:tcPr>
          <w:p w:rsidR="00112AF0" w:rsidRDefault="00112AF0">
            <w:pPr>
              <w:snapToGrid/>
              <w:spacing w:line="240" w:lineRule="auto"/>
              <w:jc w:val="center"/>
            </w:pPr>
          </w:p>
        </w:tc>
      </w:tr>
      <w:tr w:rsidR="00112AF0">
        <w:trPr>
          <w:trHeight w:val="511"/>
        </w:trPr>
        <w:tc>
          <w:tcPr>
            <w:tcW w:w="1040" w:type="dxa"/>
            <w:noWrap/>
            <w:vAlign w:val="center"/>
          </w:tcPr>
          <w:p w:rsidR="00112AF0" w:rsidRDefault="00EC753E">
            <w:pPr>
              <w:snapToGrid/>
              <w:spacing w:line="240" w:lineRule="auto"/>
              <w:ind w:firstLine="0"/>
              <w:jc w:val="center"/>
            </w:pPr>
            <w:r>
              <w:t>5</w:t>
            </w:r>
          </w:p>
        </w:tc>
        <w:tc>
          <w:tcPr>
            <w:tcW w:w="3914" w:type="dxa"/>
            <w:noWrap/>
            <w:vAlign w:val="center"/>
          </w:tcPr>
          <w:p w:rsidR="00112AF0" w:rsidRDefault="00EC753E">
            <w:pPr>
              <w:snapToGrid/>
              <w:spacing w:line="240" w:lineRule="auto"/>
              <w:ind w:firstLine="0"/>
              <w:jc w:val="center"/>
            </w:pPr>
            <w:r>
              <w:rPr>
                <w:rFonts w:hAnsi="宋体"/>
              </w:rPr>
              <w:t>税金</w:t>
            </w:r>
          </w:p>
        </w:tc>
        <w:tc>
          <w:tcPr>
            <w:tcW w:w="2422" w:type="dxa"/>
            <w:noWrap/>
          </w:tcPr>
          <w:p w:rsidR="00112AF0" w:rsidRDefault="00112AF0">
            <w:pPr>
              <w:snapToGrid/>
              <w:spacing w:line="240" w:lineRule="auto"/>
              <w:jc w:val="center"/>
            </w:pPr>
          </w:p>
        </w:tc>
        <w:tc>
          <w:tcPr>
            <w:tcW w:w="2312" w:type="dxa"/>
            <w:noWrap/>
          </w:tcPr>
          <w:p w:rsidR="00112AF0" w:rsidRDefault="00112AF0">
            <w:pPr>
              <w:snapToGrid/>
              <w:spacing w:line="240" w:lineRule="auto"/>
              <w:jc w:val="center"/>
            </w:pPr>
          </w:p>
        </w:tc>
      </w:tr>
      <w:tr w:rsidR="00112AF0">
        <w:trPr>
          <w:trHeight w:val="511"/>
        </w:trPr>
        <w:tc>
          <w:tcPr>
            <w:tcW w:w="4954" w:type="dxa"/>
            <w:gridSpan w:val="2"/>
            <w:noWrap/>
            <w:vAlign w:val="center"/>
          </w:tcPr>
          <w:p w:rsidR="00112AF0" w:rsidRDefault="00EC753E">
            <w:pPr>
              <w:snapToGrid/>
              <w:spacing w:line="240" w:lineRule="auto"/>
              <w:ind w:firstLine="0"/>
              <w:jc w:val="center"/>
            </w:pPr>
            <w:r>
              <w:rPr>
                <w:rFonts w:hAnsi="宋体"/>
              </w:rPr>
              <w:t>招标报价合计</w:t>
            </w:r>
            <w:r>
              <w:t>=1+2+3+4+5</w:t>
            </w:r>
          </w:p>
        </w:tc>
        <w:tc>
          <w:tcPr>
            <w:tcW w:w="2422" w:type="dxa"/>
            <w:noWrap/>
            <w:vAlign w:val="center"/>
          </w:tcPr>
          <w:p w:rsidR="00112AF0" w:rsidRDefault="00112AF0">
            <w:pPr>
              <w:jc w:val="center"/>
            </w:pPr>
          </w:p>
        </w:tc>
        <w:tc>
          <w:tcPr>
            <w:tcW w:w="2312" w:type="dxa"/>
            <w:noWrap/>
            <w:vAlign w:val="center"/>
          </w:tcPr>
          <w:p w:rsidR="00112AF0" w:rsidRDefault="00112AF0">
            <w:pPr>
              <w:jc w:val="center"/>
            </w:pPr>
          </w:p>
        </w:tc>
      </w:tr>
    </w:tbl>
    <w:p w:rsidR="00112AF0" w:rsidRDefault="00EC753E">
      <w:pPr>
        <w:rPr>
          <w:sz w:val="18"/>
          <w:szCs w:val="18"/>
        </w:rPr>
      </w:pPr>
      <w:r>
        <w:rPr>
          <w:rFonts w:hAnsi="宋体"/>
          <w:sz w:val="18"/>
          <w:szCs w:val="18"/>
        </w:rPr>
        <w:lastRenderedPageBreak/>
        <w:t>注：本表适用于单位工程投标报价的汇总，如无单位工程划分，单项工程也使用本表汇总。</w:t>
      </w:r>
    </w:p>
    <w:p w:rsidR="00112AF0" w:rsidRDefault="00112AF0">
      <w:pPr>
        <w:jc w:val="right"/>
        <w:rPr>
          <w:rFonts w:hAnsi="宋体"/>
        </w:rPr>
      </w:pPr>
    </w:p>
    <w:p w:rsidR="00112AF0" w:rsidRDefault="00EC753E">
      <w:pPr>
        <w:jc w:val="right"/>
      </w:pPr>
      <w:r>
        <w:rPr>
          <w:rFonts w:hAnsi="宋体"/>
        </w:rPr>
        <w:t>表</w:t>
      </w:r>
      <w:r>
        <w:t>—04</w:t>
      </w:r>
    </w:p>
    <w:p w:rsidR="00112AF0" w:rsidRDefault="00EC753E">
      <w:pPr>
        <w:ind w:right="420"/>
        <w:jc w:val="center"/>
        <w:rPr>
          <w:b/>
          <w:kern w:val="0"/>
          <w:sz w:val="32"/>
          <w:szCs w:val="32"/>
        </w:rPr>
      </w:pPr>
      <w:r>
        <w:rPr>
          <w:rFonts w:hAnsi="宋体"/>
          <w:b/>
          <w:kern w:val="0"/>
          <w:sz w:val="32"/>
          <w:szCs w:val="32"/>
        </w:rPr>
        <w:t>分部分项工程和措施项目计价表</w:t>
      </w:r>
    </w:p>
    <w:p w:rsidR="00112AF0" w:rsidRDefault="00EC753E" w:rsidP="00303E08">
      <w:pPr>
        <w:pStyle w:val="af3"/>
        <w:tabs>
          <w:tab w:val="left" w:pos="4529"/>
          <w:tab w:val="left" w:pos="7890"/>
          <w:tab w:val="left" w:pos="8416"/>
          <w:tab w:val="left" w:pos="9047"/>
        </w:tabs>
        <w:ind w:left="63" w:right="63" w:firstLineChars="100" w:firstLine="210"/>
      </w:pPr>
      <w:r>
        <w:rPr>
          <w:rFonts w:hAnsi="宋体"/>
        </w:rPr>
        <w:t>工程名称：标段：第页共页</w:t>
      </w:r>
    </w:p>
    <w:tbl>
      <w:tblPr>
        <w:tblW w:w="9455" w:type="dxa"/>
        <w:tblInd w:w="93" w:type="dxa"/>
        <w:tblLayout w:type="fixed"/>
        <w:tblLook w:val="04A0"/>
      </w:tblPr>
      <w:tblGrid>
        <w:gridCol w:w="546"/>
        <w:gridCol w:w="1645"/>
        <w:gridCol w:w="1186"/>
        <w:gridCol w:w="2107"/>
        <w:gridCol w:w="658"/>
        <w:gridCol w:w="809"/>
        <w:gridCol w:w="791"/>
        <w:gridCol w:w="797"/>
        <w:gridCol w:w="916"/>
      </w:tblGrid>
      <w:tr w:rsidR="00112AF0">
        <w:trPr>
          <w:trHeight w:val="428"/>
        </w:trPr>
        <w:tc>
          <w:tcPr>
            <w:tcW w:w="546" w:type="dxa"/>
            <w:vMerge w:val="restart"/>
            <w:tcBorders>
              <w:top w:val="single" w:sz="8" w:space="0" w:color="auto"/>
              <w:left w:val="single" w:sz="8" w:space="0" w:color="auto"/>
              <w:bottom w:val="single" w:sz="4" w:space="0" w:color="auto"/>
              <w:right w:val="single" w:sz="4" w:space="0" w:color="auto"/>
            </w:tcBorders>
            <w:noWrap/>
            <w:vAlign w:val="center"/>
          </w:tcPr>
          <w:p w:rsidR="00112AF0" w:rsidRDefault="00EC753E">
            <w:pPr>
              <w:widowControl/>
              <w:snapToGrid/>
              <w:spacing w:line="240" w:lineRule="auto"/>
              <w:ind w:firstLine="0"/>
              <w:jc w:val="both"/>
              <w:rPr>
                <w:bCs w:val="0"/>
                <w:kern w:val="0"/>
                <w:sz w:val="20"/>
                <w:szCs w:val="20"/>
              </w:rPr>
            </w:pPr>
            <w:r>
              <w:rPr>
                <w:rFonts w:hAnsi="宋体"/>
                <w:bCs w:val="0"/>
                <w:kern w:val="0"/>
                <w:sz w:val="20"/>
                <w:szCs w:val="20"/>
              </w:rPr>
              <w:t>序号</w:t>
            </w:r>
          </w:p>
        </w:tc>
        <w:tc>
          <w:tcPr>
            <w:tcW w:w="1645" w:type="dxa"/>
            <w:vMerge w:val="restart"/>
            <w:tcBorders>
              <w:top w:val="single" w:sz="8" w:space="0" w:color="auto"/>
              <w:left w:val="single" w:sz="4" w:space="0" w:color="auto"/>
              <w:bottom w:val="single" w:sz="4" w:space="0" w:color="auto"/>
              <w:right w:val="single" w:sz="4" w:space="0" w:color="auto"/>
            </w:tcBorders>
            <w:noWrap/>
            <w:vAlign w:val="center"/>
          </w:tcPr>
          <w:p w:rsidR="00112AF0" w:rsidRDefault="00EC753E">
            <w:pPr>
              <w:widowControl/>
              <w:snapToGrid/>
              <w:spacing w:line="240" w:lineRule="auto"/>
              <w:ind w:rightChars="-119" w:right="-250" w:firstLine="0"/>
              <w:jc w:val="center"/>
              <w:rPr>
                <w:bCs w:val="0"/>
                <w:kern w:val="0"/>
                <w:sz w:val="20"/>
                <w:szCs w:val="20"/>
              </w:rPr>
            </w:pPr>
            <w:r>
              <w:rPr>
                <w:rFonts w:hAnsi="宋体"/>
                <w:bCs w:val="0"/>
                <w:kern w:val="0"/>
                <w:sz w:val="20"/>
                <w:szCs w:val="20"/>
              </w:rPr>
              <w:t>项目编码</w:t>
            </w:r>
          </w:p>
        </w:tc>
        <w:tc>
          <w:tcPr>
            <w:tcW w:w="1186" w:type="dxa"/>
            <w:vMerge w:val="restart"/>
            <w:tcBorders>
              <w:top w:val="single" w:sz="8" w:space="0" w:color="auto"/>
              <w:left w:val="single" w:sz="4" w:space="0" w:color="auto"/>
              <w:bottom w:val="single" w:sz="4" w:space="0" w:color="auto"/>
              <w:right w:val="single" w:sz="4" w:space="0" w:color="auto"/>
            </w:tcBorders>
            <w:noWrap/>
            <w:vAlign w:val="center"/>
          </w:tcPr>
          <w:p w:rsidR="00112AF0" w:rsidRDefault="00EC753E">
            <w:pPr>
              <w:widowControl/>
              <w:snapToGrid/>
              <w:spacing w:line="240" w:lineRule="auto"/>
              <w:ind w:firstLine="0"/>
              <w:jc w:val="center"/>
              <w:rPr>
                <w:bCs w:val="0"/>
                <w:kern w:val="0"/>
                <w:sz w:val="20"/>
                <w:szCs w:val="20"/>
              </w:rPr>
            </w:pPr>
            <w:r>
              <w:rPr>
                <w:rFonts w:hAnsi="宋体"/>
                <w:bCs w:val="0"/>
                <w:kern w:val="0"/>
                <w:sz w:val="20"/>
                <w:szCs w:val="20"/>
              </w:rPr>
              <w:t>项目名称</w:t>
            </w:r>
          </w:p>
        </w:tc>
        <w:tc>
          <w:tcPr>
            <w:tcW w:w="2107" w:type="dxa"/>
            <w:vMerge w:val="restart"/>
            <w:tcBorders>
              <w:top w:val="single" w:sz="8" w:space="0" w:color="auto"/>
              <w:left w:val="single" w:sz="4" w:space="0" w:color="auto"/>
              <w:bottom w:val="single" w:sz="4" w:space="0" w:color="auto"/>
              <w:right w:val="single" w:sz="4" w:space="0" w:color="auto"/>
            </w:tcBorders>
            <w:noWrap/>
            <w:vAlign w:val="center"/>
          </w:tcPr>
          <w:p w:rsidR="00112AF0" w:rsidRDefault="00EC753E">
            <w:pPr>
              <w:widowControl/>
              <w:snapToGrid/>
              <w:spacing w:line="240" w:lineRule="auto"/>
              <w:jc w:val="both"/>
              <w:rPr>
                <w:bCs w:val="0"/>
                <w:kern w:val="0"/>
                <w:sz w:val="20"/>
                <w:szCs w:val="20"/>
              </w:rPr>
            </w:pPr>
            <w:r>
              <w:rPr>
                <w:rFonts w:hAnsi="宋体"/>
                <w:bCs w:val="0"/>
                <w:kern w:val="0"/>
                <w:sz w:val="20"/>
                <w:szCs w:val="20"/>
              </w:rPr>
              <w:t>项目特征描述</w:t>
            </w:r>
          </w:p>
        </w:tc>
        <w:tc>
          <w:tcPr>
            <w:tcW w:w="658" w:type="dxa"/>
            <w:vMerge w:val="restart"/>
            <w:tcBorders>
              <w:top w:val="single" w:sz="8" w:space="0" w:color="auto"/>
              <w:left w:val="single" w:sz="4" w:space="0" w:color="auto"/>
              <w:bottom w:val="single" w:sz="4" w:space="0" w:color="auto"/>
              <w:right w:val="single" w:sz="4" w:space="0" w:color="auto"/>
            </w:tcBorders>
            <w:noWrap/>
            <w:vAlign w:val="center"/>
          </w:tcPr>
          <w:p w:rsidR="00112AF0" w:rsidRDefault="00EC753E">
            <w:pPr>
              <w:widowControl/>
              <w:snapToGrid/>
              <w:spacing w:line="240" w:lineRule="auto"/>
              <w:ind w:firstLine="0"/>
              <w:jc w:val="both"/>
              <w:rPr>
                <w:rFonts w:hAnsi="宋体"/>
                <w:bCs w:val="0"/>
                <w:kern w:val="0"/>
                <w:sz w:val="20"/>
                <w:szCs w:val="20"/>
              </w:rPr>
            </w:pPr>
            <w:r>
              <w:rPr>
                <w:rFonts w:hAnsi="宋体"/>
                <w:bCs w:val="0"/>
                <w:kern w:val="0"/>
                <w:sz w:val="20"/>
                <w:szCs w:val="20"/>
              </w:rPr>
              <w:t>计量</w:t>
            </w:r>
          </w:p>
          <w:p w:rsidR="00112AF0" w:rsidRDefault="00EC753E">
            <w:pPr>
              <w:widowControl/>
              <w:snapToGrid/>
              <w:spacing w:line="240" w:lineRule="auto"/>
              <w:ind w:firstLine="0"/>
              <w:jc w:val="both"/>
              <w:rPr>
                <w:bCs w:val="0"/>
                <w:kern w:val="0"/>
                <w:sz w:val="20"/>
                <w:szCs w:val="20"/>
              </w:rPr>
            </w:pPr>
            <w:r>
              <w:rPr>
                <w:rFonts w:hAnsi="宋体"/>
                <w:bCs w:val="0"/>
                <w:kern w:val="0"/>
                <w:sz w:val="20"/>
                <w:szCs w:val="20"/>
              </w:rPr>
              <w:t>单位</w:t>
            </w:r>
          </w:p>
        </w:tc>
        <w:tc>
          <w:tcPr>
            <w:tcW w:w="809" w:type="dxa"/>
            <w:vMerge w:val="restart"/>
            <w:tcBorders>
              <w:top w:val="single" w:sz="8" w:space="0" w:color="auto"/>
              <w:left w:val="single" w:sz="4" w:space="0" w:color="auto"/>
              <w:bottom w:val="single" w:sz="4" w:space="0" w:color="auto"/>
              <w:right w:val="single" w:sz="4" w:space="0" w:color="auto"/>
            </w:tcBorders>
            <w:noWrap/>
            <w:vAlign w:val="center"/>
          </w:tcPr>
          <w:p w:rsidR="00112AF0" w:rsidRDefault="00EC753E">
            <w:pPr>
              <w:widowControl/>
              <w:snapToGrid/>
              <w:spacing w:line="240" w:lineRule="auto"/>
              <w:ind w:firstLine="0"/>
              <w:jc w:val="both"/>
              <w:rPr>
                <w:bCs w:val="0"/>
                <w:kern w:val="0"/>
                <w:sz w:val="20"/>
                <w:szCs w:val="20"/>
              </w:rPr>
            </w:pPr>
            <w:r>
              <w:rPr>
                <w:rFonts w:hAnsi="宋体"/>
                <w:bCs w:val="0"/>
                <w:kern w:val="0"/>
                <w:sz w:val="20"/>
                <w:szCs w:val="20"/>
              </w:rPr>
              <w:t>工程量</w:t>
            </w:r>
          </w:p>
        </w:tc>
        <w:tc>
          <w:tcPr>
            <w:tcW w:w="2504" w:type="dxa"/>
            <w:gridSpan w:val="3"/>
            <w:tcBorders>
              <w:top w:val="single" w:sz="8" w:space="0" w:color="auto"/>
              <w:left w:val="nil"/>
              <w:bottom w:val="single" w:sz="4" w:space="0" w:color="auto"/>
              <w:right w:val="single" w:sz="8" w:space="0" w:color="auto"/>
            </w:tcBorders>
            <w:noWrap/>
            <w:vAlign w:val="center"/>
          </w:tcPr>
          <w:p w:rsidR="00112AF0" w:rsidRDefault="00EC753E">
            <w:pPr>
              <w:widowControl/>
              <w:snapToGrid/>
              <w:spacing w:line="240" w:lineRule="auto"/>
              <w:jc w:val="center"/>
              <w:rPr>
                <w:bCs w:val="0"/>
                <w:kern w:val="0"/>
                <w:sz w:val="20"/>
                <w:szCs w:val="20"/>
              </w:rPr>
            </w:pPr>
            <w:r>
              <w:rPr>
                <w:rFonts w:hAnsi="宋体"/>
                <w:bCs w:val="0"/>
                <w:kern w:val="0"/>
                <w:sz w:val="20"/>
                <w:szCs w:val="20"/>
              </w:rPr>
              <w:t>金额（元）</w:t>
            </w:r>
          </w:p>
        </w:tc>
      </w:tr>
      <w:tr w:rsidR="00112AF0">
        <w:trPr>
          <w:trHeight w:val="388"/>
        </w:trPr>
        <w:tc>
          <w:tcPr>
            <w:tcW w:w="546" w:type="dxa"/>
            <w:vMerge/>
            <w:tcBorders>
              <w:top w:val="single" w:sz="8" w:space="0" w:color="auto"/>
              <w:left w:val="single" w:sz="8" w:space="0" w:color="auto"/>
              <w:bottom w:val="single" w:sz="4" w:space="0" w:color="auto"/>
              <w:right w:val="single" w:sz="4" w:space="0" w:color="auto"/>
            </w:tcBorders>
            <w:noWrap/>
            <w:vAlign w:val="center"/>
          </w:tcPr>
          <w:p w:rsidR="00112AF0" w:rsidRDefault="00112AF0">
            <w:pPr>
              <w:widowControl/>
              <w:snapToGrid/>
              <w:spacing w:line="240" w:lineRule="auto"/>
              <w:rPr>
                <w:bCs w:val="0"/>
                <w:kern w:val="0"/>
                <w:sz w:val="20"/>
                <w:szCs w:val="20"/>
              </w:rPr>
            </w:pPr>
          </w:p>
        </w:tc>
        <w:tc>
          <w:tcPr>
            <w:tcW w:w="1645" w:type="dxa"/>
            <w:vMerge/>
            <w:tcBorders>
              <w:top w:val="single" w:sz="8" w:space="0" w:color="auto"/>
              <w:left w:val="single" w:sz="4" w:space="0" w:color="auto"/>
              <w:bottom w:val="single" w:sz="4" w:space="0" w:color="auto"/>
              <w:right w:val="single" w:sz="4" w:space="0" w:color="auto"/>
            </w:tcBorders>
            <w:noWrap/>
            <w:vAlign w:val="center"/>
          </w:tcPr>
          <w:p w:rsidR="00112AF0" w:rsidRDefault="00112AF0">
            <w:pPr>
              <w:widowControl/>
              <w:snapToGrid/>
              <w:spacing w:line="240" w:lineRule="auto"/>
              <w:rPr>
                <w:bCs w:val="0"/>
                <w:kern w:val="0"/>
                <w:sz w:val="20"/>
                <w:szCs w:val="20"/>
              </w:rPr>
            </w:pPr>
          </w:p>
        </w:tc>
        <w:tc>
          <w:tcPr>
            <w:tcW w:w="1186" w:type="dxa"/>
            <w:vMerge/>
            <w:tcBorders>
              <w:top w:val="single" w:sz="8" w:space="0" w:color="auto"/>
              <w:left w:val="single" w:sz="4" w:space="0" w:color="auto"/>
              <w:bottom w:val="single" w:sz="4" w:space="0" w:color="auto"/>
              <w:right w:val="single" w:sz="4" w:space="0" w:color="auto"/>
            </w:tcBorders>
            <w:noWrap/>
            <w:vAlign w:val="center"/>
          </w:tcPr>
          <w:p w:rsidR="00112AF0" w:rsidRDefault="00112AF0">
            <w:pPr>
              <w:widowControl/>
              <w:snapToGrid/>
              <w:spacing w:line="240" w:lineRule="auto"/>
              <w:rPr>
                <w:bCs w:val="0"/>
                <w:kern w:val="0"/>
                <w:sz w:val="20"/>
                <w:szCs w:val="20"/>
              </w:rPr>
            </w:pPr>
          </w:p>
        </w:tc>
        <w:tc>
          <w:tcPr>
            <w:tcW w:w="2107" w:type="dxa"/>
            <w:vMerge/>
            <w:tcBorders>
              <w:top w:val="single" w:sz="8" w:space="0" w:color="auto"/>
              <w:left w:val="single" w:sz="4" w:space="0" w:color="auto"/>
              <w:bottom w:val="single" w:sz="4" w:space="0" w:color="auto"/>
              <w:right w:val="single" w:sz="4" w:space="0" w:color="auto"/>
            </w:tcBorders>
            <w:noWrap/>
            <w:vAlign w:val="center"/>
          </w:tcPr>
          <w:p w:rsidR="00112AF0" w:rsidRDefault="00112AF0">
            <w:pPr>
              <w:widowControl/>
              <w:snapToGrid/>
              <w:spacing w:line="240" w:lineRule="auto"/>
              <w:rPr>
                <w:bCs w:val="0"/>
                <w:kern w:val="0"/>
                <w:sz w:val="20"/>
                <w:szCs w:val="20"/>
              </w:rPr>
            </w:pPr>
          </w:p>
        </w:tc>
        <w:tc>
          <w:tcPr>
            <w:tcW w:w="658" w:type="dxa"/>
            <w:vMerge/>
            <w:tcBorders>
              <w:top w:val="single" w:sz="8" w:space="0" w:color="auto"/>
              <w:left w:val="single" w:sz="4" w:space="0" w:color="auto"/>
              <w:bottom w:val="single" w:sz="4" w:space="0" w:color="auto"/>
              <w:right w:val="single" w:sz="4" w:space="0" w:color="auto"/>
            </w:tcBorders>
            <w:noWrap/>
            <w:vAlign w:val="center"/>
          </w:tcPr>
          <w:p w:rsidR="00112AF0" w:rsidRDefault="00112AF0">
            <w:pPr>
              <w:widowControl/>
              <w:snapToGrid/>
              <w:spacing w:line="240" w:lineRule="auto"/>
              <w:rPr>
                <w:bCs w:val="0"/>
                <w:kern w:val="0"/>
                <w:sz w:val="20"/>
                <w:szCs w:val="20"/>
              </w:rPr>
            </w:pPr>
          </w:p>
        </w:tc>
        <w:tc>
          <w:tcPr>
            <w:tcW w:w="809" w:type="dxa"/>
            <w:vMerge/>
            <w:tcBorders>
              <w:top w:val="single" w:sz="8" w:space="0" w:color="auto"/>
              <w:left w:val="single" w:sz="4" w:space="0" w:color="auto"/>
              <w:bottom w:val="single" w:sz="4" w:space="0" w:color="auto"/>
              <w:right w:val="single" w:sz="4" w:space="0" w:color="auto"/>
            </w:tcBorders>
            <w:noWrap/>
            <w:vAlign w:val="center"/>
          </w:tcPr>
          <w:p w:rsidR="00112AF0" w:rsidRDefault="00112AF0">
            <w:pPr>
              <w:widowControl/>
              <w:snapToGrid/>
              <w:spacing w:line="240" w:lineRule="auto"/>
              <w:rPr>
                <w:bCs w:val="0"/>
                <w:kern w:val="0"/>
                <w:sz w:val="20"/>
                <w:szCs w:val="20"/>
              </w:rPr>
            </w:pPr>
          </w:p>
        </w:tc>
        <w:tc>
          <w:tcPr>
            <w:tcW w:w="791" w:type="dxa"/>
            <w:vMerge w:val="restart"/>
            <w:tcBorders>
              <w:top w:val="nil"/>
              <w:left w:val="single" w:sz="4" w:space="0" w:color="auto"/>
              <w:bottom w:val="single" w:sz="4" w:space="0" w:color="auto"/>
              <w:right w:val="single" w:sz="4" w:space="0" w:color="auto"/>
            </w:tcBorders>
            <w:noWrap/>
            <w:vAlign w:val="center"/>
          </w:tcPr>
          <w:p w:rsidR="00112AF0" w:rsidRDefault="00EC753E">
            <w:pPr>
              <w:widowControl/>
              <w:snapToGrid/>
              <w:spacing w:line="240" w:lineRule="auto"/>
              <w:ind w:firstLine="0"/>
              <w:jc w:val="both"/>
              <w:rPr>
                <w:rFonts w:hAnsi="宋体"/>
                <w:bCs w:val="0"/>
                <w:kern w:val="0"/>
                <w:sz w:val="20"/>
                <w:szCs w:val="20"/>
              </w:rPr>
            </w:pPr>
            <w:r>
              <w:rPr>
                <w:rFonts w:hAnsi="宋体"/>
                <w:bCs w:val="0"/>
                <w:kern w:val="0"/>
                <w:sz w:val="20"/>
                <w:szCs w:val="20"/>
              </w:rPr>
              <w:t>综合</w:t>
            </w:r>
          </w:p>
          <w:p w:rsidR="00112AF0" w:rsidRDefault="00EC753E">
            <w:pPr>
              <w:widowControl/>
              <w:snapToGrid/>
              <w:spacing w:line="240" w:lineRule="auto"/>
              <w:ind w:firstLine="0"/>
              <w:jc w:val="both"/>
              <w:rPr>
                <w:bCs w:val="0"/>
                <w:kern w:val="0"/>
                <w:sz w:val="20"/>
                <w:szCs w:val="20"/>
              </w:rPr>
            </w:pPr>
            <w:r>
              <w:rPr>
                <w:rFonts w:hAnsi="宋体"/>
                <w:bCs w:val="0"/>
                <w:kern w:val="0"/>
                <w:sz w:val="20"/>
                <w:szCs w:val="20"/>
              </w:rPr>
              <w:t>单价</w:t>
            </w:r>
          </w:p>
        </w:tc>
        <w:tc>
          <w:tcPr>
            <w:tcW w:w="797" w:type="dxa"/>
            <w:vMerge w:val="restart"/>
            <w:tcBorders>
              <w:top w:val="nil"/>
              <w:left w:val="single" w:sz="4" w:space="0" w:color="auto"/>
              <w:bottom w:val="single" w:sz="4" w:space="0" w:color="auto"/>
              <w:right w:val="single" w:sz="4" w:space="0" w:color="auto"/>
            </w:tcBorders>
            <w:noWrap/>
            <w:vAlign w:val="center"/>
          </w:tcPr>
          <w:p w:rsidR="00112AF0" w:rsidRDefault="00EC753E">
            <w:pPr>
              <w:widowControl/>
              <w:snapToGrid/>
              <w:spacing w:line="240" w:lineRule="auto"/>
              <w:ind w:firstLine="0"/>
              <w:jc w:val="both"/>
              <w:rPr>
                <w:bCs w:val="0"/>
                <w:kern w:val="0"/>
                <w:sz w:val="20"/>
                <w:szCs w:val="20"/>
              </w:rPr>
            </w:pPr>
            <w:r>
              <w:rPr>
                <w:rFonts w:hAnsi="宋体"/>
                <w:bCs w:val="0"/>
                <w:kern w:val="0"/>
                <w:sz w:val="20"/>
                <w:szCs w:val="20"/>
              </w:rPr>
              <w:t>合价</w:t>
            </w:r>
          </w:p>
        </w:tc>
        <w:tc>
          <w:tcPr>
            <w:tcW w:w="916" w:type="dxa"/>
            <w:tcBorders>
              <w:top w:val="nil"/>
              <w:left w:val="nil"/>
              <w:bottom w:val="single" w:sz="4" w:space="0" w:color="auto"/>
              <w:right w:val="single" w:sz="8" w:space="0" w:color="auto"/>
            </w:tcBorders>
            <w:noWrap/>
            <w:vAlign w:val="center"/>
          </w:tcPr>
          <w:p w:rsidR="00112AF0" w:rsidRDefault="00EC753E">
            <w:pPr>
              <w:widowControl/>
              <w:snapToGrid/>
              <w:spacing w:line="240" w:lineRule="auto"/>
              <w:ind w:firstLine="0"/>
              <w:jc w:val="center"/>
              <w:rPr>
                <w:bCs w:val="0"/>
                <w:kern w:val="0"/>
                <w:sz w:val="20"/>
                <w:szCs w:val="20"/>
              </w:rPr>
            </w:pPr>
            <w:r>
              <w:rPr>
                <w:rFonts w:hAnsi="宋体"/>
                <w:bCs w:val="0"/>
                <w:kern w:val="0"/>
                <w:sz w:val="20"/>
                <w:szCs w:val="20"/>
              </w:rPr>
              <w:t>其中</w:t>
            </w:r>
          </w:p>
        </w:tc>
      </w:tr>
      <w:tr w:rsidR="00112AF0">
        <w:trPr>
          <w:trHeight w:val="388"/>
        </w:trPr>
        <w:tc>
          <w:tcPr>
            <w:tcW w:w="546" w:type="dxa"/>
            <w:vMerge/>
            <w:tcBorders>
              <w:top w:val="single" w:sz="8" w:space="0" w:color="auto"/>
              <w:left w:val="single" w:sz="8" w:space="0" w:color="auto"/>
              <w:bottom w:val="single" w:sz="4" w:space="0" w:color="auto"/>
              <w:right w:val="single" w:sz="4" w:space="0" w:color="auto"/>
            </w:tcBorders>
            <w:noWrap/>
            <w:vAlign w:val="center"/>
          </w:tcPr>
          <w:p w:rsidR="00112AF0" w:rsidRDefault="00112AF0">
            <w:pPr>
              <w:widowControl/>
              <w:snapToGrid/>
              <w:spacing w:line="240" w:lineRule="auto"/>
              <w:rPr>
                <w:bCs w:val="0"/>
                <w:kern w:val="0"/>
                <w:sz w:val="20"/>
                <w:szCs w:val="20"/>
              </w:rPr>
            </w:pPr>
          </w:p>
        </w:tc>
        <w:tc>
          <w:tcPr>
            <w:tcW w:w="1645" w:type="dxa"/>
            <w:vMerge/>
            <w:tcBorders>
              <w:top w:val="single" w:sz="8" w:space="0" w:color="auto"/>
              <w:left w:val="single" w:sz="4" w:space="0" w:color="auto"/>
              <w:bottom w:val="single" w:sz="4" w:space="0" w:color="auto"/>
              <w:right w:val="single" w:sz="4" w:space="0" w:color="auto"/>
            </w:tcBorders>
            <w:noWrap/>
            <w:vAlign w:val="center"/>
          </w:tcPr>
          <w:p w:rsidR="00112AF0" w:rsidRDefault="00112AF0">
            <w:pPr>
              <w:widowControl/>
              <w:snapToGrid/>
              <w:spacing w:line="240" w:lineRule="auto"/>
              <w:rPr>
                <w:bCs w:val="0"/>
                <w:kern w:val="0"/>
                <w:sz w:val="20"/>
                <w:szCs w:val="20"/>
              </w:rPr>
            </w:pPr>
          </w:p>
        </w:tc>
        <w:tc>
          <w:tcPr>
            <w:tcW w:w="1186" w:type="dxa"/>
            <w:vMerge/>
            <w:tcBorders>
              <w:top w:val="single" w:sz="8" w:space="0" w:color="auto"/>
              <w:left w:val="single" w:sz="4" w:space="0" w:color="auto"/>
              <w:bottom w:val="single" w:sz="4" w:space="0" w:color="auto"/>
              <w:right w:val="single" w:sz="4" w:space="0" w:color="auto"/>
            </w:tcBorders>
            <w:noWrap/>
            <w:vAlign w:val="center"/>
          </w:tcPr>
          <w:p w:rsidR="00112AF0" w:rsidRDefault="00112AF0">
            <w:pPr>
              <w:widowControl/>
              <w:snapToGrid/>
              <w:spacing w:line="240" w:lineRule="auto"/>
              <w:rPr>
                <w:bCs w:val="0"/>
                <w:kern w:val="0"/>
                <w:sz w:val="20"/>
                <w:szCs w:val="20"/>
              </w:rPr>
            </w:pPr>
          </w:p>
        </w:tc>
        <w:tc>
          <w:tcPr>
            <w:tcW w:w="2107" w:type="dxa"/>
            <w:vMerge/>
            <w:tcBorders>
              <w:top w:val="single" w:sz="8" w:space="0" w:color="auto"/>
              <w:left w:val="single" w:sz="4" w:space="0" w:color="auto"/>
              <w:bottom w:val="single" w:sz="4" w:space="0" w:color="auto"/>
              <w:right w:val="single" w:sz="4" w:space="0" w:color="auto"/>
            </w:tcBorders>
            <w:noWrap/>
            <w:vAlign w:val="center"/>
          </w:tcPr>
          <w:p w:rsidR="00112AF0" w:rsidRDefault="00112AF0">
            <w:pPr>
              <w:widowControl/>
              <w:snapToGrid/>
              <w:spacing w:line="240" w:lineRule="auto"/>
              <w:rPr>
                <w:bCs w:val="0"/>
                <w:kern w:val="0"/>
                <w:sz w:val="20"/>
                <w:szCs w:val="20"/>
              </w:rPr>
            </w:pPr>
          </w:p>
        </w:tc>
        <w:tc>
          <w:tcPr>
            <w:tcW w:w="658" w:type="dxa"/>
            <w:vMerge/>
            <w:tcBorders>
              <w:top w:val="single" w:sz="8" w:space="0" w:color="auto"/>
              <w:left w:val="single" w:sz="4" w:space="0" w:color="auto"/>
              <w:bottom w:val="single" w:sz="4" w:space="0" w:color="auto"/>
              <w:right w:val="single" w:sz="4" w:space="0" w:color="auto"/>
            </w:tcBorders>
            <w:noWrap/>
            <w:vAlign w:val="center"/>
          </w:tcPr>
          <w:p w:rsidR="00112AF0" w:rsidRDefault="00112AF0">
            <w:pPr>
              <w:widowControl/>
              <w:snapToGrid/>
              <w:spacing w:line="240" w:lineRule="auto"/>
              <w:rPr>
                <w:bCs w:val="0"/>
                <w:kern w:val="0"/>
                <w:sz w:val="20"/>
                <w:szCs w:val="20"/>
              </w:rPr>
            </w:pPr>
          </w:p>
        </w:tc>
        <w:tc>
          <w:tcPr>
            <w:tcW w:w="809" w:type="dxa"/>
            <w:vMerge/>
            <w:tcBorders>
              <w:top w:val="single" w:sz="8" w:space="0" w:color="auto"/>
              <w:left w:val="single" w:sz="4" w:space="0" w:color="auto"/>
              <w:bottom w:val="single" w:sz="4" w:space="0" w:color="auto"/>
              <w:right w:val="single" w:sz="4" w:space="0" w:color="auto"/>
            </w:tcBorders>
            <w:noWrap/>
            <w:vAlign w:val="center"/>
          </w:tcPr>
          <w:p w:rsidR="00112AF0" w:rsidRDefault="00112AF0">
            <w:pPr>
              <w:widowControl/>
              <w:snapToGrid/>
              <w:spacing w:line="240" w:lineRule="auto"/>
              <w:rPr>
                <w:bCs w:val="0"/>
                <w:kern w:val="0"/>
                <w:sz w:val="20"/>
                <w:szCs w:val="20"/>
              </w:rPr>
            </w:pPr>
          </w:p>
        </w:tc>
        <w:tc>
          <w:tcPr>
            <w:tcW w:w="791" w:type="dxa"/>
            <w:vMerge/>
            <w:tcBorders>
              <w:top w:val="nil"/>
              <w:left w:val="single" w:sz="4" w:space="0" w:color="auto"/>
              <w:bottom w:val="single" w:sz="4" w:space="0" w:color="auto"/>
              <w:right w:val="single" w:sz="4" w:space="0" w:color="auto"/>
            </w:tcBorders>
            <w:noWrap/>
            <w:vAlign w:val="center"/>
          </w:tcPr>
          <w:p w:rsidR="00112AF0" w:rsidRDefault="00112AF0">
            <w:pPr>
              <w:widowControl/>
              <w:snapToGrid/>
              <w:spacing w:line="240" w:lineRule="auto"/>
              <w:rPr>
                <w:bCs w:val="0"/>
                <w:kern w:val="0"/>
                <w:sz w:val="20"/>
                <w:szCs w:val="20"/>
              </w:rPr>
            </w:pPr>
          </w:p>
        </w:tc>
        <w:tc>
          <w:tcPr>
            <w:tcW w:w="797" w:type="dxa"/>
            <w:vMerge/>
            <w:tcBorders>
              <w:top w:val="nil"/>
              <w:left w:val="single" w:sz="4" w:space="0" w:color="auto"/>
              <w:bottom w:val="single" w:sz="4" w:space="0" w:color="auto"/>
              <w:right w:val="single" w:sz="4" w:space="0" w:color="auto"/>
            </w:tcBorders>
            <w:noWrap/>
            <w:vAlign w:val="center"/>
          </w:tcPr>
          <w:p w:rsidR="00112AF0" w:rsidRDefault="00112AF0">
            <w:pPr>
              <w:widowControl/>
              <w:snapToGrid/>
              <w:spacing w:line="240" w:lineRule="auto"/>
              <w:rPr>
                <w:bCs w:val="0"/>
                <w:kern w:val="0"/>
                <w:sz w:val="20"/>
                <w:szCs w:val="20"/>
              </w:rPr>
            </w:pPr>
          </w:p>
        </w:tc>
        <w:tc>
          <w:tcPr>
            <w:tcW w:w="916" w:type="dxa"/>
            <w:tcBorders>
              <w:top w:val="nil"/>
              <w:left w:val="nil"/>
              <w:bottom w:val="single" w:sz="4" w:space="0" w:color="auto"/>
              <w:right w:val="single" w:sz="8" w:space="0" w:color="auto"/>
            </w:tcBorders>
            <w:noWrap/>
            <w:vAlign w:val="center"/>
          </w:tcPr>
          <w:p w:rsidR="00112AF0" w:rsidRDefault="00EC753E">
            <w:pPr>
              <w:widowControl/>
              <w:snapToGrid/>
              <w:spacing w:line="240" w:lineRule="auto"/>
              <w:ind w:firstLine="0"/>
              <w:jc w:val="center"/>
              <w:rPr>
                <w:bCs w:val="0"/>
                <w:kern w:val="0"/>
                <w:sz w:val="20"/>
                <w:szCs w:val="20"/>
              </w:rPr>
            </w:pPr>
            <w:r>
              <w:rPr>
                <w:rFonts w:hAnsi="宋体"/>
                <w:bCs w:val="0"/>
                <w:kern w:val="0"/>
                <w:sz w:val="20"/>
                <w:szCs w:val="20"/>
              </w:rPr>
              <w:t>暂估价</w:t>
            </w:r>
          </w:p>
        </w:tc>
      </w:tr>
      <w:tr w:rsidR="00112AF0">
        <w:trPr>
          <w:trHeight w:val="468"/>
        </w:trPr>
        <w:tc>
          <w:tcPr>
            <w:tcW w:w="546" w:type="dxa"/>
            <w:tcBorders>
              <w:top w:val="nil"/>
              <w:left w:val="single" w:sz="8" w:space="0" w:color="auto"/>
              <w:bottom w:val="single" w:sz="4" w:space="0" w:color="auto"/>
              <w:right w:val="single" w:sz="4" w:space="0" w:color="auto"/>
            </w:tcBorders>
            <w:noWrap/>
            <w:vAlign w:val="center"/>
          </w:tcPr>
          <w:p w:rsidR="00112AF0" w:rsidRDefault="00EC753E">
            <w:pPr>
              <w:widowControl/>
              <w:jc w:val="center"/>
              <w:rPr>
                <w:kern w:val="0"/>
                <w:sz w:val="18"/>
                <w:szCs w:val="18"/>
              </w:rPr>
            </w:pPr>
            <w:r>
              <w:rPr>
                <w:rFonts w:hAnsi="宋体"/>
                <w:kern w:val="0"/>
                <w:sz w:val="18"/>
                <w:szCs w:val="18"/>
              </w:rPr>
              <w:t xml:space="preserve">　</w:t>
            </w:r>
          </w:p>
        </w:tc>
        <w:tc>
          <w:tcPr>
            <w:tcW w:w="1645" w:type="dxa"/>
            <w:tcBorders>
              <w:top w:val="nil"/>
              <w:left w:val="nil"/>
              <w:bottom w:val="single" w:sz="4" w:space="0" w:color="auto"/>
              <w:right w:val="single" w:sz="4" w:space="0" w:color="auto"/>
            </w:tcBorders>
            <w:noWrap/>
            <w:vAlign w:val="center"/>
          </w:tcPr>
          <w:p w:rsidR="00112AF0" w:rsidRDefault="00EC753E">
            <w:pPr>
              <w:widowControl/>
              <w:jc w:val="center"/>
              <w:rPr>
                <w:kern w:val="0"/>
                <w:sz w:val="18"/>
                <w:szCs w:val="18"/>
              </w:rPr>
            </w:pPr>
            <w:r>
              <w:rPr>
                <w:rFonts w:hAnsi="宋体"/>
                <w:kern w:val="0"/>
                <w:sz w:val="18"/>
                <w:szCs w:val="18"/>
              </w:rPr>
              <w:t xml:space="preserve">　</w:t>
            </w:r>
          </w:p>
        </w:tc>
        <w:tc>
          <w:tcPr>
            <w:tcW w:w="1186" w:type="dxa"/>
            <w:tcBorders>
              <w:top w:val="nil"/>
              <w:left w:val="nil"/>
              <w:bottom w:val="single" w:sz="4" w:space="0" w:color="auto"/>
              <w:right w:val="single" w:sz="4" w:space="0" w:color="auto"/>
            </w:tcBorders>
            <w:noWrap/>
            <w:vAlign w:val="center"/>
          </w:tcPr>
          <w:p w:rsidR="00112AF0" w:rsidRDefault="00EC753E">
            <w:pPr>
              <w:widowControl/>
              <w:jc w:val="center"/>
              <w:rPr>
                <w:kern w:val="0"/>
                <w:sz w:val="18"/>
                <w:szCs w:val="18"/>
              </w:rPr>
            </w:pPr>
            <w:r>
              <w:rPr>
                <w:rFonts w:hAnsi="宋体"/>
                <w:kern w:val="0"/>
                <w:sz w:val="18"/>
                <w:szCs w:val="18"/>
              </w:rPr>
              <w:t xml:space="preserve">　</w:t>
            </w:r>
          </w:p>
        </w:tc>
        <w:tc>
          <w:tcPr>
            <w:tcW w:w="2107" w:type="dxa"/>
            <w:tcBorders>
              <w:top w:val="nil"/>
              <w:left w:val="nil"/>
              <w:bottom w:val="single" w:sz="4" w:space="0" w:color="auto"/>
              <w:right w:val="single" w:sz="4" w:space="0" w:color="auto"/>
            </w:tcBorders>
            <w:noWrap/>
            <w:vAlign w:val="center"/>
          </w:tcPr>
          <w:p w:rsidR="00112AF0" w:rsidRDefault="00EC753E">
            <w:pPr>
              <w:widowControl/>
              <w:rPr>
                <w:kern w:val="0"/>
                <w:sz w:val="18"/>
                <w:szCs w:val="18"/>
              </w:rPr>
            </w:pPr>
            <w:r>
              <w:rPr>
                <w:rFonts w:hAnsi="宋体"/>
                <w:kern w:val="0"/>
                <w:sz w:val="18"/>
                <w:szCs w:val="18"/>
              </w:rPr>
              <w:t xml:space="preserve">　</w:t>
            </w:r>
          </w:p>
        </w:tc>
        <w:tc>
          <w:tcPr>
            <w:tcW w:w="658" w:type="dxa"/>
            <w:tcBorders>
              <w:top w:val="nil"/>
              <w:left w:val="nil"/>
              <w:bottom w:val="single" w:sz="4" w:space="0" w:color="auto"/>
              <w:right w:val="single" w:sz="4" w:space="0" w:color="auto"/>
            </w:tcBorders>
            <w:noWrap/>
            <w:vAlign w:val="center"/>
          </w:tcPr>
          <w:p w:rsidR="00112AF0" w:rsidRDefault="00EC753E">
            <w:pPr>
              <w:widowControl/>
              <w:jc w:val="center"/>
              <w:rPr>
                <w:kern w:val="0"/>
                <w:sz w:val="18"/>
                <w:szCs w:val="18"/>
              </w:rPr>
            </w:pPr>
            <w:r>
              <w:rPr>
                <w:rFonts w:hAnsi="宋体"/>
                <w:kern w:val="0"/>
                <w:sz w:val="18"/>
                <w:szCs w:val="18"/>
              </w:rPr>
              <w:t xml:space="preserve">　</w:t>
            </w:r>
          </w:p>
        </w:tc>
        <w:tc>
          <w:tcPr>
            <w:tcW w:w="809" w:type="dxa"/>
            <w:tcBorders>
              <w:top w:val="nil"/>
              <w:left w:val="nil"/>
              <w:bottom w:val="single" w:sz="4" w:space="0" w:color="auto"/>
              <w:right w:val="single" w:sz="4" w:space="0" w:color="auto"/>
            </w:tcBorders>
            <w:noWrap/>
            <w:vAlign w:val="center"/>
          </w:tcPr>
          <w:p w:rsidR="00112AF0" w:rsidRDefault="00EC753E">
            <w:pPr>
              <w:widowControl/>
              <w:jc w:val="right"/>
              <w:rPr>
                <w:kern w:val="0"/>
                <w:sz w:val="18"/>
                <w:szCs w:val="18"/>
              </w:rPr>
            </w:pPr>
            <w:r>
              <w:rPr>
                <w:rFonts w:hAnsi="宋体"/>
                <w:kern w:val="0"/>
                <w:sz w:val="18"/>
                <w:szCs w:val="18"/>
              </w:rPr>
              <w:t xml:space="preserve">　</w:t>
            </w:r>
          </w:p>
        </w:tc>
        <w:tc>
          <w:tcPr>
            <w:tcW w:w="791" w:type="dxa"/>
            <w:tcBorders>
              <w:top w:val="nil"/>
              <w:left w:val="nil"/>
              <w:bottom w:val="single" w:sz="4" w:space="0" w:color="auto"/>
              <w:right w:val="single" w:sz="4" w:space="0" w:color="auto"/>
            </w:tcBorders>
            <w:noWrap/>
            <w:vAlign w:val="center"/>
          </w:tcPr>
          <w:p w:rsidR="00112AF0" w:rsidRDefault="00EC753E">
            <w:pPr>
              <w:widowControl/>
              <w:jc w:val="right"/>
              <w:rPr>
                <w:kern w:val="0"/>
                <w:sz w:val="18"/>
                <w:szCs w:val="18"/>
              </w:rPr>
            </w:pPr>
            <w:r>
              <w:rPr>
                <w:rFonts w:hAnsi="宋体"/>
                <w:kern w:val="0"/>
                <w:sz w:val="18"/>
                <w:szCs w:val="18"/>
              </w:rPr>
              <w:t xml:space="preserve">　</w:t>
            </w:r>
          </w:p>
        </w:tc>
        <w:tc>
          <w:tcPr>
            <w:tcW w:w="797" w:type="dxa"/>
            <w:tcBorders>
              <w:top w:val="nil"/>
              <w:left w:val="nil"/>
              <w:bottom w:val="single" w:sz="4" w:space="0" w:color="auto"/>
              <w:right w:val="single" w:sz="4" w:space="0" w:color="auto"/>
            </w:tcBorders>
            <w:noWrap/>
            <w:vAlign w:val="center"/>
          </w:tcPr>
          <w:p w:rsidR="00112AF0" w:rsidRDefault="00EC753E">
            <w:pPr>
              <w:widowControl/>
              <w:jc w:val="right"/>
              <w:rPr>
                <w:kern w:val="0"/>
                <w:sz w:val="18"/>
                <w:szCs w:val="18"/>
              </w:rPr>
            </w:pPr>
            <w:r>
              <w:rPr>
                <w:rFonts w:hAnsi="宋体"/>
                <w:kern w:val="0"/>
                <w:sz w:val="18"/>
                <w:szCs w:val="18"/>
              </w:rPr>
              <w:t xml:space="preserve">　</w:t>
            </w:r>
          </w:p>
        </w:tc>
        <w:tc>
          <w:tcPr>
            <w:tcW w:w="916" w:type="dxa"/>
            <w:tcBorders>
              <w:top w:val="nil"/>
              <w:left w:val="nil"/>
              <w:bottom w:val="single" w:sz="4" w:space="0" w:color="auto"/>
              <w:right w:val="single" w:sz="8" w:space="0" w:color="auto"/>
            </w:tcBorders>
            <w:noWrap/>
            <w:vAlign w:val="center"/>
          </w:tcPr>
          <w:p w:rsidR="00112AF0" w:rsidRDefault="00EC753E">
            <w:pPr>
              <w:widowControl/>
              <w:jc w:val="right"/>
              <w:rPr>
                <w:kern w:val="0"/>
                <w:sz w:val="18"/>
                <w:szCs w:val="18"/>
              </w:rPr>
            </w:pPr>
            <w:r>
              <w:rPr>
                <w:rFonts w:hAnsi="宋体"/>
                <w:kern w:val="0"/>
                <w:sz w:val="18"/>
                <w:szCs w:val="18"/>
              </w:rPr>
              <w:t xml:space="preserve">　</w:t>
            </w:r>
          </w:p>
        </w:tc>
      </w:tr>
      <w:tr w:rsidR="00112AF0">
        <w:trPr>
          <w:trHeight w:val="468"/>
        </w:trPr>
        <w:tc>
          <w:tcPr>
            <w:tcW w:w="546" w:type="dxa"/>
            <w:tcBorders>
              <w:top w:val="nil"/>
              <w:left w:val="single" w:sz="8" w:space="0" w:color="auto"/>
              <w:bottom w:val="single" w:sz="4" w:space="0" w:color="auto"/>
              <w:right w:val="single" w:sz="4" w:space="0" w:color="auto"/>
            </w:tcBorders>
            <w:noWrap/>
            <w:vAlign w:val="center"/>
          </w:tcPr>
          <w:p w:rsidR="00112AF0" w:rsidRDefault="00EC753E">
            <w:pPr>
              <w:widowControl/>
              <w:jc w:val="center"/>
              <w:rPr>
                <w:kern w:val="0"/>
                <w:sz w:val="18"/>
                <w:szCs w:val="18"/>
              </w:rPr>
            </w:pPr>
            <w:r>
              <w:rPr>
                <w:rFonts w:hAnsi="宋体"/>
                <w:kern w:val="0"/>
                <w:sz w:val="18"/>
                <w:szCs w:val="18"/>
              </w:rPr>
              <w:t xml:space="preserve">　</w:t>
            </w:r>
          </w:p>
        </w:tc>
        <w:tc>
          <w:tcPr>
            <w:tcW w:w="1645" w:type="dxa"/>
            <w:tcBorders>
              <w:top w:val="nil"/>
              <w:left w:val="nil"/>
              <w:bottom w:val="single" w:sz="4" w:space="0" w:color="auto"/>
              <w:right w:val="single" w:sz="4" w:space="0" w:color="auto"/>
            </w:tcBorders>
            <w:noWrap/>
            <w:vAlign w:val="center"/>
          </w:tcPr>
          <w:p w:rsidR="00112AF0" w:rsidRDefault="00EC753E">
            <w:pPr>
              <w:widowControl/>
              <w:jc w:val="center"/>
              <w:rPr>
                <w:kern w:val="0"/>
                <w:sz w:val="18"/>
                <w:szCs w:val="18"/>
              </w:rPr>
            </w:pPr>
            <w:r>
              <w:rPr>
                <w:rFonts w:hAnsi="宋体"/>
                <w:kern w:val="0"/>
                <w:sz w:val="18"/>
                <w:szCs w:val="18"/>
              </w:rPr>
              <w:t xml:space="preserve">　</w:t>
            </w:r>
          </w:p>
        </w:tc>
        <w:tc>
          <w:tcPr>
            <w:tcW w:w="1186" w:type="dxa"/>
            <w:tcBorders>
              <w:top w:val="nil"/>
              <w:left w:val="nil"/>
              <w:bottom w:val="single" w:sz="4" w:space="0" w:color="auto"/>
              <w:right w:val="single" w:sz="4" w:space="0" w:color="auto"/>
            </w:tcBorders>
            <w:noWrap/>
            <w:vAlign w:val="center"/>
          </w:tcPr>
          <w:p w:rsidR="00112AF0" w:rsidRDefault="00EC753E">
            <w:pPr>
              <w:widowControl/>
              <w:jc w:val="center"/>
              <w:rPr>
                <w:kern w:val="0"/>
                <w:sz w:val="18"/>
                <w:szCs w:val="18"/>
              </w:rPr>
            </w:pPr>
            <w:r>
              <w:rPr>
                <w:rFonts w:hAnsi="宋体"/>
                <w:kern w:val="0"/>
                <w:sz w:val="18"/>
                <w:szCs w:val="18"/>
              </w:rPr>
              <w:t xml:space="preserve">　</w:t>
            </w:r>
          </w:p>
        </w:tc>
        <w:tc>
          <w:tcPr>
            <w:tcW w:w="2107" w:type="dxa"/>
            <w:tcBorders>
              <w:top w:val="nil"/>
              <w:left w:val="nil"/>
              <w:bottom w:val="single" w:sz="4" w:space="0" w:color="auto"/>
              <w:right w:val="single" w:sz="4" w:space="0" w:color="auto"/>
            </w:tcBorders>
            <w:noWrap/>
            <w:vAlign w:val="center"/>
          </w:tcPr>
          <w:p w:rsidR="00112AF0" w:rsidRDefault="00EC753E">
            <w:pPr>
              <w:widowControl/>
              <w:rPr>
                <w:kern w:val="0"/>
                <w:sz w:val="18"/>
                <w:szCs w:val="18"/>
              </w:rPr>
            </w:pPr>
            <w:r>
              <w:rPr>
                <w:rFonts w:hAnsi="宋体"/>
                <w:kern w:val="0"/>
                <w:sz w:val="18"/>
                <w:szCs w:val="18"/>
              </w:rPr>
              <w:t xml:space="preserve">　</w:t>
            </w:r>
          </w:p>
        </w:tc>
        <w:tc>
          <w:tcPr>
            <w:tcW w:w="658" w:type="dxa"/>
            <w:tcBorders>
              <w:top w:val="nil"/>
              <w:left w:val="nil"/>
              <w:bottom w:val="single" w:sz="4" w:space="0" w:color="auto"/>
              <w:right w:val="single" w:sz="4" w:space="0" w:color="auto"/>
            </w:tcBorders>
            <w:noWrap/>
            <w:vAlign w:val="center"/>
          </w:tcPr>
          <w:p w:rsidR="00112AF0" w:rsidRDefault="00EC753E">
            <w:pPr>
              <w:widowControl/>
              <w:jc w:val="center"/>
              <w:rPr>
                <w:kern w:val="0"/>
                <w:sz w:val="18"/>
                <w:szCs w:val="18"/>
              </w:rPr>
            </w:pPr>
            <w:r>
              <w:rPr>
                <w:rFonts w:hAnsi="宋体"/>
                <w:kern w:val="0"/>
                <w:sz w:val="18"/>
                <w:szCs w:val="18"/>
              </w:rPr>
              <w:t xml:space="preserve">　</w:t>
            </w:r>
          </w:p>
        </w:tc>
        <w:tc>
          <w:tcPr>
            <w:tcW w:w="809" w:type="dxa"/>
            <w:tcBorders>
              <w:top w:val="nil"/>
              <w:left w:val="nil"/>
              <w:bottom w:val="single" w:sz="4" w:space="0" w:color="auto"/>
              <w:right w:val="single" w:sz="4" w:space="0" w:color="auto"/>
            </w:tcBorders>
            <w:noWrap/>
            <w:vAlign w:val="center"/>
          </w:tcPr>
          <w:p w:rsidR="00112AF0" w:rsidRDefault="00EC753E">
            <w:pPr>
              <w:widowControl/>
              <w:jc w:val="right"/>
              <w:rPr>
                <w:kern w:val="0"/>
                <w:sz w:val="18"/>
                <w:szCs w:val="18"/>
              </w:rPr>
            </w:pPr>
            <w:r>
              <w:rPr>
                <w:rFonts w:hAnsi="宋体"/>
                <w:kern w:val="0"/>
                <w:sz w:val="18"/>
                <w:szCs w:val="18"/>
              </w:rPr>
              <w:t xml:space="preserve">　</w:t>
            </w:r>
          </w:p>
        </w:tc>
        <w:tc>
          <w:tcPr>
            <w:tcW w:w="791" w:type="dxa"/>
            <w:tcBorders>
              <w:top w:val="nil"/>
              <w:left w:val="nil"/>
              <w:bottom w:val="single" w:sz="4" w:space="0" w:color="auto"/>
              <w:right w:val="single" w:sz="4" w:space="0" w:color="auto"/>
            </w:tcBorders>
            <w:noWrap/>
            <w:vAlign w:val="center"/>
          </w:tcPr>
          <w:p w:rsidR="00112AF0" w:rsidRDefault="00EC753E">
            <w:pPr>
              <w:widowControl/>
              <w:jc w:val="right"/>
              <w:rPr>
                <w:kern w:val="0"/>
                <w:sz w:val="18"/>
                <w:szCs w:val="18"/>
              </w:rPr>
            </w:pPr>
            <w:r>
              <w:rPr>
                <w:rFonts w:hAnsi="宋体"/>
                <w:kern w:val="0"/>
                <w:sz w:val="18"/>
                <w:szCs w:val="18"/>
              </w:rPr>
              <w:t xml:space="preserve">　</w:t>
            </w:r>
          </w:p>
        </w:tc>
        <w:tc>
          <w:tcPr>
            <w:tcW w:w="797" w:type="dxa"/>
            <w:tcBorders>
              <w:top w:val="nil"/>
              <w:left w:val="nil"/>
              <w:bottom w:val="single" w:sz="4" w:space="0" w:color="auto"/>
              <w:right w:val="single" w:sz="4" w:space="0" w:color="auto"/>
            </w:tcBorders>
            <w:noWrap/>
            <w:vAlign w:val="center"/>
          </w:tcPr>
          <w:p w:rsidR="00112AF0" w:rsidRDefault="00EC753E">
            <w:pPr>
              <w:widowControl/>
              <w:jc w:val="right"/>
              <w:rPr>
                <w:kern w:val="0"/>
                <w:sz w:val="18"/>
                <w:szCs w:val="18"/>
              </w:rPr>
            </w:pPr>
            <w:r>
              <w:rPr>
                <w:rFonts w:hAnsi="宋体"/>
                <w:kern w:val="0"/>
                <w:sz w:val="18"/>
                <w:szCs w:val="18"/>
              </w:rPr>
              <w:t xml:space="preserve">　</w:t>
            </w:r>
          </w:p>
        </w:tc>
        <w:tc>
          <w:tcPr>
            <w:tcW w:w="916" w:type="dxa"/>
            <w:tcBorders>
              <w:top w:val="nil"/>
              <w:left w:val="nil"/>
              <w:bottom w:val="single" w:sz="4" w:space="0" w:color="auto"/>
              <w:right w:val="single" w:sz="8" w:space="0" w:color="auto"/>
            </w:tcBorders>
            <w:noWrap/>
            <w:vAlign w:val="center"/>
          </w:tcPr>
          <w:p w:rsidR="00112AF0" w:rsidRDefault="00EC753E">
            <w:pPr>
              <w:widowControl/>
              <w:jc w:val="right"/>
              <w:rPr>
                <w:kern w:val="0"/>
                <w:sz w:val="18"/>
                <w:szCs w:val="18"/>
              </w:rPr>
            </w:pPr>
            <w:r>
              <w:rPr>
                <w:rFonts w:hAnsi="宋体"/>
                <w:kern w:val="0"/>
                <w:sz w:val="18"/>
                <w:szCs w:val="18"/>
              </w:rPr>
              <w:t xml:space="preserve">　</w:t>
            </w:r>
          </w:p>
        </w:tc>
      </w:tr>
      <w:tr w:rsidR="00112AF0">
        <w:trPr>
          <w:trHeight w:val="468"/>
        </w:trPr>
        <w:tc>
          <w:tcPr>
            <w:tcW w:w="546" w:type="dxa"/>
            <w:tcBorders>
              <w:top w:val="nil"/>
              <w:left w:val="single" w:sz="8" w:space="0" w:color="auto"/>
              <w:bottom w:val="single" w:sz="4" w:space="0" w:color="auto"/>
              <w:right w:val="single" w:sz="4" w:space="0" w:color="auto"/>
            </w:tcBorders>
            <w:noWrap/>
            <w:vAlign w:val="center"/>
          </w:tcPr>
          <w:p w:rsidR="00112AF0" w:rsidRDefault="00EC753E">
            <w:pPr>
              <w:widowControl/>
              <w:jc w:val="center"/>
              <w:rPr>
                <w:kern w:val="0"/>
                <w:sz w:val="18"/>
                <w:szCs w:val="18"/>
              </w:rPr>
            </w:pPr>
            <w:r>
              <w:rPr>
                <w:rFonts w:hAnsi="宋体"/>
                <w:kern w:val="0"/>
                <w:sz w:val="18"/>
                <w:szCs w:val="18"/>
              </w:rPr>
              <w:t xml:space="preserve">　</w:t>
            </w:r>
          </w:p>
        </w:tc>
        <w:tc>
          <w:tcPr>
            <w:tcW w:w="1645" w:type="dxa"/>
            <w:tcBorders>
              <w:top w:val="nil"/>
              <w:left w:val="nil"/>
              <w:bottom w:val="single" w:sz="4" w:space="0" w:color="auto"/>
              <w:right w:val="single" w:sz="4" w:space="0" w:color="auto"/>
            </w:tcBorders>
            <w:noWrap/>
            <w:vAlign w:val="center"/>
          </w:tcPr>
          <w:p w:rsidR="00112AF0" w:rsidRDefault="00EC753E">
            <w:pPr>
              <w:widowControl/>
              <w:jc w:val="center"/>
              <w:rPr>
                <w:kern w:val="0"/>
                <w:sz w:val="18"/>
                <w:szCs w:val="18"/>
              </w:rPr>
            </w:pPr>
            <w:r>
              <w:rPr>
                <w:rFonts w:hAnsi="宋体"/>
                <w:kern w:val="0"/>
                <w:sz w:val="18"/>
                <w:szCs w:val="18"/>
              </w:rPr>
              <w:t xml:space="preserve">　</w:t>
            </w:r>
          </w:p>
        </w:tc>
        <w:tc>
          <w:tcPr>
            <w:tcW w:w="1186" w:type="dxa"/>
            <w:tcBorders>
              <w:top w:val="nil"/>
              <w:left w:val="nil"/>
              <w:bottom w:val="single" w:sz="4" w:space="0" w:color="auto"/>
              <w:right w:val="single" w:sz="4" w:space="0" w:color="auto"/>
            </w:tcBorders>
            <w:noWrap/>
            <w:vAlign w:val="center"/>
          </w:tcPr>
          <w:p w:rsidR="00112AF0" w:rsidRDefault="00EC753E">
            <w:pPr>
              <w:widowControl/>
              <w:jc w:val="center"/>
              <w:rPr>
                <w:kern w:val="0"/>
                <w:sz w:val="18"/>
                <w:szCs w:val="18"/>
              </w:rPr>
            </w:pPr>
            <w:r>
              <w:rPr>
                <w:rFonts w:hAnsi="宋体"/>
                <w:kern w:val="0"/>
                <w:sz w:val="18"/>
                <w:szCs w:val="18"/>
              </w:rPr>
              <w:t xml:space="preserve">　</w:t>
            </w:r>
          </w:p>
        </w:tc>
        <w:tc>
          <w:tcPr>
            <w:tcW w:w="2107" w:type="dxa"/>
            <w:tcBorders>
              <w:top w:val="nil"/>
              <w:left w:val="nil"/>
              <w:bottom w:val="single" w:sz="4" w:space="0" w:color="auto"/>
              <w:right w:val="single" w:sz="4" w:space="0" w:color="auto"/>
            </w:tcBorders>
            <w:noWrap/>
            <w:vAlign w:val="center"/>
          </w:tcPr>
          <w:p w:rsidR="00112AF0" w:rsidRDefault="00EC753E">
            <w:pPr>
              <w:widowControl/>
              <w:rPr>
                <w:kern w:val="0"/>
                <w:sz w:val="18"/>
                <w:szCs w:val="18"/>
              </w:rPr>
            </w:pPr>
            <w:r>
              <w:rPr>
                <w:rFonts w:hAnsi="宋体"/>
                <w:kern w:val="0"/>
                <w:sz w:val="18"/>
                <w:szCs w:val="18"/>
              </w:rPr>
              <w:t xml:space="preserve">　</w:t>
            </w:r>
          </w:p>
        </w:tc>
        <w:tc>
          <w:tcPr>
            <w:tcW w:w="658" w:type="dxa"/>
            <w:tcBorders>
              <w:top w:val="nil"/>
              <w:left w:val="nil"/>
              <w:bottom w:val="single" w:sz="4" w:space="0" w:color="auto"/>
              <w:right w:val="single" w:sz="4" w:space="0" w:color="auto"/>
            </w:tcBorders>
            <w:noWrap/>
            <w:vAlign w:val="center"/>
          </w:tcPr>
          <w:p w:rsidR="00112AF0" w:rsidRDefault="00EC753E">
            <w:pPr>
              <w:widowControl/>
              <w:jc w:val="center"/>
              <w:rPr>
                <w:kern w:val="0"/>
                <w:sz w:val="18"/>
                <w:szCs w:val="18"/>
              </w:rPr>
            </w:pPr>
            <w:r>
              <w:rPr>
                <w:rFonts w:hAnsi="宋体"/>
                <w:kern w:val="0"/>
                <w:sz w:val="18"/>
                <w:szCs w:val="18"/>
              </w:rPr>
              <w:t xml:space="preserve">　</w:t>
            </w:r>
          </w:p>
        </w:tc>
        <w:tc>
          <w:tcPr>
            <w:tcW w:w="809" w:type="dxa"/>
            <w:tcBorders>
              <w:top w:val="nil"/>
              <w:left w:val="nil"/>
              <w:bottom w:val="single" w:sz="4" w:space="0" w:color="auto"/>
              <w:right w:val="single" w:sz="4" w:space="0" w:color="auto"/>
            </w:tcBorders>
            <w:noWrap/>
            <w:vAlign w:val="center"/>
          </w:tcPr>
          <w:p w:rsidR="00112AF0" w:rsidRDefault="00EC753E">
            <w:pPr>
              <w:widowControl/>
              <w:jc w:val="right"/>
              <w:rPr>
                <w:kern w:val="0"/>
                <w:sz w:val="18"/>
                <w:szCs w:val="18"/>
              </w:rPr>
            </w:pPr>
            <w:r>
              <w:rPr>
                <w:rFonts w:hAnsi="宋体"/>
                <w:kern w:val="0"/>
                <w:sz w:val="18"/>
                <w:szCs w:val="18"/>
              </w:rPr>
              <w:t xml:space="preserve">　</w:t>
            </w:r>
          </w:p>
        </w:tc>
        <w:tc>
          <w:tcPr>
            <w:tcW w:w="791" w:type="dxa"/>
            <w:tcBorders>
              <w:top w:val="nil"/>
              <w:left w:val="nil"/>
              <w:bottom w:val="single" w:sz="4" w:space="0" w:color="auto"/>
              <w:right w:val="single" w:sz="4" w:space="0" w:color="auto"/>
            </w:tcBorders>
            <w:noWrap/>
            <w:vAlign w:val="center"/>
          </w:tcPr>
          <w:p w:rsidR="00112AF0" w:rsidRDefault="00EC753E">
            <w:pPr>
              <w:widowControl/>
              <w:jc w:val="right"/>
              <w:rPr>
                <w:kern w:val="0"/>
                <w:sz w:val="18"/>
                <w:szCs w:val="18"/>
              </w:rPr>
            </w:pPr>
            <w:r>
              <w:rPr>
                <w:rFonts w:hAnsi="宋体"/>
                <w:kern w:val="0"/>
                <w:sz w:val="18"/>
                <w:szCs w:val="18"/>
              </w:rPr>
              <w:t xml:space="preserve">　</w:t>
            </w:r>
          </w:p>
        </w:tc>
        <w:tc>
          <w:tcPr>
            <w:tcW w:w="797" w:type="dxa"/>
            <w:tcBorders>
              <w:top w:val="nil"/>
              <w:left w:val="nil"/>
              <w:bottom w:val="single" w:sz="4" w:space="0" w:color="auto"/>
              <w:right w:val="single" w:sz="4" w:space="0" w:color="auto"/>
            </w:tcBorders>
            <w:noWrap/>
            <w:vAlign w:val="center"/>
          </w:tcPr>
          <w:p w:rsidR="00112AF0" w:rsidRDefault="00EC753E">
            <w:pPr>
              <w:widowControl/>
              <w:jc w:val="right"/>
              <w:rPr>
                <w:kern w:val="0"/>
                <w:sz w:val="18"/>
                <w:szCs w:val="18"/>
              </w:rPr>
            </w:pPr>
            <w:r>
              <w:rPr>
                <w:rFonts w:hAnsi="宋体"/>
                <w:kern w:val="0"/>
                <w:sz w:val="18"/>
                <w:szCs w:val="18"/>
              </w:rPr>
              <w:t xml:space="preserve">　</w:t>
            </w:r>
          </w:p>
        </w:tc>
        <w:tc>
          <w:tcPr>
            <w:tcW w:w="916" w:type="dxa"/>
            <w:tcBorders>
              <w:top w:val="nil"/>
              <w:left w:val="nil"/>
              <w:bottom w:val="single" w:sz="4" w:space="0" w:color="auto"/>
              <w:right w:val="single" w:sz="8" w:space="0" w:color="auto"/>
            </w:tcBorders>
            <w:noWrap/>
            <w:vAlign w:val="center"/>
          </w:tcPr>
          <w:p w:rsidR="00112AF0" w:rsidRDefault="00EC753E">
            <w:pPr>
              <w:widowControl/>
              <w:jc w:val="right"/>
              <w:rPr>
                <w:kern w:val="0"/>
                <w:sz w:val="18"/>
                <w:szCs w:val="18"/>
              </w:rPr>
            </w:pPr>
            <w:r>
              <w:rPr>
                <w:rFonts w:hAnsi="宋体"/>
                <w:kern w:val="0"/>
                <w:sz w:val="18"/>
                <w:szCs w:val="18"/>
              </w:rPr>
              <w:t xml:space="preserve">　</w:t>
            </w:r>
          </w:p>
        </w:tc>
      </w:tr>
      <w:tr w:rsidR="00112AF0">
        <w:trPr>
          <w:trHeight w:val="468"/>
        </w:trPr>
        <w:tc>
          <w:tcPr>
            <w:tcW w:w="546" w:type="dxa"/>
            <w:tcBorders>
              <w:top w:val="nil"/>
              <w:left w:val="single" w:sz="8" w:space="0" w:color="auto"/>
              <w:bottom w:val="single" w:sz="4" w:space="0" w:color="auto"/>
              <w:right w:val="single" w:sz="4" w:space="0" w:color="auto"/>
            </w:tcBorders>
            <w:noWrap/>
            <w:vAlign w:val="center"/>
          </w:tcPr>
          <w:p w:rsidR="00112AF0" w:rsidRDefault="00EC753E">
            <w:pPr>
              <w:widowControl/>
              <w:jc w:val="center"/>
              <w:rPr>
                <w:kern w:val="0"/>
                <w:sz w:val="18"/>
                <w:szCs w:val="18"/>
              </w:rPr>
            </w:pPr>
            <w:r>
              <w:rPr>
                <w:rFonts w:hAnsi="宋体"/>
                <w:kern w:val="0"/>
                <w:sz w:val="18"/>
                <w:szCs w:val="18"/>
              </w:rPr>
              <w:t xml:space="preserve">　</w:t>
            </w:r>
          </w:p>
        </w:tc>
        <w:tc>
          <w:tcPr>
            <w:tcW w:w="1645" w:type="dxa"/>
            <w:tcBorders>
              <w:top w:val="nil"/>
              <w:left w:val="nil"/>
              <w:bottom w:val="single" w:sz="4" w:space="0" w:color="auto"/>
              <w:right w:val="single" w:sz="4" w:space="0" w:color="auto"/>
            </w:tcBorders>
            <w:noWrap/>
            <w:vAlign w:val="center"/>
          </w:tcPr>
          <w:p w:rsidR="00112AF0" w:rsidRDefault="00EC753E">
            <w:pPr>
              <w:widowControl/>
              <w:jc w:val="center"/>
              <w:rPr>
                <w:kern w:val="0"/>
                <w:sz w:val="18"/>
                <w:szCs w:val="18"/>
              </w:rPr>
            </w:pPr>
            <w:r>
              <w:rPr>
                <w:rFonts w:hAnsi="宋体"/>
                <w:kern w:val="0"/>
                <w:sz w:val="18"/>
                <w:szCs w:val="18"/>
              </w:rPr>
              <w:t xml:space="preserve">　</w:t>
            </w:r>
          </w:p>
        </w:tc>
        <w:tc>
          <w:tcPr>
            <w:tcW w:w="1186" w:type="dxa"/>
            <w:tcBorders>
              <w:top w:val="nil"/>
              <w:left w:val="nil"/>
              <w:bottom w:val="single" w:sz="4" w:space="0" w:color="auto"/>
              <w:right w:val="single" w:sz="4" w:space="0" w:color="auto"/>
            </w:tcBorders>
            <w:noWrap/>
            <w:vAlign w:val="center"/>
          </w:tcPr>
          <w:p w:rsidR="00112AF0" w:rsidRDefault="00EC753E">
            <w:pPr>
              <w:widowControl/>
              <w:jc w:val="center"/>
              <w:rPr>
                <w:kern w:val="0"/>
                <w:sz w:val="18"/>
                <w:szCs w:val="18"/>
              </w:rPr>
            </w:pPr>
            <w:r>
              <w:rPr>
                <w:rFonts w:hAnsi="宋体"/>
                <w:kern w:val="0"/>
                <w:sz w:val="18"/>
                <w:szCs w:val="18"/>
              </w:rPr>
              <w:t xml:space="preserve">　</w:t>
            </w:r>
          </w:p>
        </w:tc>
        <w:tc>
          <w:tcPr>
            <w:tcW w:w="2107" w:type="dxa"/>
            <w:tcBorders>
              <w:top w:val="nil"/>
              <w:left w:val="nil"/>
              <w:bottom w:val="single" w:sz="4" w:space="0" w:color="auto"/>
              <w:right w:val="single" w:sz="4" w:space="0" w:color="auto"/>
            </w:tcBorders>
            <w:noWrap/>
            <w:vAlign w:val="center"/>
          </w:tcPr>
          <w:p w:rsidR="00112AF0" w:rsidRDefault="00EC753E">
            <w:pPr>
              <w:widowControl/>
              <w:rPr>
                <w:kern w:val="0"/>
                <w:sz w:val="18"/>
                <w:szCs w:val="18"/>
              </w:rPr>
            </w:pPr>
            <w:r>
              <w:rPr>
                <w:rFonts w:hAnsi="宋体"/>
                <w:kern w:val="0"/>
                <w:sz w:val="18"/>
                <w:szCs w:val="18"/>
              </w:rPr>
              <w:t xml:space="preserve">　</w:t>
            </w:r>
          </w:p>
        </w:tc>
        <w:tc>
          <w:tcPr>
            <w:tcW w:w="658" w:type="dxa"/>
            <w:tcBorders>
              <w:top w:val="nil"/>
              <w:left w:val="nil"/>
              <w:bottom w:val="single" w:sz="4" w:space="0" w:color="auto"/>
              <w:right w:val="single" w:sz="4" w:space="0" w:color="auto"/>
            </w:tcBorders>
            <w:noWrap/>
            <w:vAlign w:val="center"/>
          </w:tcPr>
          <w:p w:rsidR="00112AF0" w:rsidRDefault="00EC753E">
            <w:pPr>
              <w:widowControl/>
              <w:jc w:val="center"/>
              <w:rPr>
                <w:kern w:val="0"/>
                <w:sz w:val="18"/>
                <w:szCs w:val="18"/>
              </w:rPr>
            </w:pPr>
            <w:r>
              <w:rPr>
                <w:rFonts w:hAnsi="宋体"/>
                <w:kern w:val="0"/>
                <w:sz w:val="18"/>
                <w:szCs w:val="18"/>
              </w:rPr>
              <w:t xml:space="preserve">　</w:t>
            </w:r>
          </w:p>
        </w:tc>
        <w:tc>
          <w:tcPr>
            <w:tcW w:w="809" w:type="dxa"/>
            <w:tcBorders>
              <w:top w:val="nil"/>
              <w:left w:val="nil"/>
              <w:bottom w:val="single" w:sz="4" w:space="0" w:color="auto"/>
              <w:right w:val="single" w:sz="4" w:space="0" w:color="auto"/>
            </w:tcBorders>
            <w:noWrap/>
            <w:vAlign w:val="center"/>
          </w:tcPr>
          <w:p w:rsidR="00112AF0" w:rsidRDefault="00EC753E">
            <w:pPr>
              <w:widowControl/>
              <w:jc w:val="right"/>
              <w:rPr>
                <w:kern w:val="0"/>
                <w:sz w:val="18"/>
                <w:szCs w:val="18"/>
              </w:rPr>
            </w:pPr>
            <w:r>
              <w:rPr>
                <w:rFonts w:hAnsi="宋体"/>
                <w:kern w:val="0"/>
                <w:sz w:val="18"/>
                <w:szCs w:val="18"/>
              </w:rPr>
              <w:t xml:space="preserve">　</w:t>
            </w:r>
          </w:p>
        </w:tc>
        <w:tc>
          <w:tcPr>
            <w:tcW w:w="791" w:type="dxa"/>
            <w:tcBorders>
              <w:top w:val="nil"/>
              <w:left w:val="nil"/>
              <w:bottom w:val="single" w:sz="4" w:space="0" w:color="auto"/>
              <w:right w:val="single" w:sz="4" w:space="0" w:color="auto"/>
            </w:tcBorders>
            <w:noWrap/>
            <w:vAlign w:val="center"/>
          </w:tcPr>
          <w:p w:rsidR="00112AF0" w:rsidRDefault="00EC753E">
            <w:pPr>
              <w:widowControl/>
              <w:jc w:val="right"/>
              <w:rPr>
                <w:kern w:val="0"/>
                <w:sz w:val="18"/>
                <w:szCs w:val="18"/>
              </w:rPr>
            </w:pPr>
            <w:r>
              <w:rPr>
                <w:rFonts w:hAnsi="宋体"/>
                <w:kern w:val="0"/>
                <w:sz w:val="18"/>
                <w:szCs w:val="18"/>
              </w:rPr>
              <w:t xml:space="preserve">　</w:t>
            </w:r>
          </w:p>
        </w:tc>
        <w:tc>
          <w:tcPr>
            <w:tcW w:w="797" w:type="dxa"/>
            <w:tcBorders>
              <w:top w:val="nil"/>
              <w:left w:val="nil"/>
              <w:bottom w:val="single" w:sz="4" w:space="0" w:color="auto"/>
              <w:right w:val="single" w:sz="4" w:space="0" w:color="auto"/>
            </w:tcBorders>
            <w:noWrap/>
            <w:vAlign w:val="center"/>
          </w:tcPr>
          <w:p w:rsidR="00112AF0" w:rsidRDefault="00EC753E">
            <w:pPr>
              <w:widowControl/>
              <w:jc w:val="right"/>
              <w:rPr>
                <w:kern w:val="0"/>
                <w:sz w:val="18"/>
                <w:szCs w:val="18"/>
              </w:rPr>
            </w:pPr>
            <w:r>
              <w:rPr>
                <w:rFonts w:hAnsi="宋体"/>
                <w:kern w:val="0"/>
                <w:sz w:val="18"/>
                <w:szCs w:val="18"/>
              </w:rPr>
              <w:t xml:space="preserve">　</w:t>
            </w:r>
          </w:p>
        </w:tc>
        <w:tc>
          <w:tcPr>
            <w:tcW w:w="916" w:type="dxa"/>
            <w:tcBorders>
              <w:top w:val="nil"/>
              <w:left w:val="nil"/>
              <w:bottom w:val="single" w:sz="4" w:space="0" w:color="auto"/>
              <w:right w:val="single" w:sz="8" w:space="0" w:color="auto"/>
            </w:tcBorders>
            <w:noWrap/>
            <w:vAlign w:val="center"/>
          </w:tcPr>
          <w:p w:rsidR="00112AF0" w:rsidRDefault="00EC753E">
            <w:pPr>
              <w:widowControl/>
              <w:jc w:val="right"/>
              <w:rPr>
                <w:kern w:val="0"/>
                <w:sz w:val="18"/>
                <w:szCs w:val="18"/>
              </w:rPr>
            </w:pPr>
            <w:r>
              <w:rPr>
                <w:rFonts w:hAnsi="宋体"/>
                <w:kern w:val="0"/>
                <w:sz w:val="18"/>
                <w:szCs w:val="18"/>
              </w:rPr>
              <w:t xml:space="preserve">　</w:t>
            </w:r>
          </w:p>
        </w:tc>
      </w:tr>
      <w:tr w:rsidR="00112AF0">
        <w:trPr>
          <w:trHeight w:val="468"/>
        </w:trPr>
        <w:tc>
          <w:tcPr>
            <w:tcW w:w="546" w:type="dxa"/>
            <w:tcBorders>
              <w:top w:val="nil"/>
              <w:left w:val="single" w:sz="8" w:space="0" w:color="auto"/>
              <w:bottom w:val="single" w:sz="4" w:space="0" w:color="auto"/>
              <w:right w:val="single" w:sz="4" w:space="0" w:color="auto"/>
            </w:tcBorders>
            <w:noWrap/>
            <w:vAlign w:val="center"/>
          </w:tcPr>
          <w:p w:rsidR="00112AF0" w:rsidRDefault="00EC753E">
            <w:pPr>
              <w:widowControl/>
              <w:jc w:val="center"/>
              <w:rPr>
                <w:kern w:val="0"/>
                <w:sz w:val="18"/>
                <w:szCs w:val="18"/>
              </w:rPr>
            </w:pPr>
            <w:r>
              <w:rPr>
                <w:rFonts w:hAnsi="宋体"/>
                <w:kern w:val="0"/>
                <w:sz w:val="18"/>
                <w:szCs w:val="18"/>
              </w:rPr>
              <w:t xml:space="preserve">　</w:t>
            </w:r>
          </w:p>
        </w:tc>
        <w:tc>
          <w:tcPr>
            <w:tcW w:w="1645" w:type="dxa"/>
            <w:tcBorders>
              <w:top w:val="nil"/>
              <w:left w:val="nil"/>
              <w:bottom w:val="single" w:sz="4" w:space="0" w:color="auto"/>
              <w:right w:val="single" w:sz="4" w:space="0" w:color="auto"/>
            </w:tcBorders>
            <w:noWrap/>
            <w:vAlign w:val="center"/>
          </w:tcPr>
          <w:p w:rsidR="00112AF0" w:rsidRDefault="00EC753E">
            <w:pPr>
              <w:widowControl/>
              <w:jc w:val="center"/>
              <w:rPr>
                <w:kern w:val="0"/>
                <w:sz w:val="18"/>
                <w:szCs w:val="18"/>
              </w:rPr>
            </w:pPr>
            <w:r>
              <w:rPr>
                <w:rFonts w:hAnsi="宋体"/>
                <w:kern w:val="0"/>
                <w:sz w:val="18"/>
                <w:szCs w:val="18"/>
              </w:rPr>
              <w:t xml:space="preserve">　</w:t>
            </w:r>
          </w:p>
        </w:tc>
        <w:tc>
          <w:tcPr>
            <w:tcW w:w="1186" w:type="dxa"/>
            <w:tcBorders>
              <w:top w:val="nil"/>
              <w:left w:val="nil"/>
              <w:bottom w:val="single" w:sz="4" w:space="0" w:color="auto"/>
              <w:right w:val="single" w:sz="4" w:space="0" w:color="auto"/>
            </w:tcBorders>
            <w:noWrap/>
            <w:vAlign w:val="center"/>
          </w:tcPr>
          <w:p w:rsidR="00112AF0" w:rsidRDefault="00EC753E">
            <w:pPr>
              <w:widowControl/>
              <w:jc w:val="center"/>
              <w:rPr>
                <w:kern w:val="0"/>
                <w:sz w:val="18"/>
                <w:szCs w:val="18"/>
              </w:rPr>
            </w:pPr>
            <w:r>
              <w:rPr>
                <w:rFonts w:hAnsi="宋体"/>
                <w:kern w:val="0"/>
                <w:sz w:val="18"/>
                <w:szCs w:val="18"/>
              </w:rPr>
              <w:t xml:space="preserve">　</w:t>
            </w:r>
          </w:p>
        </w:tc>
        <w:tc>
          <w:tcPr>
            <w:tcW w:w="2107" w:type="dxa"/>
            <w:tcBorders>
              <w:top w:val="nil"/>
              <w:left w:val="nil"/>
              <w:bottom w:val="single" w:sz="4" w:space="0" w:color="auto"/>
              <w:right w:val="single" w:sz="4" w:space="0" w:color="auto"/>
            </w:tcBorders>
            <w:noWrap/>
            <w:vAlign w:val="center"/>
          </w:tcPr>
          <w:p w:rsidR="00112AF0" w:rsidRDefault="00EC753E">
            <w:pPr>
              <w:widowControl/>
              <w:rPr>
                <w:kern w:val="0"/>
                <w:sz w:val="18"/>
                <w:szCs w:val="18"/>
              </w:rPr>
            </w:pPr>
            <w:r>
              <w:rPr>
                <w:rFonts w:hAnsi="宋体"/>
                <w:kern w:val="0"/>
                <w:sz w:val="18"/>
                <w:szCs w:val="18"/>
              </w:rPr>
              <w:t xml:space="preserve">　</w:t>
            </w:r>
          </w:p>
        </w:tc>
        <w:tc>
          <w:tcPr>
            <w:tcW w:w="658" w:type="dxa"/>
            <w:tcBorders>
              <w:top w:val="nil"/>
              <w:left w:val="nil"/>
              <w:bottom w:val="single" w:sz="4" w:space="0" w:color="auto"/>
              <w:right w:val="single" w:sz="4" w:space="0" w:color="auto"/>
            </w:tcBorders>
            <w:noWrap/>
            <w:vAlign w:val="center"/>
          </w:tcPr>
          <w:p w:rsidR="00112AF0" w:rsidRDefault="00EC753E">
            <w:pPr>
              <w:widowControl/>
              <w:jc w:val="center"/>
              <w:rPr>
                <w:kern w:val="0"/>
                <w:sz w:val="18"/>
                <w:szCs w:val="18"/>
              </w:rPr>
            </w:pPr>
            <w:r>
              <w:rPr>
                <w:rFonts w:hAnsi="宋体"/>
                <w:kern w:val="0"/>
                <w:sz w:val="18"/>
                <w:szCs w:val="18"/>
              </w:rPr>
              <w:t xml:space="preserve">　</w:t>
            </w:r>
          </w:p>
        </w:tc>
        <w:tc>
          <w:tcPr>
            <w:tcW w:w="809" w:type="dxa"/>
            <w:tcBorders>
              <w:top w:val="nil"/>
              <w:left w:val="nil"/>
              <w:bottom w:val="single" w:sz="4" w:space="0" w:color="auto"/>
              <w:right w:val="single" w:sz="4" w:space="0" w:color="auto"/>
            </w:tcBorders>
            <w:noWrap/>
            <w:vAlign w:val="center"/>
          </w:tcPr>
          <w:p w:rsidR="00112AF0" w:rsidRDefault="00EC753E">
            <w:pPr>
              <w:widowControl/>
              <w:jc w:val="right"/>
              <w:rPr>
                <w:kern w:val="0"/>
                <w:sz w:val="18"/>
                <w:szCs w:val="18"/>
              </w:rPr>
            </w:pPr>
            <w:r>
              <w:rPr>
                <w:rFonts w:hAnsi="宋体"/>
                <w:kern w:val="0"/>
                <w:sz w:val="18"/>
                <w:szCs w:val="18"/>
              </w:rPr>
              <w:t xml:space="preserve">　</w:t>
            </w:r>
          </w:p>
        </w:tc>
        <w:tc>
          <w:tcPr>
            <w:tcW w:w="791" w:type="dxa"/>
            <w:tcBorders>
              <w:top w:val="nil"/>
              <w:left w:val="nil"/>
              <w:bottom w:val="single" w:sz="4" w:space="0" w:color="auto"/>
              <w:right w:val="single" w:sz="4" w:space="0" w:color="auto"/>
            </w:tcBorders>
            <w:noWrap/>
            <w:vAlign w:val="center"/>
          </w:tcPr>
          <w:p w:rsidR="00112AF0" w:rsidRDefault="00EC753E">
            <w:pPr>
              <w:widowControl/>
              <w:jc w:val="right"/>
              <w:rPr>
                <w:kern w:val="0"/>
                <w:sz w:val="18"/>
                <w:szCs w:val="18"/>
              </w:rPr>
            </w:pPr>
            <w:r>
              <w:rPr>
                <w:rFonts w:hAnsi="宋体"/>
                <w:kern w:val="0"/>
                <w:sz w:val="18"/>
                <w:szCs w:val="18"/>
              </w:rPr>
              <w:t xml:space="preserve">　</w:t>
            </w:r>
          </w:p>
        </w:tc>
        <w:tc>
          <w:tcPr>
            <w:tcW w:w="797" w:type="dxa"/>
            <w:tcBorders>
              <w:top w:val="nil"/>
              <w:left w:val="nil"/>
              <w:bottom w:val="single" w:sz="4" w:space="0" w:color="auto"/>
              <w:right w:val="single" w:sz="4" w:space="0" w:color="auto"/>
            </w:tcBorders>
            <w:noWrap/>
            <w:vAlign w:val="center"/>
          </w:tcPr>
          <w:p w:rsidR="00112AF0" w:rsidRDefault="00EC753E">
            <w:pPr>
              <w:widowControl/>
              <w:jc w:val="right"/>
              <w:rPr>
                <w:kern w:val="0"/>
                <w:sz w:val="18"/>
                <w:szCs w:val="18"/>
              </w:rPr>
            </w:pPr>
            <w:r>
              <w:rPr>
                <w:rFonts w:hAnsi="宋体"/>
                <w:kern w:val="0"/>
                <w:sz w:val="18"/>
                <w:szCs w:val="18"/>
              </w:rPr>
              <w:t xml:space="preserve">　</w:t>
            </w:r>
          </w:p>
        </w:tc>
        <w:tc>
          <w:tcPr>
            <w:tcW w:w="916" w:type="dxa"/>
            <w:tcBorders>
              <w:top w:val="nil"/>
              <w:left w:val="nil"/>
              <w:bottom w:val="single" w:sz="4" w:space="0" w:color="auto"/>
              <w:right w:val="single" w:sz="8" w:space="0" w:color="auto"/>
            </w:tcBorders>
            <w:noWrap/>
            <w:vAlign w:val="center"/>
          </w:tcPr>
          <w:p w:rsidR="00112AF0" w:rsidRDefault="00EC753E">
            <w:pPr>
              <w:widowControl/>
              <w:jc w:val="right"/>
              <w:rPr>
                <w:kern w:val="0"/>
                <w:sz w:val="18"/>
                <w:szCs w:val="18"/>
              </w:rPr>
            </w:pPr>
            <w:r>
              <w:rPr>
                <w:rFonts w:hAnsi="宋体"/>
                <w:kern w:val="0"/>
                <w:sz w:val="18"/>
                <w:szCs w:val="18"/>
              </w:rPr>
              <w:t xml:space="preserve">　</w:t>
            </w:r>
          </w:p>
        </w:tc>
      </w:tr>
      <w:tr w:rsidR="00112AF0">
        <w:trPr>
          <w:trHeight w:val="468"/>
        </w:trPr>
        <w:tc>
          <w:tcPr>
            <w:tcW w:w="546" w:type="dxa"/>
            <w:tcBorders>
              <w:top w:val="nil"/>
              <w:left w:val="single" w:sz="8" w:space="0" w:color="auto"/>
              <w:bottom w:val="single" w:sz="4" w:space="0" w:color="auto"/>
              <w:right w:val="single" w:sz="4" w:space="0" w:color="auto"/>
            </w:tcBorders>
            <w:noWrap/>
            <w:vAlign w:val="center"/>
          </w:tcPr>
          <w:p w:rsidR="00112AF0" w:rsidRDefault="00112AF0">
            <w:pPr>
              <w:widowControl/>
              <w:jc w:val="center"/>
              <w:rPr>
                <w:kern w:val="0"/>
                <w:sz w:val="18"/>
                <w:szCs w:val="18"/>
              </w:rPr>
            </w:pPr>
          </w:p>
        </w:tc>
        <w:tc>
          <w:tcPr>
            <w:tcW w:w="1645" w:type="dxa"/>
            <w:tcBorders>
              <w:top w:val="nil"/>
              <w:left w:val="nil"/>
              <w:bottom w:val="single" w:sz="4" w:space="0" w:color="auto"/>
              <w:right w:val="single" w:sz="4" w:space="0" w:color="auto"/>
            </w:tcBorders>
            <w:noWrap/>
            <w:vAlign w:val="center"/>
          </w:tcPr>
          <w:p w:rsidR="00112AF0" w:rsidRDefault="00112AF0">
            <w:pPr>
              <w:widowControl/>
              <w:jc w:val="center"/>
              <w:rPr>
                <w:kern w:val="0"/>
                <w:sz w:val="18"/>
                <w:szCs w:val="18"/>
              </w:rPr>
            </w:pPr>
          </w:p>
        </w:tc>
        <w:tc>
          <w:tcPr>
            <w:tcW w:w="1186" w:type="dxa"/>
            <w:tcBorders>
              <w:top w:val="nil"/>
              <w:left w:val="nil"/>
              <w:bottom w:val="single" w:sz="4" w:space="0" w:color="auto"/>
              <w:right w:val="single" w:sz="4" w:space="0" w:color="auto"/>
            </w:tcBorders>
            <w:noWrap/>
            <w:vAlign w:val="center"/>
          </w:tcPr>
          <w:p w:rsidR="00112AF0" w:rsidRDefault="00112AF0">
            <w:pPr>
              <w:widowControl/>
              <w:jc w:val="center"/>
              <w:rPr>
                <w:kern w:val="0"/>
                <w:sz w:val="18"/>
                <w:szCs w:val="18"/>
              </w:rPr>
            </w:pPr>
          </w:p>
        </w:tc>
        <w:tc>
          <w:tcPr>
            <w:tcW w:w="2107" w:type="dxa"/>
            <w:tcBorders>
              <w:top w:val="nil"/>
              <w:left w:val="nil"/>
              <w:bottom w:val="single" w:sz="4" w:space="0" w:color="auto"/>
              <w:right w:val="single" w:sz="4" w:space="0" w:color="auto"/>
            </w:tcBorders>
            <w:noWrap/>
            <w:vAlign w:val="center"/>
          </w:tcPr>
          <w:p w:rsidR="00112AF0" w:rsidRDefault="00112AF0">
            <w:pPr>
              <w:widowControl/>
              <w:rPr>
                <w:kern w:val="0"/>
                <w:sz w:val="18"/>
                <w:szCs w:val="18"/>
              </w:rPr>
            </w:pPr>
          </w:p>
        </w:tc>
        <w:tc>
          <w:tcPr>
            <w:tcW w:w="658" w:type="dxa"/>
            <w:tcBorders>
              <w:top w:val="nil"/>
              <w:left w:val="nil"/>
              <w:bottom w:val="single" w:sz="4" w:space="0" w:color="auto"/>
              <w:right w:val="single" w:sz="4" w:space="0" w:color="auto"/>
            </w:tcBorders>
            <w:noWrap/>
            <w:vAlign w:val="center"/>
          </w:tcPr>
          <w:p w:rsidR="00112AF0" w:rsidRDefault="00112AF0">
            <w:pPr>
              <w:widowControl/>
              <w:jc w:val="center"/>
              <w:rPr>
                <w:kern w:val="0"/>
                <w:sz w:val="18"/>
                <w:szCs w:val="18"/>
              </w:rPr>
            </w:pPr>
          </w:p>
        </w:tc>
        <w:tc>
          <w:tcPr>
            <w:tcW w:w="809" w:type="dxa"/>
            <w:tcBorders>
              <w:top w:val="nil"/>
              <w:left w:val="nil"/>
              <w:bottom w:val="single" w:sz="4" w:space="0" w:color="auto"/>
              <w:right w:val="single" w:sz="4" w:space="0" w:color="auto"/>
            </w:tcBorders>
            <w:noWrap/>
            <w:vAlign w:val="center"/>
          </w:tcPr>
          <w:p w:rsidR="00112AF0" w:rsidRDefault="00112AF0">
            <w:pPr>
              <w:widowControl/>
              <w:jc w:val="right"/>
              <w:rPr>
                <w:kern w:val="0"/>
                <w:sz w:val="18"/>
                <w:szCs w:val="18"/>
              </w:rPr>
            </w:pPr>
          </w:p>
        </w:tc>
        <w:tc>
          <w:tcPr>
            <w:tcW w:w="791" w:type="dxa"/>
            <w:tcBorders>
              <w:top w:val="nil"/>
              <w:left w:val="nil"/>
              <w:bottom w:val="single" w:sz="4" w:space="0" w:color="auto"/>
              <w:right w:val="single" w:sz="4" w:space="0" w:color="auto"/>
            </w:tcBorders>
            <w:noWrap/>
            <w:vAlign w:val="center"/>
          </w:tcPr>
          <w:p w:rsidR="00112AF0" w:rsidRDefault="00112AF0">
            <w:pPr>
              <w:widowControl/>
              <w:jc w:val="right"/>
              <w:rPr>
                <w:kern w:val="0"/>
                <w:sz w:val="18"/>
                <w:szCs w:val="18"/>
              </w:rPr>
            </w:pPr>
          </w:p>
        </w:tc>
        <w:tc>
          <w:tcPr>
            <w:tcW w:w="797" w:type="dxa"/>
            <w:tcBorders>
              <w:top w:val="nil"/>
              <w:left w:val="nil"/>
              <w:bottom w:val="single" w:sz="4" w:space="0" w:color="auto"/>
              <w:right w:val="single" w:sz="4" w:space="0" w:color="auto"/>
            </w:tcBorders>
            <w:noWrap/>
            <w:vAlign w:val="center"/>
          </w:tcPr>
          <w:p w:rsidR="00112AF0" w:rsidRDefault="00112AF0">
            <w:pPr>
              <w:widowControl/>
              <w:jc w:val="right"/>
              <w:rPr>
                <w:kern w:val="0"/>
                <w:sz w:val="18"/>
                <w:szCs w:val="18"/>
              </w:rPr>
            </w:pPr>
          </w:p>
        </w:tc>
        <w:tc>
          <w:tcPr>
            <w:tcW w:w="916" w:type="dxa"/>
            <w:tcBorders>
              <w:top w:val="nil"/>
              <w:left w:val="nil"/>
              <w:bottom w:val="single" w:sz="4" w:space="0" w:color="auto"/>
              <w:right w:val="single" w:sz="8" w:space="0" w:color="auto"/>
            </w:tcBorders>
            <w:noWrap/>
            <w:vAlign w:val="center"/>
          </w:tcPr>
          <w:p w:rsidR="00112AF0" w:rsidRDefault="00112AF0">
            <w:pPr>
              <w:widowControl/>
              <w:jc w:val="right"/>
              <w:rPr>
                <w:kern w:val="0"/>
                <w:sz w:val="18"/>
                <w:szCs w:val="18"/>
              </w:rPr>
            </w:pPr>
          </w:p>
        </w:tc>
      </w:tr>
      <w:tr w:rsidR="00112AF0">
        <w:trPr>
          <w:trHeight w:val="468"/>
        </w:trPr>
        <w:tc>
          <w:tcPr>
            <w:tcW w:w="546" w:type="dxa"/>
            <w:tcBorders>
              <w:top w:val="nil"/>
              <w:left w:val="single" w:sz="8" w:space="0" w:color="auto"/>
              <w:bottom w:val="single" w:sz="4" w:space="0" w:color="auto"/>
              <w:right w:val="single" w:sz="4" w:space="0" w:color="auto"/>
            </w:tcBorders>
            <w:noWrap/>
            <w:vAlign w:val="center"/>
          </w:tcPr>
          <w:p w:rsidR="00112AF0" w:rsidRDefault="00112AF0">
            <w:pPr>
              <w:widowControl/>
              <w:jc w:val="center"/>
              <w:rPr>
                <w:kern w:val="0"/>
                <w:sz w:val="18"/>
                <w:szCs w:val="18"/>
              </w:rPr>
            </w:pPr>
          </w:p>
        </w:tc>
        <w:tc>
          <w:tcPr>
            <w:tcW w:w="1645" w:type="dxa"/>
            <w:tcBorders>
              <w:top w:val="nil"/>
              <w:left w:val="nil"/>
              <w:bottom w:val="single" w:sz="4" w:space="0" w:color="auto"/>
              <w:right w:val="single" w:sz="4" w:space="0" w:color="auto"/>
            </w:tcBorders>
            <w:noWrap/>
            <w:vAlign w:val="center"/>
          </w:tcPr>
          <w:p w:rsidR="00112AF0" w:rsidRDefault="00112AF0">
            <w:pPr>
              <w:widowControl/>
              <w:jc w:val="center"/>
              <w:rPr>
                <w:kern w:val="0"/>
                <w:sz w:val="18"/>
                <w:szCs w:val="18"/>
              </w:rPr>
            </w:pPr>
          </w:p>
        </w:tc>
        <w:tc>
          <w:tcPr>
            <w:tcW w:w="1186" w:type="dxa"/>
            <w:tcBorders>
              <w:top w:val="nil"/>
              <w:left w:val="nil"/>
              <w:bottom w:val="single" w:sz="4" w:space="0" w:color="auto"/>
              <w:right w:val="single" w:sz="4" w:space="0" w:color="auto"/>
            </w:tcBorders>
            <w:noWrap/>
            <w:vAlign w:val="center"/>
          </w:tcPr>
          <w:p w:rsidR="00112AF0" w:rsidRDefault="00112AF0">
            <w:pPr>
              <w:widowControl/>
              <w:jc w:val="center"/>
              <w:rPr>
                <w:kern w:val="0"/>
                <w:sz w:val="18"/>
                <w:szCs w:val="18"/>
              </w:rPr>
            </w:pPr>
          </w:p>
        </w:tc>
        <w:tc>
          <w:tcPr>
            <w:tcW w:w="2107" w:type="dxa"/>
            <w:tcBorders>
              <w:top w:val="nil"/>
              <w:left w:val="nil"/>
              <w:bottom w:val="single" w:sz="4" w:space="0" w:color="auto"/>
              <w:right w:val="single" w:sz="4" w:space="0" w:color="auto"/>
            </w:tcBorders>
            <w:noWrap/>
            <w:vAlign w:val="center"/>
          </w:tcPr>
          <w:p w:rsidR="00112AF0" w:rsidRDefault="00112AF0">
            <w:pPr>
              <w:widowControl/>
              <w:rPr>
                <w:kern w:val="0"/>
                <w:sz w:val="18"/>
                <w:szCs w:val="18"/>
              </w:rPr>
            </w:pPr>
          </w:p>
        </w:tc>
        <w:tc>
          <w:tcPr>
            <w:tcW w:w="658" w:type="dxa"/>
            <w:tcBorders>
              <w:top w:val="nil"/>
              <w:left w:val="nil"/>
              <w:bottom w:val="single" w:sz="4" w:space="0" w:color="auto"/>
              <w:right w:val="single" w:sz="4" w:space="0" w:color="auto"/>
            </w:tcBorders>
            <w:noWrap/>
            <w:vAlign w:val="center"/>
          </w:tcPr>
          <w:p w:rsidR="00112AF0" w:rsidRDefault="00112AF0">
            <w:pPr>
              <w:widowControl/>
              <w:jc w:val="center"/>
              <w:rPr>
                <w:kern w:val="0"/>
                <w:sz w:val="18"/>
                <w:szCs w:val="18"/>
              </w:rPr>
            </w:pPr>
          </w:p>
        </w:tc>
        <w:tc>
          <w:tcPr>
            <w:tcW w:w="809" w:type="dxa"/>
            <w:tcBorders>
              <w:top w:val="nil"/>
              <w:left w:val="nil"/>
              <w:bottom w:val="single" w:sz="4" w:space="0" w:color="auto"/>
              <w:right w:val="single" w:sz="4" w:space="0" w:color="auto"/>
            </w:tcBorders>
            <w:noWrap/>
            <w:vAlign w:val="center"/>
          </w:tcPr>
          <w:p w:rsidR="00112AF0" w:rsidRDefault="00112AF0">
            <w:pPr>
              <w:widowControl/>
              <w:jc w:val="right"/>
              <w:rPr>
                <w:kern w:val="0"/>
                <w:sz w:val="18"/>
                <w:szCs w:val="18"/>
              </w:rPr>
            </w:pPr>
          </w:p>
        </w:tc>
        <w:tc>
          <w:tcPr>
            <w:tcW w:w="791" w:type="dxa"/>
            <w:tcBorders>
              <w:top w:val="nil"/>
              <w:left w:val="nil"/>
              <w:bottom w:val="single" w:sz="4" w:space="0" w:color="auto"/>
              <w:right w:val="single" w:sz="4" w:space="0" w:color="auto"/>
            </w:tcBorders>
            <w:noWrap/>
            <w:vAlign w:val="center"/>
          </w:tcPr>
          <w:p w:rsidR="00112AF0" w:rsidRDefault="00112AF0">
            <w:pPr>
              <w:widowControl/>
              <w:jc w:val="right"/>
              <w:rPr>
                <w:kern w:val="0"/>
                <w:sz w:val="18"/>
                <w:szCs w:val="18"/>
              </w:rPr>
            </w:pPr>
          </w:p>
        </w:tc>
        <w:tc>
          <w:tcPr>
            <w:tcW w:w="797" w:type="dxa"/>
            <w:tcBorders>
              <w:top w:val="nil"/>
              <w:left w:val="nil"/>
              <w:bottom w:val="single" w:sz="4" w:space="0" w:color="auto"/>
              <w:right w:val="single" w:sz="4" w:space="0" w:color="auto"/>
            </w:tcBorders>
            <w:noWrap/>
            <w:vAlign w:val="center"/>
          </w:tcPr>
          <w:p w:rsidR="00112AF0" w:rsidRDefault="00112AF0">
            <w:pPr>
              <w:widowControl/>
              <w:jc w:val="right"/>
              <w:rPr>
                <w:kern w:val="0"/>
                <w:sz w:val="18"/>
                <w:szCs w:val="18"/>
              </w:rPr>
            </w:pPr>
          </w:p>
        </w:tc>
        <w:tc>
          <w:tcPr>
            <w:tcW w:w="916" w:type="dxa"/>
            <w:tcBorders>
              <w:top w:val="nil"/>
              <w:left w:val="nil"/>
              <w:bottom w:val="single" w:sz="4" w:space="0" w:color="auto"/>
              <w:right w:val="single" w:sz="8" w:space="0" w:color="auto"/>
            </w:tcBorders>
            <w:noWrap/>
            <w:vAlign w:val="center"/>
          </w:tcPr>
          <w:p w:rsidR="00112AF0" w:rsidRDefault="00112AF0">
            <w:pPr>
              <w:widowControl/>
              <w:jc w:val="right"/>
              <w:rPr>
                <w:kern w:val="0"/>
                <w:sz w:val="18"/>
                <w:szCs w:val="18"/>
              </w:rPr>
            </w:pPr>
          </w:p>
        </w:tc>
      </w:tr>
      <w:tr w:rsidR="00112AF0">
        <w:trPr>
          <w:trHeight w:val="468"/>
        </w:trPr>
        <w:tc>
          <w:tcPr>
            <w:tcW w:w="546" w:type="dxa"/>
            <w:tcBorders>
              <w:top w:val="nil"/>
              <w:left w:val="single" w:sz="8" w:space="0" w:color="auto"/>
              <w:bottom w:val="single" w:sz="4" w:space="0" w:color="auto"/>
              <w:right w:val="single" w:sz="4" w:space="0" w:color="auto"/>
            </w:tcBorders>
            <w:noWrap/>
            <w:vAlign w:val="center"/>
          </w:tcPr>
          <w:p w:rsidR="00112AF0" w:rsidRDefault="00112AF0">
            <w:pPr>
              <w:widowControl/>
              <w:jc w:val="center"/>
              <w:rPr>
                <w:kern w:val="0"/>
                <w:sz w:val="18"/>
                <w:szCs w:val="18"/>
              </w:rPr>
            </w:pPr>
          </w:p>
        </w:tc>
        <w:tc>
          <w:tcPr>
            <w:tcW w:w="1645" w:type="dxa"/>
            <w:tcBorders>
              <w:top w:val="nil"/>
              <w:left w:val="nil"/>
              <w:bottom w:val="single" w:sz="4" w:space="0" w:color="auto"/>
              <w:right w:val="single" w:sz="4" w:space="0" w:color="auto"/>
            </w:tcBorders>
            <w:noWrap/>
            <w:vAlign w:val="center"/>
          </w:tcPr>
          <w:p w:rsidR="00112AF0" w:rsidRDefault="00112AF0">
            <w:pPr>
              <w:widowControl/>
              <w:jc w:val="center"/>
              <w:rPr>
                <w:kern w:val="0"/>
                <w:sz w:val="18"/>
                <w:szCs w:val="18"/>
              </w:rPr>
            </w:pPr>
          </w:p>
        </w:tc>
        <w:tc>
          <w:tcPr>
            <w:tcW w:w="1186" w:type="dxa"/>
            <w:tcBorders>
              <w:top w:val="nil"/>
              <w:left w:val="nil"/>
              <w:bottom w:val="single" w:sz="4" w:space="0" w:color="auto"/>
              <w:right w:val="single" w:sz="4" w:space="0" w:color="auto"/>
            </w:tcBorders>
            <w:noWrap/>
            <w:vAlign w:val="center"/>
          </w:tcPr>
          <w:p w:rsidR="00112AF0" w:rsidRDefault="00112AF0">
            <w:pPr>
              <w:widowControl/>
              <w:jc w:val="center"/>
              <w:rPr>
                <w:kern w:val="0"/>
                <w:sz w:val="18"/>
                <w:szCs w:val="18"/>
              </w:rPr>
            </w:pPr>
          </w:p>
        </w:tc>
        <w:tc>
          <w:tcPr>
            <w:tcW w:w="2107" w:type="dxa"/>
            <w:tcBorders>
              <w:top w:val="nil"/>
              <w:left w:val="nil"/>
              <w:bottom w:val="single" w:sz="4" w:space="0" w:color="auto"/>
              <w:right w:val="single" w:sz="4" w:space="0" w:color="auto"/>
            </w:tcBorders>
            <w:noWrap/>
            <w:vAlign w:val="center"/>
          </w:tcPr>
          <w:p w:rsidR="00112AF0" w:rsidRDefault="00112AF0">
            <w:pPr>
              <w:widowControl/>
              <w:rPr>
                <w:kern w:val="0"/>
                <w:sz w:val="18"/>
                <w:szCs w:val="18"/>
              </w:rPr>
            </w:pPr>
          </w:p>
        </w:tc>
        <w:tc>
          <w:tcPr>
            <w:tcW w:w="658" w:type="dxa"/>
            <w:tcBorders>
              <w:top w:val="nil"/>
              <w:left w:val="nil"/>
              <w:bottom w:val="single" w:sz="4" w:space="0" w:color="auto"/>
              <w:right w:val="single" w:sz="4" w:space="0" w:color="auto"/>
            </w:tcBorders>
            <w:noWrap/>
            <w:vAlign w:val="center"/>
          </w:tcPr>
          <w:p w:rsidR="00112AF0" w:rsidRDefault="00112AF0">
            <w:pPr>
              <w:widowControl/>
              <w:jc w:val="center"/>
              <w:rPr>
                <w:kern w:val="0"/>
                <w:sz w:val="18"/>
                <w:szCs w:val="18"/>
              </w:rPr>
            </w:pPr>
          </w:p>
        </w:tc>
        <w:tc>
          <w:tcPr>
            <w:tcW w:w="809" w:type="dxa"/>
            <w:tcBorders>
              <w:top w:val="nil"/>
              <w:left w:val="nil"/>
              <w:bottom w:val="single" w:sz="4" w:space="0" w:color="auto"/>
              <w:right w:val="single" w:sz="4" w:space="0" w:color="auto"/>
            </w:tcBorders>
            <w:noWrap/>
            <w:vAlign w:val="center"/>
          </w:tcPr>
          <w:p w:rsidR="00112AF0" w:rsidRDefault="00112AF0">
            <w:pPr>
              <w:widowControl/>
              <w:jc w:val="right"/>
              <w:rPr>
                <w:kern w:val="0"/>
                <w:sz w:val="18"/>
                <w:szCs w:val="18"/>
              </w:rPr>
            </w:pPr>
          </w:p>
        </w:tc>
        <w:tc>
          <w:tcPr>
            <w:tcW w:w="791" w:type="dxa"/>
            <w:tcBorders>
              <w:top w:val="nil"/>
              <w:left w:val="nil"/>
              <w:bottom w:val="single" w:sz="4" w:space="0" w:color="auto"/>
              <w:right w:val="single" w:sz="4" w:space="0" w:color="auto"/>
            </w:tcBorders>
            <w:noWrap/>
            <w:vAlign w:val="center"/>
          </w:tcPr>
          <w:p w:rsidR="00112AF0" w:rsidRDefault="00112AF0">
            <w:pPr>
              <w:widowControl/>
              <w:jc w:val="right"/>
              <w:rPr>
                <w:kern w:val="0"/>
                <w:sz w:val="18"/>
                <w:szCs w:val="18"/>
              </w:rPr>
            </w:pPr>
          </w:p>
        </w:tc>
        <w:tc>
          <w:tcPr>
            <w:tcW w:w="797" w:type="dxa"/>
            <w:tcBorders>
              <w:top w:val="nil"/>
              <w:left w:val="nil"/>
              <w:bottom w:val="single" w:sz="4" w:space="0" w:color="auto"/>
              <w:right w:val="single" w:sz="4" w:space="0" w:color="auto"/>
            </w:tcBorders>
            <w:noWrap/>
            <w:vAlign w:val="center"/>
          </w:tcPr>
          <w:p w:rsidR="00112AF0" w:rsidRDefault="00112AF0">
            <w:pPr>
              <w:widowControl/>
              <w:jc w:val="right"/>
              <w:rPr>
                <w:kern w:val="0"/>
                <w:sz w:val="18"/>
                <w:szCs w:val="18"/>
              </w:rPr>
            </w:pPr>
          </w:p>
        </w:tc>
        <w:tc>
          <w:tcPr>
            <w:tcW w:w="916" w:type="dxa"/>
            <w:tcBorders>
              <w:top w:val="nil"/>
              <w:left w:val="nil"/>
              <w:bottom w:val="single" w:sz="4" w:space="0" w:color="auto"/>
              <w:right w:val="single" w:sz="8" w:space="0" w:color="auto"/>
            </w:tcBorders>
            <w:noWrap/>
            <w:vAlign w:val="center"/>
          </w:tcPr>
          <w:p w:rsidR="00112AF0" w:rsidRDefault="00112AF0">
            <w:pPr>
              <w:widowControl/>
              <w:jc w:val="right"/>
              <w:rPr>
                <w:kern w:val="0"/>
                <w:sz w:val="18"/>
                <w:szCs w:val="18"/>
              </w:rPr>
            </w:pPr>
          </w:p>
        </w:tc>
      </w:tr>
      <w:tr w:rsidR="00112AF0">
        <w:trPr>
          <w:trHeight w:val="468"/>
        </w:trPr>
        <w:tc>
          <w:tcPr>
            <w:tcW w:w="546" w:type="dxa"/>
            <w:tcBorders>
              <w:top w:val="nil"/>
              <w:left w:val="single" w:sz="8" w:space="0" w:color="auto"/>
              <w:bottom w:val="single" w:sz="4" w:space="0" w:color="auto"/>
              <w:right w:val="single" w:sz="4" w:space="0" w:color="auto"/>
            </w:tcBorders>
            <w:noWrap/>
            <w:vAlign w:val="center"/>
          </w:tcPr>
          <w:p w:rsidR="00112AF0" w:rsidRDefault="00112AF0">
            <w:pPr>
              <w:widowControl/>
              <w:jc w:val="center"/>
              <w:rPr>
                <w:kern w:val="0"/>
                <w:sz w:val="18"/>
                <w:szCs w:val="18"/>
              </w:rPr>
            </w:pPr>
          </w:p>
        </w:tc>
        <w:tc>
          <w:tcPr>
            <w:tcW w:w="1645" w:type="dxa"/>
            <w:tcBorders>
              <w:top w:val="nil"/>
              <w:left w:val="nil"/>
              <w:bottom w:val="single" w:sz="4" w:space="0" w:color="auto"/>
              <w:right w:val="single" w:sz="4" w:space="0" w:color="auto"/>
            </w:tcBorders>
            <w:noWrap/>
            <w:vAlign w:val="center"/>
          </w:tcPr>
          <w:p w:rsidR="00112AF0" w:rsidRDefault="00112AF0">
            <w:pPr>
              <w:widowControl/>
              <w:jc w:val="center"/>
              <w:rPr>
                <w:kern w:val="0"/>
                <w:sz w:val="18"/>
                <w:szCs w:val="18"/>
              </w:rPr>
            </w:pPr>
          </w:p>
        </w:tc>
        <w:tc>
          <w:tcPr>
            <w:tcW w:w="1186" w:type="dxa"/>
            <w:tcBorders>
              <w:top w:val="nil"/>
              <w:left w:val="nil"/>
              <w:bottom w:val="single" w:sz="4" w:space="0" w:color="auto"/>
              <w:right w:val="single" w:sz="4" w:space="0" w:color="auto"/>
            </w:tcBorders>
            <w:noWrap/>
            <w:vAlign w:val="center"/>
          </w:tcPr>
          <w:p w:rsidR="00112AF0" w:rsidRDefault="00112AF0">
            <w:pPr>
              <w:widowControl/>
              <w:jc w:val="center"/>
              <w:rPr>
                <w:kern w:val="0"/>
                <w:sz w:val="18"/>
                <w:szCs w:val="18"/>
              </w:rPr>
            </w:pPr>
          </w:p>
        </w:tc>
        <w:tc>
          <w:tcPr>
            <w:tcW w:w="2107" w:type="dxa"/>
            <w:tcBorders>
              <w:top w:val="nil"/>
              <w:left w:val="nil"/>
              <w:bottom w:val="single" w:sz="4" w:space="0" w:color="auto"/>
              <w:right w:val="single" w:sz="4" w:space="0" w:color="auto"/>
            </w:tcBorders>
            <w:noWrap/>
            <w:vAlign w:val="center"/>
          </w:tcPr>
          <w:p w:rsidR="00112AF0" w:rsidRDefault="00112AF0">
            <w:pPr>
              <w:widowControl/>
              <w:rPr>
                <w:kern w:val="0"/>
                <w:sz w:val="18"/>
                <w:szCs w:val="18"/>
              </w:rPr>
            </w:pPr>
          </w:p>
        </w:tc>
        <w:tc>
          <w:tcPr>
            <w:tcW w:w="658" w:type="dxa"/>
            <w:tcBorders>
              <w:top w:val="nil"/>
              <w:left w:val="nil"/>
              <w:bottom w:val="single" w:sz="4" w:space="0" w:color="auto"/>
              <w:right w:val="single" w:sz="4" w:space="0" w:color="auto"/>
            </w:tcBorders>
            <w:noWrap/>
            <w:vAlign w:val="center"/>
          </w:tcPr>
          <w:p w:rsidR="00112AF0" w:rsidRDefault="00112AF0">
            <w:pPr>
              <w:widowControl/>
              <w:jc w:val="center"/>
              <w:rPr>
                <w:kern w:val="0"/>
                <w:sz w:val="18"/>
                <w:szCs w:val="18"/>
              </w:rPr>
            </w:pPr>
          </w:p>
        </w:tc>
        <w:tc>
          <w:tcPr>
            <w:tcW w:w="809" w:type="dxa"/>
            <w:tcBorders>
              <w:top w:val="nil"/>
              <w:left w:val="nil"/>
              <w:bottom w:val="single" w:sz="4" w:space="0" w:color="auto"/>
              <w:right w:val="single" w:sz="4" w:space="0" w:color="auto"/>
            </w:tcBorders>
            <w:noWrap/>
            <w:vAlign w:val="center"/>
          </w:tcPr>
          <w:p w:rsidR="00112AF0" w:rsidRDefault="00112AF0">
            <w:pPr>
              <w:widowControl/>
              <w:jc w:val="right"/>
              <w:rPr>
                <w:kern w:val="0"/>
                <w:sz w:val="18"/>
                <w:szCs w:val="18"/>
              </w:rPr>
            </w:pPr>
          </w:p>
        </w:tc>
        <w:tc>
          <w:tcPr>
            <w:tcW w:w="791" w:type="dxa"/>
            <w:tcBorders>
              <w:top w:val="nil"/>
              <w:left w:val="nil"/>
              <w:bottom w:val="single" w:sz="4" w:space="0" w:color="auto"/>
              <w:right w:val="single" w:sz="4" w:space="0" w:color="auto"/>
            </w:tcBorders>
            <w:noWrap/>
            <w:vAlign w:val="center"/>
          </w:tcPr>
          <w:p w:rsidR="00112AF0" w:rsidRDefault="00112AF0">
            <w:pPr>
              <w:widowControl/>
              <w:jc w:val="right"/>
              <w:rPr>
                <w:kern w:val="0"/>
                <w:sz w:val="18"/>
                <w:szCs w:val="18"/>
              </w:rPr>
            </w:pPr>
          </w:p>
        </w:tc>
        <w:tc>
          <w:tcPr>
            <w:tcW w:w="797" w:type="dxa"/>
            <w:tcBorders>
              <w:top w:val="nil"/>
              <w:left w:val="nil"/>
              <w:bottom w:val="single" w:sz="4" w:space="0" w:color="auto"/>
              <w:right w:val="single" w:sz="4" w:space="0" w:color="auto"/>
            </w:tcBorders>
            <w:noWrap/>
            <w:vAlign w:val="center"/>
          </w:tcPr>
          <w:p w:rsidR="00112AF0" w:rsidRDefault="00112AF0">
            <w:pPr>
              <w:widowControl/>
              <w:jc w:val="right"/>
              <w:rPr>
                <w:kern w:val="0"/>
                <w:sz w:val="18"/>
                <w:szCs w:val="18"/>
              </w:rPr>
            </w:pPr>
          </w:p>
        </w:tc>
        <w:tc>
          <w:tcPr>
            <w:tcW w:w="916" w:type="dxa"/>
            <w:tcBorders>
              <w:top w:val="nil"/>
              <w:left w:val="nil"/>
              <w:bottom w:val="single" w:sz="4" w:space="0" w:color="auto"/>
              <w:right w:val="single" w:sz="8" w:space="0" w:color="auto"/>
            </w:tcBorders>
            <w:noWrap/>
            <w:vAlign w:val="center"/>
          </w:tcPr>
          <w:p w:rsidR="00112AF0" w:rsidRDefault="00112AF0">
            <w:pPr>
              <w:widowControl/>
              <w:jc w:val="right"/>
              <w:rPr>
                <w:kern w:val="0"/>
                <w:sz w:val="18"/>
                <w:szCs w:val="18"/>
              </w:rPr>
            </w:pPr>
          </w:p>
        </w:tc>
      </w:tr>
      <w:tr w:rsidR="00112AF0">
        <w:trPr>
          <w:trHeight w:val="468"/>
        </w:trPr>
        <w:tc>
          <w:tcPr>
            <w:tcW w:w="546" w:type="dxa"/>
            <w:tcBorders>
              <w:top w:val="nil"/>
              <w:left w:val="single" w:sz="8" w:space="0" w:color="auto"/>
              <w:bottom w:val="single" w:sz="4" w:space="0" w:color="auto"/>
              <w:right w:val="single" w:sz="4" w:space="0" w:color="auto"/>
            </w:tcBorders>
            <w:noWrap/>
            <w:vAlign w:val="center"/>
          </w:tcPr>
          <w:p w:rsidR="00112AF0" w:rsidRDefault="00112AF0">
            <w:pPr>
              <w:widowControl/>
              <w:jc w:val="center"/>
              <w:rPr>
                <w:kern w:val="0"/>
                <w:sz w:val="18"/>
                <w:szCs w:val="18"/>
              </w:rPr>
            </w:pPr>
          </w:p>
        </w:tc>
        <w:tc>
          <w:tcPr>
            <w:tcW w:w="1645" w:type="dxa"/>
            <w:tcBorders>
              <w:top w:val="nil"/>
              <w:left w:val="nil"/>
              <w:bottom w:val="single" w:sz="4" w:space="0" w:color="auto"/>
              <w:right w:val="single" w:sz="4" w:space="0" w:color="auto"/>
            </w:tcBorders>
            <w:noWrap/>
            <w:vAlign w:val="center"/>
          </w:tcPr>
          <w:p w:rsidR="00112AF0" w:rsidRDefault="00112AF0">
            <w:pPr>
              <w:widowControl/>
              <w:jc w:val="center"/>
              <w:rPr>
                <w:kern w:val="0"/>
                <w:sz w:val="18"/>
                <w:szCs w:val="18"/>
              </w:rPr>
            </w:pPr>
          </w:p>
        </w:tc>
        <w:tc>
          <w:tcPr>
            <w:tcW w:w="1186" w:type="dxa"/>
            <w:tcBorders>
              <w:top w:val="nil"/>
              <w:left w:val="nil"/>
              <w:bottom w:val="single" w:sz="4" w:space="0" w:color="auto"/>
              <w:right w:val="single" w:sz="4" w:space="0" w:color="auto"/>
            </w:tcBorders>
            <w:noWrap/>
            <w:vAlign w:val="center"/>
          </w:tcPr>
          <w:p w:rsidR="00112AF0" w:rsidRDefault="00112AF0">
            <w:pPr>
              <w:widowControl/>
              <w:jc w:val="center"/>
              <w:rPr>
                <w:kern w:val="0"/>
                <w:sz w:val="18"/>
                <w:szCs w:val="18"/>
              </w:rPr>
            </w:pPr>
          </w:p>
        </w:tc>
        <w:tc>
          <w:tcPr>
            <w:tcW w:w="2107" w:type="dxa"/>
            <w:tcBorders>
              <w:top w:val="nil"/>
              <w:left w:val="nil"/>
              <w:bottom w:val="single" w:sz="4" w:space="0" w:color="auto"/>
              <w:right w:val="single" w:sz="4" w:space="0" w:color="auto"/>
            </w:tcBorders>
            <w:noWrap/>
            <w:vAlign w:val="center"/>
          </w:tcPr>
          <w:p w:rsidR="00112AF0" w:rsidRDefault="00112AF0">
            <w:pPr>
              <w:widowControl/>
              <w:rPr>
                <w:kern w:val="0"/>
                <w:sz w:val="18"/>
                <w:szCs w:val="18"/>
              </w:rPr>
            </w:pPr>
          </w:p>
        </w:tc>
        <w:tc>
          <w:tcPr>
            <w:tcW w:w="658" w:type="dxa"/>
            <w:tcBorders>
              <w:top w:val="nil"/>
              <w:left w:val="nil"/>
              <w:bottom w:val="single" w:sz="4" w:space="0" w:color="auto"/>
              <w:right w:val="single" w:sz="4" w:space="0" w:color="auto"/>
            </w:tcBorders>
            <w:noWrap/>
            <w:vAlign w:val="center"/>
          </w:tcPr>
          <w:p w:rsidR="00112AF0" w:rsidRDefault="00112AF0">
            <w:pPr>
              <w:widowControl/>
              <w:jc w:val="center"/>
              <w:rPr>
                <w:kern w:val="0"/>
                <w:sz w:val="18"/>
                <w:szCs w:val="18"/>
              </w:rPr>
            </w:pPr>
          </w:p>
        </w:tc>
        <w:tc>
          <w:tcPr>
            <w:tcW w:w="809" w:type="dxa"/>
            <w:tcBorders>
              <w:top w:val="nil"/>
              <w:left w:val="nil"/>
              <w:bottom w:val="single" w:sz="4" w:space="0" w:color="auto"/>
              <w:right w:val="single" w:sz="4" w:space="0" w:color="auto"/>
            </w:tcBorders>
            <w:noWrap/>
            <w:vAlign w:val="center"/>
          </w:tcPr>
          <w:p w:rsidR="00112AF0" w:rsidRDefault="00112AF0">
            <w:pPr>
              <w:widowControl/>
              <w:jc w:val="right"/>
              <w:rPr>
                <w:kern w:val="0"/>
                <w:sz w:val="18"/>
                <w:szCs w:val="18"/>
              </w:rPr>
            </w:pPr>
          </w:p>
        </w:tc>
        <w:tc>
          <w:tcPr>
            <w:tcW w:w="791" w:type="dxa"/>
            <w:tcBorders>
              <w:top w:val="nil"/>
              <w:left w:val="nil"/>
              <w:bottom w:val="single" w:sz="4" w:space="0" w:color="auto"/>
              <w:right w:val="single" w:sz="4" w:space="0" w:color="auto"/>
            </w:tcBorders>
            <w:noWrap/>
            <w:vAlign w:val="center"/>
          </w:tcPr>
          <w:p w:rsidR="00112AF0" w:rsidRDefault="00112AF0">
            <w:pPr>
              <w:widowControl/>
              <w:jc w:val="right"/>
              <w:rPr>
                <w:kern w:val="0"/>
                <w:sz w:val="18"/>
                <w:szCs w:val="18"/>
              </w:rPr>
            </w:pPr>
          </w:p>
        </w:tc>
        <w:tc>
          <w:tcPr>
            <w:tcW w:w="797" w:type="dxa"/>
            <w:tcBorders>
              <w:top w:val="nil"/>
              <w:left w:val="nil"/>
              <w:bottom w:val="single" w:sz="4" w:space="0" w:color="auto"/>
              <w:right w:val="single" w:sz="4" w:space="0" w:color="auto"/>
            </w:tcBorders>
            <w:noWrap/>
            <w:vAlign w:val="center"/>
          </w:tcPr>
          <w:p w:rsidR="00112AF0" w:rsidRDefault="00112AF0">
            <w:pPr>
              <w:widowControl/>
              <w:jc w:val="right"/>
              <w:rPr>
                <w:kern w:val="0"/>
                <w:sz w:val="18"/>
                <w:szCs w:val="18"/>
              </w:rPr>
            </w:pPr>
          </w:p>
        </w:tc>
        <w:tc>
          <w:tcPr>
            <w:tcW w:w="916" w:type="dxa"/>
            <w:tcBorders>
              <w:top w:val="nil"/>
              <w:left w:val="nil"/>
              <w:bottom w:val="single" w:sz="4" w:space="0" w:color="auto"/>
              <w:right w:val="single" w:sz="8" w:space="0" w:color="auto"/>
            </w:tcBorders>
            <w:noWrap/>
            <w:vAlign w:val="center"/>
          </w:tcPr>
          <w:p w:rsidR="00112AF0" w:rsidRDefault="00112AF0">
            <w:pPr>
              <w:widowControl/>
              <w:jc w:val="right"/>
              <w:rPr>
                <w:kern w:val="0"/>
                <w:sz w:val="18"/>
                <w:szCs w:val="18"/>
              </w:rPr>
            </w:pPr>
          </w:p>
        </w:tc>
      </w:tr>
      <w:tr w:rsidR="00112AF0">
        <w:trPr>
          <w:trHeight w:val="468"/>
        </w:trPr>
        <w:tc>
          <w:tcPr>
            <w:tcW w:w="546" w:type="dxa"/>
            <w:tcBorders>
              <w:top w:val="nil"/>
              <w:left w:val="single" w:sz="8" w:space="0" w:color="auto"/>
              <w:bottom w:val="single" w:sz="4" w:space="0" w:color="auto"/>
              <w:right w:val="single" w:sz="4" w:space="0" w:color="auto"/>
            </w:tcBorders>
            <w:noWrap/>
            <w:vAlign w:val="center"/>
          </w:tcPr>
          <w:p w:rsidR="00112AF0" w:rsidRDefault="00112AF0">
            <w:pPr>
              <w:widowControl/>
              <w:jc w:val="center"/>
              <w:rPr>
                <w:kern w:val="0"/>
                <w:sz w:val="18"/>
                <w:szCs w:val="18"/>
              </w:rPr>
            </w:pPr>
          </w:p>
        </w:tc>
        <w:tc>
          <w:tcPr>
            <w:tcW w:w="1645" w:type="dxa"/>
            <w:tcBorders>
              <w:top w:val="nil"/>
              <w:left w:val="nil"/>
              <w:bottom w:val="single" w:sz="4" w:space="0" w:color="auto"/>
              <w:right w:val="single" w:sz="4" w:space="0" w:color="auto"/>
            </w:tcBorders>
            <w:noWrap/>
            <w:vAlign w:val="center"/>
          </w:tcPr>
          <w:p w:rsidR="00112AF0" w:rsidRDefault="00112AF0">
            <w:pPr>
              <w:widowControl/>
              <w:jc w:val="center"/>
              <w:rPr>
                <w:kern w:val="0"/>
                <w:sz w:val="18"/>
                <w:szCs w:val="18"/>
              </w:rPr>
            </w:pPr>
          </w:p>
        </w:tc>
        <w:tc>
          <w:tcPr>
            <w:tcW w:w="1186" w:type="dxa"/>
            <w:tcBorders>
              <w:top w:val="nil"/>
              <w:left w:val="nil"/>
              <w:bottom w:val="single" w:sz="4" w:space="0" w:color="auto"/>
              <w:right w:val="single" w:sz="4" w:space="0" w:color="auto"/>
            </w:tcBorders>
            <w:noWrap/>
            <w:vAlign w:val="center"/>
          </w:tcPr>
          <w:p w:rsidR="00112AF0" w:rsidRDefault="00112AF0">
            <w:pPr>
              <w:widowControl/>
              <w:jc w:val="center"/>
              <w:rPr>
                <w:kern w:val="0"/>
                <w:sz w:val="18"/>
                <w:szCs w:val="18"/>
              </w:rPr>
            </w:pPr>
          </w:p>
        </w:tc>
        <w:tc>
          <w:tcPr>
            <w:tcW w:w="2107" w:type="dxa"/>
            <w:tcBorders>
              <w:top w:val="nil"/>
              <w:left w:val="nil"/>
              <w:bottom w:val="single" w:sz="4" w:space="0" w:color="auto"/>
              <w:right w:val="single" w:sz="4" w:space="0" w:color="auto"/>
            </w:tcBorders>
            <w:noWrap/>
            <w:vAlign w:val="center"/>
          </w:tcPr>
          <w:p w:rsidR="00112AF0" w:rsidRDefault="00112AF0">
            <w:pPr>
              <w:widowControl/>
              <w:rPr>
                <w:kern w:val="0"/>
                <w:sz w:val="18"/>
                <w:szCs w:val="18"/>
              </w:rPr>
            </w:pPr>
          </w:p>
        </w:tc>
        <w:tc>
          <w:tcPr>
            <w:tcW w:w="658" w:type="dxa"/>
            <w:tcBorders>
              <w:top w:val="nil"/>
              <w:left w:val="nil"/>
              <w:bottom w:val="single" w:sz="4" w:space="0" w:color="auto"/>
              <w:right w:val="single" w:sz="4" w:space="0" w:color="auto"/>
            </w:tcBorders>
            <w:noWrap/>
            <w:vAlign w:val="center"/>
          </w:tcPr>
          <w:p w:rsidR="00112AF0" w:rsidRDefault="00112AF0">
            <w:pPr>
              <w:widowControl/>
              <w:jc w:val="center"/>
              <w:rPr>
                <w:kern w:val="0"/>
                <w:sz w:val="18"/>
                <w:szCs w:val="18"/>
              </w:rPr>
            </w:pPr>
          </w:p>
        </w:tc>
        <w:tc>
          <w:tcPr>
            <w:tcW w:w="809" w:type="dxa"/>
            <w:tcBorders>
              <w:top w:val="nil"/>
              <w:left w:val="nil"/>
              <w:bottom w:val="single" w:sz="4" w:space="0" w:color="auto"/>
              <w:right w:val="single" w:sz="4" w:space="0" w:color="auto"/>
            </w:tcBorders>
            <w:noWrap/>
            <w:vAlign w:val="center"/>
          </w:tcPr>
          <w:p w:rsidR="00112AF0" w:rsidRDefault="00112AF0">
            <w:pPr>
              <w:widowControl/>
              <w:jc w:val="right"/>
              <w:rPr>
                <w:kern w:val="0"/>
                <w:sz w:val="18"/>
                <w:szCs w:val="18"/>
              </w:rPr>
            </w:pPr>
          </w:p>
        </w:tc>
        <w:tc>
          <w:tcPr>
            <w:tcW w:w="791" w:type="dxa"/>
            <w:tcBorders>
              <w:top w:val="nil"/>
              <w:left w:val="nil"/>
              <w:bottom w:val="single" w:sz="4" w:space="0" w:color="auto"/>
              <w:right w:val="single" w:sz="4" w:space="0" w:color="auto"/>
            </w:tcBorders>
            <w:noWrap/>
            <w:vAlign w:val="center"/>
          </w:tcPr>
          <w:p w:rsidR="00112AF0" w:rsidRDefault="00112AF0">
            <w:pPr>
              <w:widowControl/>
              <w:jc w:val="right"/>
              <w:rPr>
                <w:kern w:val="0"/>
                <w:sz w:val="18"/>
                <w:szCs w:val="18"/>
              </w:rPr>
            </w:pPr>
          </w:p>
        </w:tc>
        <w:tc>
          <w:tcPr>
            <w:tcW w:w="797" w:type="dxa"/>
            <w:tcBorders>
              <w:top w:val="nil"/>
              <w:left w:val="nil"/>
              <w:bottom w:val="single" w:sz="4" w:space="0" w:color="auto"/>
              <w:right w:val="single" w:sz="4" w:space="0" w:color="auto"/>
            </w:tcBorders>
            <w:noWrap/>
            <w:vAlign w:val="center"/>
          </w:tcPr>
          <w:p w:rsidR="00112AF0" w:rsidRDefault="00112AF0">
            <w:pPr>
              <w:widowControl/>
              <w:jc w:val="right"/>
              <w:rPr>
                <w:kern w:val="0"/>
                <w:sz w:val="18"/>
                <w:szCs w:val="18"/>
              </w:rPr>
            </w:pPr>
          </w:p>
        </w:tc>
        <w:tc>
          <w:tcPr>
            <w:tcW w:w="916" w:type="dxa"/>
            <w:tcBorders>
              <w:top w:val="nil"/>
              <w:left w:val="nil"/>
              <w:bottom w:val="single" w:sz="4" w:space="0" w:color="auto"/>
              <w:right w:val="single" w:sz="8" w:space="0" w:color="auto"/>
            </w:tcBorders>
            <w:noWrap/>
            <w:vAlign w:val="center"/>
          </w:tcPr>
          <w:p w:rsidR="00112AF0" w:rsidRDefault="00112AF0">
            <w:pPr>
              <w:widowControl/>
              <w:jc w:val="right"/>
              <w:rPr>
                <w:kern w:val="0"/>
                <w:sz w:val="18"/>
                <w:szCs w:val="18"/>
              </w:rPr>
            </w:pPr>
          </w:p>
        </w:tc>
      </w:tr>
      <w:tr w:rsidR="00112AF0">
        <w:trPr>
          <w:trHeight w:val="468"/>
        </w:trPr>
        <w:tc>
          <w:tcPr>
            <w:tcW w:w="546" w:type="dxa"/>
            <w:tcBorders>
              <w:top w:val="nil"/>
              <w:left w:val="single" w:sz="8" w:space="0" w:color="auto"/>
              <w:bottom w:val="single" w:sz="4" w:space="0" w:color="auto"/>
              <w:right w:val="single" w:sz="4" w:space="0" w:color="auto"/>
            </w:tcBorders>
            <w:noWrap/>
            <w:vAlign w:val="center"/>
          </w:tcPr>
          <w:p w:rsidR="00112AF0" w:rsidRDefault="00EC753E">
            <w:pPr>
              <w:widowControl/>
              <w:jc w:val="center"/>
              <w:rPr>
                <w:kern w:val="0"/>
                <w:sz w:val="18"/>
                <w:szCs w:val="18"/>
              </w:rPr>
            </w:pPr>
            <w:r>
              <w:rPr>
                <w:rFonts w:hAnsi="宋体"/>
                <w:kern w:val="0"/>
                <w:sz w:val="18"/>
                <w:szCs w:val="18"/>
              </w:rPr>
              <w:t xml:space="preserve">　</w:t>
            </w:r>
          </w:p>
        </w:tc>
        <w:tc>
          <w:tcPr>
            <w:tcW w:w="1645" w:type="dxa"/>
            <w:tcBorders>
              <w:top w:val="nil"/>
              <w:left w:val="nil"/>
              <w:bottom w:val="single" w:sz="4" w:space="0" w:color="auto"/>
              <w:right w:val="single" w:sz="4" w:space="0" w:color="auto"/>
            </w:tcBorders>
            <w:noWrap/>
            <w:vAlign w:val="center"/>
          </w:tcPr>
          <w:p w:rsidR="00112AF0" w:rsidRDefault="00EC753E">
            <w:pPr>
              <w:widowControl/>
              <w:jc w:val="center"/>
              <w:rPr>
                <w:kern w:val="0"/>
                <w:sz w:val="18"/>
                <w:szCs w:val="18"/>
              </w:rPr>
            </w:pPr>
            <w:r>
              <w:rPr>
                <w:rFonts w:hAnsi="宋体"/>
                <w:kern w:val="0"/>
                <w:sz w:val="18"/>
                <w:szCs w:val="18"/>
              </w:rPr>
              <w:t xml:space="preserve">　</w:t>
            </w:r>
          </w:p>
        </w:tc>
        <w:tc>
          <w:tcPr>
            <w:tcW w:w="1186" w:type="dxa"/>
            <w:tcBorders>
              <w:top w:val="nil"/>
              <w:left w:val="nil"/>
              <w:bottom w:val="single" w:sz="4" w:space="0" w:color="auto"/>
              <w:right w:val="single" w:sz="4" w:space="0" w:color="auto"/>
            </w:tcBorders>
            <w:noWrap/>
            <w:vAlign w:val="center"/>
          </w:tcPr>
          <w:p w:rsidR="00112AF0" w:rsidRDefault="00EC753E">
            <w:pPr>
              <w:widowControl/>
              <w:jc w:val="center"/>
              <w:rPr>
                <w:kern w:val="0"/>
                <w:sz w:val="18"/>
                <w:szCs w:val="18"/>
              </w:rPr>
            </w:pPr>
            <w:r>
              <w:rPr>
                <w:rFonts w:hAnsi="宋体"/>
                <w:kern w:val="0"/>
                <w:sz w:val="18"/>
                <w:szCs w:val="18"/>
              </w:rPr>
              <w:t xml:space="preserve">　</w:t>
            </w:r>
          </w:p>
        </w:tc>
        <w:tc>
          <w:tcPr>
            <w:tcW w:w="2107" w:type="dxa"/>
            <w:tcBorders>
              <w:top w:val="nil"/>
              <w:left w:val="nil"/>
              <w:bottom w:val="single" w:sz="4" w:space="0" w:color="auto"/>
              <w:right w:val="single" w:sz="4" w:space="0" w:color="auto"/>
            </w:tcBorders>
            <w:noWrap/>
            <w:vAlign w:val="center"/>
          </w:tcPr>
          <w:p w:rsidR="00112AF0" w:rsidRDefault="00EC753E">
            <w:pPr>
              <w:widowControl/>
              <w:rPr>
                <w:kern w:val="0"/>
                <w:sz w:val="18"/>
                <w:szCs w:val="18"/>
              </w:rPr>
            </w:pPr>
            <w:r>
              <w:rPr>
                <w:rFonts w:hAnsi="宋体"/>
                <w:kern w:val="0"/>
                <w:sz w:val="18"/>
                <w:szCs w:val="18"/>
              </w:rPr>
              <w:t xml:space="preserve">　</w:t>
            </w:r>
          </w:p>
        </w:tc>
        <w:tc>
          <w:tcPr>
            <w:tcW w:w="658" w:type="dxa"/>
            <w:tcBorders>
              <w:top w:val="nil"/>
              <w:left w:val="nil"/>
              <w:bottom w:val="single" w:sz="4" w:space="0" w:color="auto"/>
              <w:right w:val="single" w:sz="4" w:space="0" w:color="auto"/>
            </w:tcBorders>
            <w:noWrap/>
            <w:vAlign w:val="center"/>
          </w:tcPr>
          <w:p w:rsidR="00112AF0" w:rsidRDefault="00EC753E">
            <w:pPr>
              <w:widowControl/>
              <w:jc w:val="center"/>
              <w:rPr>
                <w:kern w:val="0"/>
                <w:sz w:val="18"/>
                <w:szCs w:val="18"/>
              </w:rPr>
            </w:pPr>
            <w:r>
              <w:rPr>
                <w:rFonts w:hAnsi="宋体"/>
                <w:kern w:val="0"/>
                <w:sz w:val="18"/>
                <w:szCs w:val="18"/>
              </w:rPr>
              <w:t xml:space="preserve">　</w:t>
            </w:r>
          </w:p>
        </w:tc>
        <w:tc>
          <w:tcPr>
            <w:tcW w:w="809" w:type="dxa"/>
            <w:tcBorders>
              <w:top w:val="nil"/>
              <w:left w:val="nil"/>
              <w:bottom w:val="single" w:sz="4" w:space="0" w:color="auto"/>
              <w:right w:val="single" w:sz="4" w:space="0" w:color="auto"/>
            </w:tcBorders>
            <w:noWrap/>
            <w:vAlign w:val="center"/>
          </w:tcPr>
          <w:p w:rsidR="00112AF0" w:rsidRDefault="00EC753E">
            <w:pPr>
              <w:widowControl/>
              <w:jc w:val="right"/>
              <w:rPr>
                <w:kern w:val="0"/>
                <w:sz w:val="18"/>
                <w:szCs w:val="18"/>
              </w:rPr>
            </w:pPr>
            <w:r>
              <w:rPr>
                <w:rFonts w:hAnsi="宋体"/>
                <w:kern w:val="0"/>
                <w:sz w:val="18"/>
                <w:szCs w:val="18"/>
              </w:rPr>
              <w:t xml:space="preserve">　</w:t>
            </w:r>
          </w:p>
        </w:tc>
        <w:tc>
          <w:tcPr>
            <w:tcW w:w="791" w:type="dxa"/>
            <w:tcBorders>
              <w:top w:val="nil"/>
              <w:left w:val="nil"/>
              <w:bottom w:val="single" w:sz="4" w:space="0" w:color="auto"/>
              <w:right w:val="single" w:sz="4" w:space="0" w:color="auto"/>
            </w:tcBorders>
            <w:noWrap/>
            <w:vAlign w:val="center"/>
          </w:tcPr>
          <w:p w:rsidR="00112AF0" w:rsidRDefault="00EC753E">
            <w:pPr>
              <w:widowControl/>
              <w:jc w:val="right"/>
              <w:rPr>
                <w:kern w:val="0"/>
                <w:sz w:val="18"/>
                <w:szCs w:val="18"/>
              </w:rPr>
            </w:pPr>
            <w:r>
              <w:rPr>
                <w:rFonts w:hAnsi="宋体"/>
                <w:kern w:val="0"/>
                <w:sz w:val="18"/>
                <w:szCs w:val="18"/>
              </w:rPr>
              <w:t xml:space="preserve">　</w:t>
            </w:r>
          </w:p>
        </w:tc>
        <w:tc>
          <w:tcPr>
            <w:tcW w:w="797" w:type="dxa"/>
            <w:tcBorders>
              <w:top w:val="nil"/>
              <w:left w:val="nil"/>
              <w:bottom w:val="single" w:sz="4" w:space="0" w:color="auto"/>
              <w:right w:val="single" w:sz="4" w:space="0" w:color="auto"/>
            </w:tcBorders>
            <w:noWrap/>
            <w:vAlign w:val="center"/>
          </w:tcPr>
          <w:p w:rsidR="00112AF0" w:rsidRDefault="00EC753E">
            <w:pPr>
              <w:widowControl/>
              <w:jc w:val="right"/>
              <w:rPr>
                <w:kern w:val="0"/>
                <w:sz w:val="18"/>
                <w:szCs w:val="18"/>
              </w:rPr>
            </w:pPr>
            <w:r>
              <w:rPr>
                <w:rFonts w:hAnsi="宋体"/>
                <w:kern w:val="0"/>
                <w:sz w:val="18"/>
                <w:szCs w:val="18"/>
              </w:rPr>
              <w:t xml:space="preserve">　</w:t>
            </w:r>
          </w:p>
        </w:tc>
        <w:tc>
          <w:tcPr>
            <w:tcW w:w="916" w:type="dxa"/>
            <w:tcBorders>
              <w:top w:val="nil"/>
              <w:left w:val="nil"/>
              <w:bottom w:val="single" w:sz="4" w:space="0" w:color="auto"/>
              <w:right w:val="single" w:sz="8" w:space="0" w:color="auto"/>
            </w:tcBorders>
            <w:noWrap/>
            <w:vAlign w:val="center"/>
          </w:tcPr>
          <w:p w:rsidR="00112AF0" w:rsidRDefault="00EC753E">
            <w:pPr>
              <w:widowControl/>
              <w:jc w:val="right"/>
              <w:rPr>
                <w:kern w:val="0"/>
                <w:sz w:val="18"/>
                <w:szCs w:val="18"/>
              </w:rPr>
            </w:pPr>
            <w:r>
              <w:rPr>
                <w:rFonts w:hAnsi="宋体"/>
                <w:kern w:val="0"/>
                <w:sz w:val="18"/>
                <w:szCs w:val="18"/>
              </w:rPr>
              <w:t xml:space="preserve">　</w:t>
            </w:r>
          </w:p>
        </w:tc>
      </w:tr>
      <w:tr w:rsidR="00112AF0">
        <w:trPr>
          <w:trHeight w:val="468"/>
        </w:trPr>
        <w:tc>
          <w:tcPr>
            <w:tcW w:w="546" w:type="dxa"/>
            <w:tcBorders>
              <w:top w:val="nil"/>
              <w:left w:val="single" w:sz="8" w:space="0" w:color="auto"/>
              <w:bottom w:val="single" w:sz="4" w:space="0" w:color="auto"/>
              <w:right w:val="single" w:sz="4" w:space="0" w:color="auto"/>
            </w:tcBorders>
            <w:noWrap/>
            <w:vAlign w:val="center"/>
          </w:tcPr>
          <w:p w:rsidR="00112AF0" w:rsidRDefault="00EC753E">
            <w:pPr>
              <w:widowControl/>
              <w:jc w:val="center"/>
              <w:rPr>
                <w:kern w:val="0"/>
                <w:sz w:val="18"/>
                <w:szCs w:val="18"/>
              </w:rPr>
            </w:pPr>
            <w:r>
              <w:rPr>
                <w:rFonts w:hAnsi="宋体"/>
                <w:kern w:val="0"/>
                <w:sz w:val="18"/>
                <w:szCs w:val="18"/>
              </w:rPr>
              <w:t xml:space="preserve">　</w:t>
            </w:r>
          </w:p>
        </w:tc>
        <w:tc>
          <w:tcPr>
            <w:tcW w:w="1645" w:type="dxa"/>
            <w:tcBorders>
              <w:top w:val="nil"/>
              <w:left w:val="nil"/>
              <w:bottom w:val="single" w:sz="4" w:space="0" w:color="auto"/>
              <w:right w:val="single" w:sz="4" w:space="0" w:color="auto"/>
            </w:tcBorders>
            <w:noWrap/>
            <w:vAlign w:val="center"/>
          </w:tcPr>
          <w:p w:rsidR="00112AF0" w:rsidRDefault="00EC753E">
            <w:pPr>
              <w:widowControl/>
              <w:jc w:val="center"/>
              <w:rPr>
                <w:kern w:val="0"/>
                <w:sz w:val="18"/>
                <w:szCs w:val="18"/>
              </w:rPr>
            </w:pPr>
            <w:r>
              <w:rPr>
                <w:rFonts w:hAnsi="宋体"/>
                <w:kern w:val="0"/>
                <w:sz w:val="18"/>
                <w:szCs w:val="18"/>
              </w:rPr>
              <w:t xml:space="preserve">　</w:t>
            </w:r>
          </w:p>
        </w:tc>
        <w:tc>
          <w:tcPr>
            <w:tcW w:w="1186" w:type="dxa"/>
            <w:tcBorders>
              <w:top w:val="nil"/>
              <w:left w:val="nil"/>
              <w:bottom w:val="single" w:sz="4" w:space="0" w:color="auto"/>
              <w:right w:val="single" w:sz="4" w:space="0" w:color="auto"/>
            </w:tcBorders>
            <w:noWrap/>
            <w:vAlign w:val="center"/>
          </w:tcPr>
          <w:p w:rsidR="00112AF0" w:rsidRDefault="00EC753E">
            <w:pPr>
              <w:widowControl/>
              <w:jc w:val="center"/>
              <w:rPr>
                <w:kern w:val="0"/>
                <w:sz w:val="18"/>
                <w:szCs w:val="18"/>
              </w:rPr>
            </w:pPr>
            <w:r>
              <w:rPr>
                <w:rFonts w:hAnsi="宋体"/>
                <w:kern w:val="0"/>
                <w:sz w:val="18"/>
                <w:szCs w:val="18"/>
              </w:rPr>
              <w:t xml:space="preserve">　</w:t>
            </w:r>
          </w:p>
        </w:tc>
        <w:tc>
          <w:tcPr>
            <w:tcW w:w="2107" w:type="dxa"/>
            <w:tcBorders>
              <w:top w:val="nil"/>
              <w:left w:val="nil"/>
              <w:bottom w:val="single" w:sz="4" w:space="0" w:color="auto"/>
              <w:right w:val="single" w:sz="4" w:space="0" w:color="auto"/>
            </w:tcBorders>
            <w:noWrap/>
            <w:vAlign w:val="center"/>
          </w:tcPr>
          <w:p w:rsidR="00112AF0" w:rsidRDefault="00EC753E">
            <w:pPr>
              <w:widowControl/>
              <w:rPr>
                <w:kern w:val="0"/>
                <w:sz w:val="18"/>
                <w:szCs w:val="18"/>
              </w:rPr>
            </w:pPr>
            <w:r>
              <w:rPr>
                <w:rFonts w:hAnsi="宋体"/>
                <w:kern w:val="0"/>
                <w:sz w:val="18"/>
                <w:szCs w:val="18"/>
              </w:rPr>
              <w:t xml:space="preserve">　</w:t>
            </w:r>
          </w:p>
        </w:tc>
        <w:tc>
          <w:tcPr>
            <w:tcW w:w="658" w:type="dxa"/>
            <w:tcBorders>
              <w:top w:val="nil"/>
              <w:left w:val="nil"/>
              <w:bottom w:val="single" w:sz="4" w:space="0" w:color="auto"/>
              <w:right w:val="single" w:sz="4" w:space="0" w:color="auto"/>
            </w:tcBorders>
            <w:noWrap/>
            <w:vAlign w:val="center"/>
          </w:tcPr>
          <w:p w:rsidR="00112AF0" w:rsidRDefault="00EC753E">
            <w:pPr>
              <w:widowControl/>
              <w:jc w:val="center"/>
              <w:rPr>
                <w:kern w:val="0"/>
                <w:sz w:val="18"/>
                <w:szCs w:val="18"/>
              </w:rPr>
            </w:pPr>
            <w:r>
              <w:rPr>
                <w:rFonts w:hAnsi="宋体"/>
                <w:kern w:val="0"/>
                <w:sz w:val="18"/>
                <w:szCs w:val="18"/>
              </w:rPr>
              <w:t xml:space="preserve">　</w:t>
            </w:r>
          </w:p>
        </w:tc>
        <w:tc>
          <w:tcPr>
            <w:tcW w:w="809" w:type="dxa"/>
            <w:tcBorders>
              <w:top w:val="nil"/>
              <w:left w:val="nil"/>
              <w:bottom w:val="single" w:sz="4" w:space="0" w:color="auto"/>
              <w:right w:val="single" w:sz="4" w:space="0" w:color="auto"/>
            </w:tcBorders>
            <w:noWrap/>
            <w:vAlign w:val="center"/>
          </w:tcPr>
          <w:p w:rsidR="00112AF0" w:rsidRDefault="00EC753E">
            <w:pPr>
              <w:widowControl/>
              <w:jc w:val="right"/>
              <w:rPr>
                <w:kern w:val="0"/>
                <w:sz w:val="18"/>
                <w:szCs w:val="18"/>
              </w:rPr>
            </w:pPr>
            <w:r>
              <w:rPr>
                <w:rFonts w:hAnsi="宋体"/>
                <w:kern w:val="0"/>
                <w:sz w:val="18"/>
                <w:szCs w:val="18"/>
              </w:rPr>
              <w:t xml:space="preserve">　</w:t>
            </w:r>
          </w:p>
        </w:tc>
        <w:tc>
          <w:tcPr>
            <w:tcW w:w="791" w:type="dxa"/>
            <w:tcBorders>
              <w:top w:val="nil"/>
              <w:left w:val="nil"/>
              <w:bottom w:val="single" w:sz="4" w:space="0" w:color="auto"/>
              <w:right w:val="single" w:sz="4" w:space="0" w:color="auto"/>
            </w:tcBorders>
            <w:noWrap/>
            <w:vAlign w:val="center"/>
          </w:tcPr>
          <w:p w:rsidR="00112AF0" w:rsidRDefault="00EC753E">
            <w:pPr>
              <w:widowControl/>
              <w:jc w:val="right"/>
              <w:rPr>
                <w:kern w:val="0"/>
                <w:sz w:val="18"/>
                <w:szCs w:val="18"/>
              </w:rPr>
            </w:pPr>
            <w:r>
              <w:rPr>
                <w:rFonts w:hAnsi="宋体"/>
                <w:kern w:val="0"/>
                <w:sz w:val="18"/>
                <w:szCs w:val="18"/>
              </w:rPr>
              <w:t xml:space="preserve">　</w:t>
            </w:r>
          </w:p>
        </w:tc>
        <w:tc>
          <w:tcPr>
            <w:tcW w:w="797" w:type="dxa"/>
            <w:tcBorders>
              <w:top w:val="nil"/>
              <w:left w:val="nil"/>
              <w:bottom w:val="single" w:sz="4" w:space="0" w:color="auto"/>
              <w:right w:val="single" w:sz="4" w:space="0" w:color="auto"/>
            </w:tcBorders>
            <w:noWrap/>
            <w:vAlign w:val="center"/>
          </w:tcPr>
          <w:p w:rsidR="00112AF0" w:rsidRDefault="00EC753E">
            <w:pPr>
              <w:widowControl/>
              <w:jc w:val="right"/>
              <w:rPr>
                <w:kern w:val="0"/>
                <w:sz w:val="18"/>
                <w:szCs w:val="18"/>
              </w:rPr>
            </w:pPr>
            <w:r>
              <w:rPr>
                <w:rFonts w:hAnsi="宋体"/>
                <w:kern w:val="0"/>
                <w:sz w:val="18"/>
                <w:szCs w:val="18"/>
              </w:rPr>
              <w:t xml:space="preserve">　</w:t>
            </w:r>
          </w:p>
        </w:tc>
        <w:tc>
          <w:tcPr>
            <w:tcW w:w="916" w:type="dxa"/>
            <w:tcBorders>
              <w:top w:val="nil"/>
              <w:left w:val="nil"/>
              <w:bottom w:val="single" w:sz="4" w:space="0" w:color="auto"/>
              <w:right w:val="single" w:sz="8" w:space="0" w:color="auto"/>
            </w:tcBorders>
            <w:noWrap/>
            <w:vAlign w:val="center"/>
          </w:tcPr>
          <w:p w:rsidR="00112AF0" w:rsidRDefault="00EC753E">
            <w:pPr>
              <w:widowControl/>
              <w:jc w:val="right"/>
              <w:rPr>
                <w:kern w:val="0"/>
                <w:sz w:val="18"/>
                <w:szCs w:val="18"/>
              </w:rPr>
            </w:pPr>
            <w:r>
              <w:rPr>
                <w:rFonts w:hAnsi="宋体"/>
                <w:kern w:val="0"/>
                <w:sz w:val="18"/>
                <w:szCs w:val="18"/>
              </w:rPr>
              <w:t xml:space="preserve">　</w:t>
            </w:r>
          </w:p>
        </w:tc>
      </w:tr>
      <w:tr w:rsidR="00112AF0">
        <w:trPr>
          <w:trHeight w:val="468"/>
        </w:trPr>
        <w:tc>
          <w:tcPr>
            <w:tcW w:w="546" w:type="dxa"/>
            <w:tcBorders>
              <w:top w:val="nil"/>
              <w:left w:val="single" w:sz="8" w:space="0" w:color="auto"/>
              <w:bottom w:val="single" w:sz="4" w:space="0" w:color="auto"/>
              <w:right w:val="single" w:sz="4" w:space="0" w:color="auto"/>
            </w:tcBorders>
            <w:noWrap/>
            <w:vAlign w:val="center"/>
          </w:tcPr>
          <w:p w:rsidR="00112AF0" w:rsidRDefault="00EC753E">
            <w:pPr>
              <w:widowControl/>
              <w:jc w:val="center"/>
              <w:rPr>
                <w:kern w:val="0"/>
                <w:sz w:val="18"/>
                <w:szCs w:val="18"/>
              </w:rPr>
            </w:pPr>
            <w:r>
              <w:rPr>
                <w:rFonts w:hAnsi="宋体"/>
                <w:kern w:val="0"/>
                <w:sz w:val="18"/>
                <w:szCs w:val="18"/>
              </w:rPr>
              <w:t xml:space="preserve">　</w:t>
            </w:r>
          </w:p>
        </w:tc>
        <w:tc>
          <w:tcPr>
            <w:tcW w:w="1645" w:type="dxa"/>
            <w:tcBorders>
              <w:top w:val="nil"/>
              <w:left w:val="nil"/>
              <w:bottom w:val="single" w:sz="4" w:space="0" w:color="auto"/>
              <w:right w:val="single" w:sz="4" w:space="0" w:color="auto"/>
            </w:tcBorders>
            <w:noWrap/>
            <w:vAlign w:val="center"/>
          </w:tcPr>
          <w:p w:rsidR="00112AF0" w:rsidRDefault="00EC753E">
            <w:pPr>
              <w:widowControl/>
              <w:jc w:val="center"/>
              <w:rPr>
                <w:kern w:val="0"/>
                <w:sz w:val="18"/>
                <w:szCs w:val="18"/>
              </w:rPr>
            </w:pPr>
            <w:r>
              <w:rPr>
                <w:rFonts w:hAnsi="宋体"/>
                <w:kern w:val="0"/>
                <w:sz w:val="18"/>
                <w:szCs w:val="18"/>
              </w:rPr>
              <w:t xml:space="preserve">　</w:t>
            </w:r>
          </w:p>
        </w:tc>
        <w:tc>
          <w:tcPr>
            <w:tcW w:w="1186" w:type="dxa"/>
            <w:tcBorders>
              <w:top w:val="nil"/>
              <w:left w:val="nil"/>
              <w:bottom w:val="single" w:sz="4" w:space="0" w:color="auto"/>
              <w:right w:val="single" w:sz="4" w:space="0" w:color="auto"/>
            </w:tcBorders>
            <w:noWrap/>
            <w:vAlign w:val="center"/>
          </w:tcPr>
          <w:p w:rsidR="00112AF0" w:rsidRDefault="00EC753E">
            <w:pPr>
              <w:widowControl/>
              <w:jc w:val="center"/>
              <w:rPr>
                <w:kern w:val="0"/>
                <w:sz w:val="18"/>
                <w:szCs w:val="18"/>
              </w:rPr>
            </w:pPr>
            <w:r>
              <w:rPr>
                <w:rFonts w:hAnsi="宋体"/>
                <w:kern w:val="0"/>
                <w:sz w:val="18"/>
                <w:szCs w:val="18"/>
              </w:rPr>
              <w:t xml:space="preserve">　</w:t>
            </w:r>
          </w:p>
        </w:tc>
        <w:tc>
          <w:tcPr>
            <w:tcW w:w="2107" w:type="dxa"/>
            <w:tcBorders>
              <w:top w:val="nil"/>
              <w:left w:val="nil"/>
              <w:bottom w:val="single" w:sz="4" w:space="0" w:color="auto"/>
              <w:right w:val="single" w:sz="4" w:space="0" w:color="auto"/>
            </w:tcBorders>
            <w:noWrap/>
            <w:vAlign w:val="center"/>
          </w:tcPr>
          <w:p w:rsidR="00112AF0" w:rsidRDefault="00EC753E">
            <w:pPr>
              <w:widowControl/>
              <w:rPr>
                <w:kern w:val="0"/>
                <w:sz w:val="18"/>
                <w:szCs w:val="18"/>
              </w:rPr>
            </w:pPr>
            <w:r>
              <w:rPr>
                <w:rFonts w:hAnsi="宋体"/>
                <w:kern w:val="0"/>
                <w:sz w:val="18"/>
                <w:szCs w:val="18"/>
              </w:rPr>
              <w:t xml:space="preserve">　</w:t>
            </w:r>
          </w:p>
        </w:tc>
        <w:tc>
          <w:tcPr>
            <w:tcW w:w="658" w:type="dxa"/>
            <w:tcBorders>
              <w:top w:val="nil"/>
              <w:left w:val="nil"/>
              <w:bottom w:val="single" w:sz="4" w:space="0" w:color="auto"/>
              <w:right w:val="single" w:sz="4" w:space="0" w:color="auto"/>
            </w:tcBorders>
            <w:noWrap/>
            <w:vAlign w:val="center"/>
          </w:tcPr>
          <w:p w:rsidR="00112AF0" w:rsidRDefault="00EC753E">
            <w:pPr>
              <w:widowControl/>
              <w:jc w:val="center"/>
              <w:rPr>
                <w:kern w:val="0"/>
                <w:sz w:val="18"/>
                <w:szCs w:val="18"/>
              </w:rPr>
            </w:pPr>
            <w:r>
              <w:rPr>
                <w:rFonts w:hAnsi="宋体"/>
                <w:kern w:val="0"/>
                <w:sz w:val="18"/>
                <w:szCs w:val="18"/>
              </w:rPr>
              <w:t xml:space="preserve">　</w:t>
            </w:r>
          </w:p>
        </w:tc>
        <w:tc>
          <w:tcPr>
            <w:tcW w:w="809" w:type="dxa"/>
            <w:tcBorders>
              <w:top w:val="nil"/>
              <w:left w:val="nil"/>
              <w:bottom w:val="single" w:sz="4" w:space="0" w:color="auto"/>
              <w:right w:val="single" w:sz="4" w:space="0" w:color="auto"/>
            </w:tcBorders>
            <w:noWrap/>
            <w:vAlign w:val="center"/>
          </w:tcPr>
          <w:p w:rsidR="00112AF0" w:rsidRDefault="00EC753E">
            <w:pPr>
              <w:widowControl/>
              <w:jc w:val="right"/>
              <w:rPr>
                <w:kern w:val="0"/>
                <w:sz w:val="18"/>
                <w:szCs w:val="18"/>
              </w:rPr>
            </w:pPr>
            <w:r>
              <w:rPr>
                <w:rFonts w:hAnsi="宋体"/>
                <w:kern w:val="0"/>
                <w:sz w:val="18"/>
                <w:szCs w:val="18"/>
              </w:rPr>
              <w:t xml:space="preserve">　</w:t>
            </w:r>
          </w:p>
        </w:tc>
        <w:tc>
          <w:tcPr>
            <w:tcW w:w="791" w:type="dxa"/>
            <w:tcBorders>
              <w:top w:val="nil"/>
              <w:left w:val="nil"/>
              <w:bottom w:val="single" w:sz="4" w:space="0" w:color="auto"/>
              <w:right w:val="single" w:sz="4" w:space="0" w:color="auto"/>
            </w:tcBorders>
            <w:noWrap/>
            <w:vAlign w:val="center"/>
          </w:tcPr>
          <w:p w:rsidR="00112AF0" w:rsidRDefault="00EC753E">
            <w:pPr>
              <w:widowControl/>
              <w:jc w:val="right"/>
              <w:rPr>
                <w:kern w:val="0"/>
                <w:sz w:val="18"/>
                <w:szCs w:val="18"/>
              </w:rPr>
            </w:pPr>
            <w:r>
              <w:rPr>
                <w:rFonts w:hAnsi="宋体"/>
                <w:kern w:val="0"/>
                <w:sz w:val="18"/>
                <w:szCs w:val="18"/>
              </w:rPr>
              <w:t xml:space="preserve">　</w:t>
            </w:r>
          </w:p>
        </w:tc>
        <w:tc>
          <w:tcPr>
            <w:tcW w:w="797" w:type="dxa"/>
            <w:tcBorders>
              <w:top w:val="nil"/>
              <w:left w:val="nil"/>
              <w:bottom w:val="single" w:sz="4" w:space="0" w:color="auto"/>
              <w:right w:val="single" w:sz="4" w:space="0" w:color="auto"/>
            </w:tcBorders>
            <w:noWrap/>
            <w:vAlign w:val="center"/>
          </w:tcPr>
          <w:p w:rsidR="00112AF0" w:rsidRDefault="00EC753E">
            <w:pPr>
              <w:widowControl/>
              <w:jc w:val="right"/>
              <w:rPr>
                <w:kern w:val="0"/>
                <w:sz w:val="18"/>
                <w:szCs w:val="18"/>
              </w:rPr>
            </w:pPr>
            <w:r>
              <w:rPr>
                <w:rFonts w:hAnsi="宋体"/>
                <w:kern w:val="0"/>
                <w:sz w:val="18"/>
                <w:szCs w:val="18"/>
              </w:rPr>
              <w:t xml:space="preserve">　</w:t>
            </w:r>
          </w:p>
        </w:tc>
        <w:tc>
          <w:tcPr>
            <w:tcW w:w="916" w:type="dxa"/>
            <w:tcBorders>
              <w:top w:val="nil"/>
              <w:left w:val="nil"/>
              <w:bottom w:val="single" w:sz="4" w:space="0" w:color="auto"/>
              <w:right w:val="single" w:sz="8" w:space="0" w:color="auto"/>
            </w:tcBorders>
            <w:noWrap/>
            <w:vAlign w:val="center"/>
          </w:tcPr>
          <w:p w:rsidR="00112AF0" w:rsidRDefault="00EC753E">
            <w:pPr>
              <w:widowControl/>
              <w:jc w:val="right"/>
              <w:rPr>
                <w:kern w:val="0"/>
                <w:sz w:val="18"/>
                <w:szCs w:val="18"/>
              </w:rPr>
            </w:pPr>
            <w:r>
              <w:rPr>
                <w:rFonts w:hAnsi="宋体"/>
                <w:kern w:val="0"/>
                <w:sz w:val="18"/>
                <w:szCs w:val="18"/>
              </w:rPr>
              <w:t xml:space="preserve">　</w:t>
            </w:r>
          </w:p>
        </w:tc>
      </w:tr>
      <w:tr w:rsidR="00112AF0">
        <w:trPr>
          <w:trHeight w:val="468"/>
        </w:trPr>
        <w:tc>
          <w:tcPr>
            <w:tcW w:w="546" w:type="dxa"/>
            <w:tcBorders>
              <w:top w:val="nil"/>
              <w:left w:val="single" w:sz="8" w:space="0" w:color="auto"/>
              <w:bottom w:val="single" w:sz="4" w:space="0" w:color="auto"/>
              <w:right w:val="single" w:sz="4" w:space="0" w:color="auto"/>
            </w:tcBorders>
            <w:noWrap/>
            <w:vAlign w:val="center"/>
          </w:tcPr>
          <w:p w:rsidR="00112AF0" w:rsidRDefault="00EC753E">
            <w:pPr>
              <w:widowControl/>
              <w:jc w:val="center"/>
              <w:rPr>
                <w:kern w:val="0"/>
                <w:sz w:val="18"/>
                <w:szCs w:val="18"/>
              </w:rPr>
            </w:pPr>
            <w:r>
              <w:rPr>
                <w:rFonts w:hAnsi="宋体"/>
                <w:kern w:val="0"/>
                <w:sz w:val="18"/>
                <w:szCs w:val="18"/>
              </w:rPr>
              <w:t xml:space="preserve">　</w:t>
            </w:r>
          </w:p>
        </w:tc>
        <w:tc>
          <w:tcPr>
            <w:tcW w:w="1645" w:type="dxa"/>
            <w:tcBorders>
              <w:top w:val="nil"/>
              <w:left w:val="nil"/>
              <w:bottom w:val="single" w:sz="4" w:space="0" w:color="auto"/>
              <w:right w:val="single" w:sz="4" w:space="0" w:color="auto"/>
            </w:tcBorders>
            <w:noWrap/>
            <w:vAlign w:val="center"/>
          </w:tcPr>
          <w:p w:rsidR="00112AF0" w:rsidRDefault="00EC753E">
            <w:pPr>
              <w:widowControl/>
              <w:jc w:val="center"/>
              <w:rPr>
                <w:kern w:val="0"/>
                <w:sz w:val="18"/>
                <w:szCs w:val="18"/>
              </w:rPr>
            </w:pPr>
            <w:r>
              <w:rPr>
                <w:rFonts w:hAnsi="宋体"/>
                <w:kern w:val="0"/>
                <w:sz w:val="18"/>
                <w:szCs w:val="18"/>
              </w:rPr>
              <w:t xml:space="preserve">　</w:t>
            </w:r>
          </w:p>
        </w:tc>
        <w:tc>
          <w:tcPr>
            <w:tcW w:w="1186" w:type="dxa"/>
            <w:tcBorders>
              <w:top w:val="nil"/>
              <w:left w:val="nil"/>
              <w:bottom w:val="single" w:sz="4" w:space="0" w:color="auto"/>
              <w:right w:val="single" w:sz="4" w:space="0" w:color="auto"/>
            </w:tcBorders>
            <w:noWrap/>
            <w:vAlign w:val="center"/>
          </w:tcPr>
          <w:p w:rsidR="00112AF0" w:rsidRDefault="00EC753E">
            <w:pPr>
              <w:widowControl/>
              <w:jc w:val="center"/>
              <w:rPr>
                <w:kern w:val="0"/>
                <w:sz w:val="18"/>
                <w:szCs w:val="18"/>
              </w:rPr>
            </w:pPr>
            <w:r>
              <w:rPr>
                <w:rFonts w:hAnsi="宋体"/>
                <w:kern w:val="0"/>
                <w:sz w:val="18"/>
                <w:szCs w:val="18"/>
              </w:rPr>
              <w:t xml:space="preserve">　</w:t>
            </w:r>
          </w:p>
        </w:tc>
        <w:tc>
          <w:tcPr>
            <w:tcW w:w="2107" w:type="dxa"/>
            <w:tcBorders>
              <w:top w:val="nil"/>
              <w:left w:val="nil"/>
              <w:bottom w:val="single" w:sz="4" w:space="0" w:color="auto"/>
              <w:right w:val="single" w:sz="4" w:space="0" w:color="auto"/>
            </w:tcBorders>
            <w:noWrap/>
            <w:vAlign w:val="center"/>
          </w:tcPr>
          <w:p w:rsidR="00112AF0" w:rsidRDefault="00EC753E">
            <w:pPr>
              <w:widowControl/>
              <w:rPr>
                <w:kern w:val="0"/>
                <w:sz w:val="18"/>
                <w:szCs w:val="18"/>
              </w:rPr>
            </w:pPr>
            <w:r>
              <w:rPr>
                <w:rFonts w:hAnsi="宋体"/>
                <w:kern w:val="0"/>
                <w:sz w:val="18"/>
                <w:szCs w:val="18"/>
              </w:rPr>
              <w:t xml:space="preserve">　</w:t>
            </w:r>
          </w:p>
        </w:tc>
        <w:tc>
          <w:tcPr>
            <w:tcW w:w="658" w:type="dxa"/>
            <w:tcBorders>
              <w:top w:val="nil"/>
              <w:left w:val="nil"/>
              <w:bottom w:val="single" w:sz="4" w:space="0" w:color="auto"/>
              <w:right w:val="single" w:sz="4" w:space="0" w:color="auto"/>
            </w:tcBorders>
            <w:noWrap/>
            <w:vAlign w:val="center"/>
          </w:tcPr>
          <w:p w:rsidR="00112AF0" w:rsidRDefault="00EC753E">
            <w:pPr>
              <w:widowControl/>
              <w:jc w:val="center"/>
              <w:rPr>
                <w:kern w:val="0"/>
                <w:sz w:val="18"/>
                <w:szCs w:val="18"/>
              </w:rPr>
            </w:pPr>
            <w:r>
              <w:rPr>
                <w:rFonts w:hAnsi="宋体"/>
                <w:kern w:val="0"/>
                <w:sz w:val="18"/>
                <w:szCs w:val="18"/>
              </w:rPr>
              <w:t xml:space="preserve">　</w:t>
            </w:r>
          </w:p>
        </w:tc>
        <w:tc>
          <w:tcPr>
            <w:tcW w:w="809" w:type="dxa"/>
            <w:tcBorders>
              <w:top w:val="nil"/>
              <w:left w:val="nil"/>
              <w:bottom w:val="single" w:sz="4" w:space="0" w:color="auto"/>
              <w:right w:val="single" w:sz="4" w:space="0" w:color="auto"/>
            </w:tcBorders>
            <w:noWrap/>
            <w:vAlign w:val="center"/>
          </w:tcPr>
          <w:p w:rsidR="00112AF0" w:rsidRDefault="00EC753E">
            <w:pPr>
              <w:widowControl/>
              <w:jc w:val="right"/>
              <w:rPr>
                <w:kern w:val="0"/>
                <w:sz w:val="18"/>
                <w:szCs w:val="18"/>
              </w:rPr>
            </w:pPr>
            <w:r>
              <w:rPr>
                <w:rFonts w:hAnsi="宋体"/>
                <w:kern w:val="0"/>
                <w:sz w:val="18"/>
                <w:szCs w:val="18"/>
              </w:rPr>
              <w:t xml:space="preserve">　</w:t>
            </w:r>
          </w:p>
        </w:tc>
        <w:tc>
          <w:tcPr>
            <w:tcW w:w="791" w:type="dxa"/>
            <w:tcBorders>
              <w:top w:val="nil"/>
              <w:left w:val="nil"/>
              <w:bottom w:val="single" w:sz="4" w:space="0" w:color="auto"/>
              <w:right w:val="single" w:sz="4" w:space="0" w:color="auto"/>
            </w:tcBorders>
            <w:noWrap/>
            <w:vAlign w:val="center"/>
          </w:tcPr>
          <w:p w:rsidR="00112AF0" w:rsidRDefault="00EC753E">
            <w:pPr>
              <w:widowControl/>
              <w:jc w:val="right"/>
              <w:rPr>
                <w:kern w:val="0"/>
                <w:sz w:val="18"/>
                <w:szCs w:val="18"/>
              </w:rPr>
            </w:pPr>
            <w:r>
              <w:rPr>
                <w:rFonts w:hAnsi="宋体"/>
                <w:kern w:val="0"/>
                <w:sz w:val="18"/>
                <w:szCs w:val="18"/>
              </w:rPr>
              <w:t xml:space="preserve">　</w:t>
            </w:r>
          </w:p>
        </w:tc>
        <w:tc>
          <w:tcPr>
            <w:tcW w:w="797" w:type="dxa"/>
            <w:tcBorders>
              <w:top w:val="nil"/>
              <w:left w:val="nil"/>
              <w:bottom w:val="single" w:sz="4" w:space="0" w:color="auto"/>
              <w:right w:val="single" w:sz="4" w:space="0" w:color="auto"/>
            </w:tcBorders>
            <w:noWrap/>
            <w:vAlign w:val="center"/>
          </w:tcPr>
          <w:p w:rsidR="00112AF0" w:rsidRDefault="00EC753E">
            <w:pPr>
              <w:widowControl/>
              <w:jc w:val="right"/>
              <w:rPr>
                <w:kern w:val="0"/>
                <w:sz w:val="18"/>
                <w:szCs w:val="18"/>
              </w:rPr>
            </w:pPr>
            <w:r>
              <w:rPr>
                <w:rFonts w:hAnsi="宋体"/>
                <w:kern w:val="0"/>
                <w:sz w:val="18"/>
                <w:szCs w:val="18"/>
              </w:rPr>
              <w:t xml:space="preserve">　</w:t>
            </w:r>
          </w:p>
        </w:tc>
        <w:tc>
          <w:tcPr>
            <w:tcW w:w="916" w:type="dxa"/>
            <w:tcBorders>
              <w:top w:val="nil"/>
              <w:left w:val="nil"/>
              <w:bottom w:val="single" w:sz="4" w:space="0" w:color="auto"/>
              <w:right w:val="single" w:sz="8" w:space="0" w:color="auto"/>
            </w:tcBorders>
            <w:noWrap/>
            <w:vAlign w:val="center"/>
          </w:tcPr>
          <w:p w:rsidR="00112AF0" w:rsidRDefault="00EC753E">
            <w:pPr>
              <w:widowControl/>
              <w:jc w:val="right"/>
              <w:rPr>
                <w:kern w:val="0"/>
                <w:sz w:val="18"/>
                <w:szCs w:val="18"/>
              </w:rPr>
            </w:pPr>
            <w:r>
              <w:rPr>
                <w:rFonts w:hAnsi="宋体"/>
                <w:kern w:val="0"/>
                <w:sz w:val="18"/>
                <w:szCs w:val="18"/>
              </w:rPr>
              <w:t xml:space="preserve">　</w:t>
            </w:r>
          </w:p>
        </w:tc>
      </w:tr>
      <w:tr w:rsidR="00112AF0">
        <w:trPr>
          <w:trHeight w:val="468"/>
        </w:trPr>
        <w:tc>
          <w:tcPr>
            <w:tcW w:w="546" w:type="dxa"/>
            <w:tcBorders>
              <w:top w:val="nil"/>
              <w:left w:val="single" w:sz="8" w:space="0" w:color="auto"/>
              <w:bottom w:val="single" w:sz="4" w:space="0" w:color="auto"/>
              <w:right w:val="single" w:sz="4" w:space="0" w:color="auto"/>
            </w:tcBorders>
            <w:noWrap/>
            <w:vAlign w:val="center"/>
          </w:tcPr>
          <w:p w:rsidR="00112AF0" w:rsidRDefault="00EC753E">
            <w:pPr>
              <w:widowControl/>
              <w:jc w:val="center"/>
              <w:rPr>
                <w:kern w:val="0"/>
                <w:sz w:val="18"/>
                <w:szCs w:val="18"/>
              </w:rPr>
            </w:pPr>
            <w:r>
              <w:rPr>
                <w:rFonts w:hAnsi="宋体"/>
                <w:kern w:val="0"/>
                <w:sz w:val="18"/>
                <w:szCs w:val="18"/>
              </w:rPr>
              <w:t xml:space="preserve">　</w:t>
            </w:r>
          </w:p>
        </w:tc>
        <w:tc>
          <w:tcPr>
            <w:tcW w:w="1645" w:type="dxa"/>
            <w:tcBorders>
              <w:top w:val="nil"/>
              <w:left w:val="nil"/>
              <w:bottom w:val="single" w:sz="4" w:space="0" w:color="auto"/>
              <w:right w:val="single" w:sz="4" w:space="0" w:color="auto"/>
            </w:tcBorders>
            <w:noWrap/>
            <w:vAlign w:val="center"/>
          </w:tcPr>
          <w:p w:rsidR="00112AF0" w:rsidRDefault="00EC753E">
            <w:pPr>
              <w:widowControl/>
              <w:jc w:val="center"/>
              <w:rPr>
                <w:kern w:val="0"/>
                <w:sz w:val="18"/>
                <w:szCs w:val="18"/>
              </w:rPr>
            </w:pPr>
            <w:r>
              <w:rPr>
                <w:rFonts w:hAnsi="宋体"/>
                <w:kern w:val="0"/>
                <w:sz w:val="18"/>
                <w:szCs w:val="18"/>
              </w:rPr>
              <w:t xml:space="preserve">　</w:t>
            </w:r>
          </w:p>
        </w:tc>
        <w:tc>
          <w:tcPr>
            <w:tcW w:w="1186" w:type="dxa"/>
            <w:tcBorders>
              <w:top w:val="nil"/>
              <w:left w:val="nil"/>
              <w:bottom w:val="single" w:sz="4" w:space="0" w:color="auto"/>
              <w:right w:val="single" w:sz="4" w:space="0" w:color="auto"/>
            </w:tcBorders>
            <w:noWrap/>
            <w:vAlign w:val="center"/>
          </w:tcPr>
          <w:p w:rsidR="00112AF0" w:rsidRDefault="00EC753E">
            <w:pPr>
              <w:widowControl/>
              <w:jc w:val="center"/>
              <w:rPr>
                <w:kern w:val="0"/>
                <w:sz w:val="18"/>
                <w:szCs w:val="18"/>
              </w:rPr>
            </w:pPr>
            <w:r>
              <w:rPr>
                <w:rFonts w:hAnsi="宋体"/>
                <w:kern w:val="0"/>
                <w:sz w:val="18"/>
                <w:szCs w:val="18"/>
              </w:rPr>
              <w:t xml:space="preserve">　</w:t>
            </w:r>
          </w:p>
        </w:tc>
        <w:tc>
          <w:tcPr>
            <w:tcW w:w="2107" w:type="dxa"/>
            <w:tcBorders>
              <w:top w:val="nil"/>
              <w:left w:val="nil"/>
              <w:bottom w:val="single" w:sz="4" w:space="0" w:color="auto"/>
              <w:right w:val="single" w:sz="4" w:space="0" w:color="auto"/>
            </w:tcBorders>
            <w:noWrap/>
            <w:vAlign w:val="center"/>
          </w:tcPr>
          <w:p w:rsidR="00112AF0" w:rsidRDefault="00EC753E">
            <w:pPr>
              <w:widowControl/>
              <w:rPr>
                <w:kern w:val="0"/>
                <w:sz w:val="18"/>
                <w:szCs w:val="18"/>
              </w:rPr>
            </w:pPr>
            <w:r>
              <w:rPr>
                <w:rFonts w:hAnsi="宋体"/>
                <w:kern w:val="0"/>
                <w:sz w:val="18"/>
                <w:szCs w:val="18"/>
              </w:rPr>
              <w:t xml:space="preserve">　</w:t>
            </w:r>
          </w:p>
        </w:tc>
        <w:tc>
          <w:tcPr>
            <w:tcW w:w="658" w:type="dxa"/>
            <w:tcBorders>
              <w:top w:val="nil"/>
              <w:left w:val="nil"/>
              <w:bottom w:val="single" w:sz="4" w:space="0" w:color="auto"/>
              <w:right w:val="single" w:sz="4" w:space="0" w:color="auto"/>
            </w:tcBorders>
            <w:noWrap/>
            <w:vAlign w:val="center"/>
          </w:tcPr>
          <w:p w:rsidR="00112AF0" w:rsidRDefault="00EC753E">
            <w:pPr>
              <w:widowControl/>
              <w:jc w:val="center"/>
              <w:rPr>
                <w:kern w:val="0"/>
                <w:sz w:val="18"/>
                <w:szCs w:val="18"/>
              </w:rPr>
            </w:pPr>
            <w:r>
              <w:rPr>
                <w:rFonts w:hAnsi="宋体"/>
                <w:kern w:val="0"/>
                <w:sz w:val="18"/>
                <w:szCs w:val="18"/>
              </w:rPr>
              <w:t xml:space="preserve">　</w:t>
            </w:r>
          </w:p>
        </w:tc>
        <w:tc>
          <w:tcPr>
            <w:tcW w:w="809" w:type="dxa"/>
            <w:tcBorders>
              <w:top w:val="nil"/>
              <w:left w:val="nil"/>
              <w:bottom w:val="single" w:sz="4" w:space="0" w:color="auto"/>
              <w:right w:val="single" w:sz="4" w:space="0" w:color="auto"/>
            </w:tcBorders>
            <w:noWrap/>
            <w:vAlign w:val="center"/>
          </w:tcPr>
          <w:p w:rsidR="00112AF0" w:rsidRDefault="00EC753E">
            <w:pPr>
              <w:widowControl/>
              <w:jc w:val="right"/>
              <w:rPr>
                <w:kern w:val="0"/>
                <w:sz w:val="18"/>
                <w:szCs w:val="18"/>
              </w:rPr>
            </w:pPr>
            <w:r>
              <w:rPr>
                <w:rFonts w:hAnsi="宋体"/>
                <w:kern w:val="0"/>
                <w:sz w:val="18"/>
                <w:szCs w:val="18"/>
              </w:rPr>
              <w:t xml:space="preserve">　</w:t>
            </w:r>
          </w:p>
        </w:tc>
        <w:tc>
          <w:tcPr>
            <w:tcW w:w="791" w:type="dxa"/>
            <w:tcBorders>
              <w:top w:val="nil"/>
              <w:left w:val="nil"/>
              <w:bottom w:val="single" w:sz="4" w:space="0" w:color="auto"/>
              <w:right w:val="single" w:sz="4" w:space="0" w:color="auto"/>
            </w:tcBorders>
            <w:noWrap/>
            <w:vAlign w:val="center"/>
          </w:tcPr>
          <w:p w:rsidR="00112AF0" w:rsidRDefault="00EC753E">
            <w:pPr>
              <w:widowControl/>
              <w:jc w:val="right"/>
              <w:rPr>
                <w:kern w:val="0"/>
                <w:sz w:val="18"/>
                <w:szCs w:val="18"/>
              </w:rPr>
            </w:pPr>
            <w:r>
              <w:rPr>
                <w:rFonts w:hAnsi="宋体"/>
                <w:kern w:val="0"/>
                <w:sz w:val="18"/>
                <w:szCs w:val="18"/>
              </w:rPr>
              <w:t xml:space="preserve">　</w:t>
            </w:r>
          </w:p>
        </w:tc>
        <w:tc>
          <w:tcPr>
            <w:tcW w:w="797" w:type="dxa"/>
            <w:tcBorders>
              <w:top w:val="nil"/>
              <w:left w:val="nil"/>
              <w:bottom w:val="single" w:sz="4" w:space="0" w:color="auto"/>
              <w:right w:val="single" w:sz="4" w:space="0" w:color="auto"/>
            </w:tcBorders>
            <w:noWrap/>
            <w:vAlign w:val="center"/>
          </w:tcPr>
          <w:p w:rsidR="00112AF0" w:rsidRDefault="00EC753E">
            <w:pPr>
              <w:widowControl/>
              <w:jc w:val="right"/>
              <w:rPr>
                <w:kern w:val="0"/>
                <w:sz w:val="18"/>
                <w:szCs w:val="18"/>
              </w:rPr>
            </w:pPr>
            <w:r>
              <w:rPr>
                <w:rFonts w:hAnsi="宋体"/>
                <w:kern w:val="0"/>
                <w:sz w:val="18"/>
                <w:szCs w:val="18"/>
              </w:rPr>
              <w:t xml:space="preserve">　</w:t>
            </w:r>
          </w:p>
        </w:tc>
        <w:tc>
          <w:tcPr>
            <w:tcW w:w="916" w:type="dxa"/>
            <w:tcBorders>
              <w:top w:val="nil"/>
              <w:left w:val="nil"/>
              <w:bottom w:val="single" w:sz="4" w:space="0" w:color="auto"/>
              <w:right w:val="single" w:sz="8" w:space="0" w:color="auto"/>
            </w:tcBorders>
            <w:noWrap/>
            <w:vAlign w:val="center"/>
          </w:tcPr>
          <w:p w:rsidR="00112AF0" w:rsidRDefault="00EC753E">
            <w:pPr>
              <w:widowControl/>
              <w:jc w:val="right"/>
              <w:rPr>
                <w:kern w:val="0"/>
                <w:sz w:val="18"/>
                <w:szCs w:val="18"/>
              </w:rPr>
            </w:pPr>
            <w:r>
              <w:rPr>
                <w:rFonts w:hAnsi="宋体"/>
                <w:kern w:val="0"/>
                <w:sz w:val="18"/>
                <w:szCs w:val="18"/>
              </w:rPr>
              <w:t xml:space="preserve">　</w:t>
            </w:r>
          </w:p>
        </w:tc>
      </w:tr>
      <w:tr w:rsidR="00112AF0">
        <w:trPr>
          <w:trHeight w:val="468"/>
        </w:trPr>
        <w:tc>
          <w:tcPr>
            <w:tcW w:w="546" w:type="dxa"/>
            <w:tcBorders>
              <w:top w:val="nil"/>
              <w:left w:val="single" w:sz="8" w:space="0" w:color="auto"/>
              <w:bottom w:val="single" w:sz="4" w:space="0" w:color="auto"/>
              <w:right w:val="single" w:sz="4" w:space="0" w:color="auto"/>
            </w:tcBorders>
            <w:noWrap/>
            <w:vAlign w:val="center"/>
          </w:tcPr>
          <w:p w:rsidR="00112AF0" w:rsidRDefault="00EC753E">
            <w:pPr>
              <w:widowControl/>
              <w:jc w:val="center"/>
              <w:rPr>
                <w:kern w:val="0"/>
                <w:sz w:val="18"/>
                <w:szCs w:val="18"/>
              </w:rPr>
            </w:pPr>
            <w:r>
              <w:rPr>
                <w:rFonts w:hAnsi="宋体"/>
                <w:kern w:val="0"/>
                <w:sz w:val="18"/>
                <w:szCs w:val="18"/>
              </w:rPr>
              <w:t xml:space="preserve">　</w:t>
            </w:r>
          </w:p>
        </w:tc>
        <w:tc>
          <w:tcPr>
            <w:tcW w:w="1645" w:type="dxa"/>
            <w:tcBorders>
              <w:top w:val="nil"/>
              <w:left w:val="nil"/>
              <w:bottom w:val="single" w:sz="4" w:space="0" w:color="auto"/>
              <w:right w:val="single" w:sz="4" w:space="0" w:color="auto"/>
            </w:tcBorders>
            <w:noWrap/>
            <w:vAlign w:val="center"/>
          </w:tcPr>
          <w:p w:rsidR="00112AF0" w:rsidRDefault="00EC753E">
            <w:pPr>
              <w:widowControl/>
              <w:jc w:val="center"/>
              <w:rPr>
                <w:kern w:val="0"/>
                <w:sz w:val="18"/>
                <w:szCs w:val="18"/>
              </w:rPr>
            </w:pPr>
            <w:r>
              <w:rPr>
                <w:rFonts w:hAnsi="宋体"/>
                <w:kern w:val="0"/>
                <w:sz w:val="18"/>
                <w:szCs w:val="18"/>
              </w:rPr>
              <w:t xml:space="preserve">　</w:t>
            </w:r>
          </w:p>
        </w:tc>
        <w:tc>
          <w:tcPr>
            <w:tcW w:w="1186" w:type="dxa"/>
            <w:tcBorders>
              <w:top w:val="nil"/>
              <w:left w:val="nil"/>
              <w:bottom w:val="single" w:sz="4" w:space="0" w:color="auto"/>
              <w:right w:val="single" w:sz="4" w:space="0" w:color="auto"/>
            </w:tcBorders>
            <w:noWrap/>
            <w:vAlign w:val="center"/>
          </w:tcPr>
          <w:p w:rsidR="00112AF0" w:rsidRDefault="00EC753E">
            <w:pPr>
              <w:widowControl/>
              <w:jc w:val="center"/>
              <w:rPr>
                <w:kern w:val="0"/>
                <w:sz w:val="18"/>
                <w:szCs w:val="18"/>
              </w:rPr>
            </w:pPr>
            <w:r>
              <w:rPr>
                <w:rFonts w:hAnsi="宋体"/>
                <w:kern w:val="0"/>
                <w:sz w:val="18"/>
                <w:szCs w:val="18"/>
              </w:rPr>
              <w:t xml:space="preserve">　</w:t>
            </w:r>
          </w:p>
        </w:tc>
        <w:tc>
          <w:tcPr>
            <w:tcW w:w="2107" w:type="dxa"/>
            <w:tcBorders>
              <w:top w:val="nil"/>
              <w:left w:val="nil"/>
              <w:bottom w:val="single" w:sz="4" w:space="0" w:color="auto"/>
              <w:right w:val="single" w:sz="4" w:space="0" w:color="auto"/>
            </w:tcBorders>
            <w:noWrap/>
            <w:vAlign w:val="center"/>
          </w:tcPr>
          <w:p w:rsidR="00112AF0" w:rsidRDefault="00112AF0">
            <w:pPr>
              <w:widowControl/>
              <w:jc w:val="center"/>
              <w:rPr>
                <w:kern w:val="0"/>
                <w:sz w:val="18"/>
                <w:szCs w:val="18"/>
              </w:rPr>
            </w:pPr>
          </w:p>
        </w:tc>
        <w:tc>
          <w:tcPr>
            <w:tcW w:w="658" w:type="dxa"/>
            <w:tcBorders>
              <w:top w:val="nil"/>
              <w:left w:val="nil"/>
              <w:bottom w:val="single" w:sz="4" w:space="0" w:color="auto"/>
              <w:right w:val="single" w:sz="4" w:space="0" w:color="auto"/>
            </w:tcBorders>
            <w:noWrap/>
            <w:vAlign w:val="center"/>
          </w:tcPr>
          <w:p w:rsidR="00112AF0" w:rsidRDefault="00EC753E">
            <w:pPr>
              <w:widowControl/>
              <w:jc w:val="center"/>
              <w:rPr>
                <w:kern w:val="0"/>
                <w:sz w:val="18"/>
                <w:szCs w:val="18"/>
              </w:rPr>
            </w:pPr>
            <w:r>
              <w:rPr>
                <w:rFonts w:hAnsi="宋体"/>
                <w:kern w:val="0"/>
                <w:sz w:val="18"/>
                <w:szCs w:val="18"/>
              </w:rPr>
              <w:t xml:space="preserve">　</w:t>
            </w:r>
          </w:p>
        </w:tc>
        <w:tc>
          <w:tcPr>
            <w:tcW w:w="809" w:type="dxa"/>
            <w:tcBorders>
              <w:top w:val="nil"/>
              <w:left w:val="nil"/>
              <w:bottom w:val="single" w:sz="4" w:space="0" w:color="auto"/>
              <w:right w:val="single" w:sz="4" w:space="0" w:color="auto"/>
            </w:tcBorders>
            <w:noWrap/>
            <w:vAlign w:val="center"/>
          </w:tcPr>
          <w:p w:rsidR="00112AF0" w:rsidRDefault="00EC753E">
            <w:pPr>
              <w:widowControl/>
              <w:jc w:val="right"/>
              <w:rPr>
                <w:kern w:val="0"/>
                <w:sz w:val="18"/>
                <w:szCs w:val="18"/>
              </w:rPr>
            </w:pPr>
            <w:r>
              <w:rPr>
                <w:rFonts w:hAnsi="宋体"/>
                <w:kern w:val="0"/>
                <w:sz w:val="18"/>
                <w:szCs w:val="18"/>
              </w:rPr>
              <w:t xml:space="preserve">　</w:t>
            </w:r>
          </w:p>
        </w:tc>
        <w:tc>
          <w:tcPr>
            <w:tcW w:w="791" w:type="dxa"/>
            <w:tcBorders>
              <w:top w:val="nil"/>
              <w:left w:val="nil"/>
              <w:bottom w:val="single" w:sz="4" w:space="0" w:color="auto"/>
              <w:right w:val="single" w:sz="4" w:space="0" w:color="auto"/>
            </w:tcBorders>
            <w:noWrap/>
            <w:vAlign w:val="center"/>
          </w:tcPr>
          <w:p w:rsidR="00112AF0" w:rsidRDefault="00EC753E">
            <w:pPr>
              <w:widowControl/>
              <w:jc w:val="right"/>
              <w:rPr>
                <w:kern w:val="0"/>
                <w:sz w:val="18"/>
                <w:szCs w:val="18"/>
              </w:rPr>
            </w:pPr>
            <w:r>
              <w:rPr>
                <w:rFonts w:hAnsi="宋体"/>
                <w:kern w:val="0"/>
                <w:sz w:val="18"/>
                <w:szCs w:val="18"/>
              </w:rPr>
              <w:t xml:space="preserve">　</w:t>
            </w:r>
          </w:p>
        </w:tc>
        <w:tc>
          <w:tcPr>
            <w:tcW w:w="797" w:type="dxa"/>
            <w:tcBorders>
              <w:top w:val="nil"/>
              <w:left w:val="nil"/>
              <w:bottom w:val="single" w:sz="4" w:space="0" w:color="auto"/>
              <w:right w:val="single" w:sz="4" w:space="0" w:color="auto"/>
            </w:tcBorders>
            <w:noWrap/>
            <w:vAlign w:val="center"/>
          </w:tcPr>
          <w:p w:rsidR="00112AF0" w:rsidRDefault="00EC753E">
            <w:pPr>
              <w:widowControl/>
              <w:jc w:val="right"/>
              <w:rPr>
                <w:kern w:val="0"/>
                <w:sz w:val="18"/>
                <w:szCs w:val="18"/>
              </w:rPr>
            </w:pPr>
            <w:r>
              <w:rPr>
                <w:rFonts w:hAnsi="宋体"/>
                <w:kern w:val="0"/>
                <w:sz w:val="18"/>
                <w:szCs w:val="18"/>
              </w:rPr>
              <w:t xml:space="preserve">　</w:t>
            </w:r>
          </w:p>
        </w:tc>
        <w:tc>
          <w:tcPr>
            <w:tcW w:w="916" w:type="dxa"/>
            <w:tcBorders>
              <w:top w:val="nil"/>
              <w:left w:val="nil"/>
              <w:bottom w:val="single" w:sz="4" w:space="0" w:color="auto"/>
              <w:right w:val="single" w:sz="8" w:space="0" w:color="auto"/>
            </w:tcBorders>
            <w:noWrap/>
            <w:vAlign w:val="center"/>
          </w:tcPr>
          <w:p w:rsidR="00112AF0" w:rsidRDefault="00EC753E">
            <w:pPr>
              <w:widowControl/>
              <w:jc w:val="right"/>
              <w:rPr>
                <w:kern w:val="0"/>
                <w:sz w:val="18"/>
                <w:szCs w:val="18"/>
              </w:rPr>
            </w:pPr>
            <w:r>
              <w:rPr>
                <w:rFonts w:hAnsi="宋体"/>
                <w:kern w:val="0"/>
                <w:sz w:val="18"/>
                <w:szCs w:val="18"/>
              </w:rPr>
              <w:t xml:space="preserve">　</w:t>
            </w:r>
          </w:p>
        </w:tc>
      </w:tr>
      <w:tr w:rsidR="00112AF0">
        <w:trPr>
          <w:trHeight w:val="468"/>
        </w:trPr>
        <w:tc>
          <w:tcPr>
            <w:tcW w:w="546" w:type="dxa"/>
            <w:tcBorders>
              <w:top w:val="nil"/>
              <w:left w:val="single" w:sz="8" w:space="0" w:color="auto"/>
              <w:bottom w:val="single" w:sz="4" w:space="0" w:color="auto"/>
              <w:right w:val="single" w:sz="4" w:space="0" w:color="auto"/>
            </w:tcBorders>
            <w:noWrap/>
            <w:vAlign w:val="center"/>
          </w:tcPr>
          <w:p w:rsidR="00112AF0" w:rsidRDefault="00EC753E">
            <w:pPr>
              <w:widowControl/>
              <w:jc w:val="center"/>
              <w:rPr>
                <w:kern w:val="0"/>
                <w:sz w:val="18"/>
                <w:szCs w:val="18"/>
              </w:rPr>
            </w:pPr>
            <w:r>
              <w:rPr>
                <w:rFonts w:hAnsi="宋体"/>
                <w:kern w:val="0"/>
                <w:sz w:val="18"/>
                <w:szCs w:val="18"/>
              </w:rPr>
              <w:t xml:space="preserve">　</w:t>
            </w:r>
          </w:p>
        </w:tc>
        <w:tc>
          <w:tcPr>
            <w:tcW w:w="1645" w:type="dxa"/>
            <w:tcBorders>
              <w:top w:val="nil"/>
              <w:left w:val="nil"/>
              <w:bottom w:val="single" w:sz="4" w:space="0" w:color="auto"/>
              <w:right w:val="single" w:sz="4" w:space="0" w:color="auto"/>
            </w:tcBorders>
            <w:noWrap/>
            <w:vAlign w:val="center"/>
          </w:tcPr>
          <w:p w:rsidR="00112AF0" w:rsidRDefault="00EC753E">
            <w:pPr>
              <w:widowControl/>
              <w:jc w:val="center"/>
              <w:rPr>
                <w:kern w:val="0"/>
                <w:sz w:val="18"/>
                <w:szCs w:val="18"/>
              </w:rPr>
            </w:pPr>
            <w:r>
              <w:rPr>
                <w:rFonts w:hAnsi="宋体"/>
                <w:kern w:val="0"/>
                <w:sz w:val="18"/>
                <w:szCs w:val="18"/>
              </w:rPr>
              <w:t xml:space="preserve">　</w:t>
            </w:r>
          </w:p>
        </w:tc>
        <w:tc>
          <w:tcPr>
            <w:tcW w:w="1186" w:type="dxa"/>
            <w:tcBorders>
              <w:top w:val="nil"/>
              <w:left w:val="nil"/>
              <w:bottom w:val="single" w:sz="4" w:space="0" w:color="auto"/>
              <w:right w:val="single" w:sz="4" w:space="0" w:color="auto"/>
            </w:tcBorders>
            <w:noWrap/>
            <w:vAlign w:val="center"/>
          </w:tcPr>
          <w:p w:rsidR="00112AF0" w:rsidRDefault="00EC753E">
            <w:pPr>
              <w:widowControl/>
              <w:jc w:val="center"/>
              <w:rPr>
                <w:kern w:val="0"/>
                <w:sz w:val="18"/>
                <w:szCs w:val="18"/>
              </w:rPr>
            </w:pPr>
            <w:r>
              <w:rPr>
                <w:rFonts w:hAnsi="宋体"/>
                <w:kern w:val="0"/>
                <w:sz w:val="18"/>
                <w:szCs w:val="18"/>
              </w:rPr>
              <w:t xml:space="preserve">　</w:t>
            </w:r>
          </w:p>
        </w:tc>
        <w:tc>
          <w:tcPr>
            <w:tcW w:w="2107" w:type="dxa"/>
            <w:tcBorders>
              <w:top w:val="nil"/>
              <w:left w:val="nil"/>
              <w:bottom w:val="single" w:sz="4" w:space="0" w:color="auto"/>
              <w:right w:val="single" w:sz="4" w:space="0" w:color="auto"/>
            </w:tcBorders>
            <w:noWrap/>
            <w:vAlign w:val="center"/>
          </w:tcPr>
          <w:p w:rsidR="00112AF0" w:rsidRDefault="00112AF0">
            <w:pPr>
              <w:widowControl/>
              <w:jc w:val="center"/>
              <w:rPr>
                <w:kern w:val="0"/>
                <w:sz w:val="18"/>
                <w:szCs w:val="18"/>
              </w:rPr>
            </w:pPr>
          </w:p>
        </w:tc>
        <w:tc>
          <w:tcPr>
            <w:tcW w:w="658" w:type="dxa"/>
            <w:tcBorders>
              <w:top w:val="nil"/>
              <w:left w:val="nil"/>
              <w:bottom w:val="single" w:sz="4" w:space="0" w:color="auto"/>
              <w:right w:val="single" w:sz="4" w:space="0" w:color="auto"/>
            </w:tcBorders>
            <w:noWrap/>
            <w:vAlign w:val="center"/>
          </w:tcPr>
          <w:p w:rsidR="00112AF0" w:rsidRDefault="00EC753E">
            <w:pPr>
              <w:widowControl/>
              <w:jc w:val="center"/>
              <w:rPr>
                <w:kern w:val="0"/>
                <w:sz w:val="18"/>
                <w:szCs w:val="18"/>
              </w:rPr>
            </w:pPr>
            <w:r>
              <w:rPr>
                <w:rFonts w:hAnsi="宋体"/>
                <w:kern w:val="0"/>
                <w:sz w:val="18"/>
                <w:szCs w:val="18"/>
              </w:rPr>
              <w:t xml:space="preserve">　</w:t>
            </w:r>
          </w:p>
        </w:tc>
        <w:tc>
          <w:tcPr>
            <w:tcW w:w="809" w:type="dxa"/>
            <w:tcBorders>
              <w:top w:val="nil"/>
              <w:left w:val="nil"/>
              <w:bottom w:val="single" w:sz="4" w:space="0" w:color="auto"/>
              <w:right w:val="single" w:sz="4" w:space="0" w:color="auto"/>
            </w:tcBorders>
            <w:noWrap/>
            <w:vAlign w:val="center"/>
          </w:tcPr>
          <w:p w:rsidR="00112AF0" w:rsidRDefault="00EC753E">
            <w:pPr>
              <w:widowControl/>
              <w:jc w:val="right"/>
              <w:rPr>
                <w:kern w:val="0"/>
                <w:sz w:val="18"/>
                <w:szCs w:val="18"/>
              </w:rPr>
            </w:pPr>
            <w:r>
              <w:rPr>
                <w:rFonts w:hAnsi="宋体"/>
                <w:kern w:val="0"/>
                <w:sz w:val="18"/>
                <w:szCs w:val="18"/>
              </w:rPr>
              <w:t xml:space="preserve">　</w:t>
            </w:r>
          </w:p>
        </w:tc>
        <w:tc>
          <w:tcPr>
            <w:tcW w:w="791" w:type="dxa"/>
            <w:tcBorders>
              <w:top w:val="nil"/>
              <w:left w:val="nil"/>
              <w:bottom w:val="single" w:sz="4" w:space="0" w:color="auto"/>
              <w:right w:val="single" w:sz="4" w:space="0" w:color="auto"/>
            </w:tcBorders>
            <w:noWrap/>
            <w:vAlign w:val="center"/>
          </w:tcPr>
          <w:p w:rsidR="00112AF0" w:rsidRDefault="00EC753E">
            <w:pPr>
              <w:widowControl/>
              <w:jc w:val="right"/>
              <w:rPr>
                <w:kern w:val="0"/>
                <w:sz w:val="18"/>
                <w:szCs w:val="18"/>
              </w:rPr>
            </w:pPr>
            <w:r>
              <w:rPr>
                <w:rFonts w:hAnsi="宋体"/>
                <w:kern w:val="0"/>
                <w:sz w:val="18"/>
                <w:szCs w:val="18"/>
              </w:rPr>
              <w:t xml:space="preserve">　</w:t>
            </w:r>
          </w:p>
        </w:tc>
        <w:tc>
          <w:tcPr>
            <w:tcW w:w="797" w:type="dxa"/>
            <w:tcBorders>
              <w:top w:val="nil"/>
              <w:left w:val="nil"/>
              <w:bottom w:val="single" w:sz="4" w:space="0" w:color="auto"/>
              <w:right w:val="single" w:sz="4" w:space="0" w:color="auto"/>
            </w:tcBorders>
            <w:noWrap/>
            <w:vAlign w:val="center"/>
          </w:tcPr>
          <w:p w:rsidR="00112AF0" w:rsidRDefault="00EC753E">
            <w:pPr>
              <w:widowControl/>
              <w:jc w:val="right"/>
              <w:rPr>
                <w:kern w:val="0"/>
                <w:sz w:val="18"/>
                <w:szCs w:val="18"/>
              </w:rPr>
            </w:pPr>
            <w:r>
              <w:rPr>
                <w:rFonts w:hAnsi="宋体"/>
                <w:kern w:val="0"/>
                <w:sz w:val="18"/>
                <w:szCs w:val="18"/>
              </w:rPr>
              <w:t xml:space="preserve">　</w:t>
            </w:r>
          </w:p>
        </w:tc>
        <w:tc>
          <w:tcPr>
            <w:tcW w:w="916" w:type="dxa"/>
            <w:tcBorders>
              <w:top w:val="nil"/>
              <w:left w:val="nil"/>
              <w:bottom w:val="single" w:sz="4" w:space="0" w:color="auto"/>
              <w:right w:val="single" w:sz="8" w:space="0" w:color="auto"/>
            </w:tcBorders>
            <w:noWrap/>
            <w:vAlign w:val="center"/>
          </w:tcPr>
          <w:p w:rsidR="00112AF0" w:rsidRDefault="00EC753E">
            <w:pPr>
              <w:widowControl/>
              <w:jc w:val="right"/>
              <w:rPr>
                <w:kern w:val="0"/>
                <w:sz w:val="18"/>
                <w:szCs w:val="18"/>
              </w:rPr>
            </w:pPr>
            <w:r>
              <w:rPr>
                <w:rFonts w:hAnsi="宋体"/>
                <w:kern w:val="0"/>
                <w:sz w:val="18"/>
                <w:szCs w:val="18"/>
              </w:rPr>
              <w:t xml:space="preserve">　</w:t>
            </w:r>
          </w:p>
        </w:tc>
      </w:tr>
      <w:tr w:rsidR="00112AF0">
        <w:trPr>
          <w:trHeight w:val="468"/>
        </w:trPr>
        <w:tc>
          <w:tcPr>
            <w:tcW w:w="7742" w:type="dxa"/>
            <w:gridSpan w:val="7"/>
            <w:tcBorders>
              <w:top w:val="single" w:sz="4" w:space="0" w:color="auto"/>
              <w:left w:val="single" w:sz="8" w:space="0" w:color="auto"/>
              <w:bottom w:val="single" w:sz="4" w:space="0" w:color="auto"/>
              <w:right w:val="single" w:sz="4" w:space="0" w:color="auto"/>
            </w:tcBorders>
            <w:noWrap/>
            <w:vAlign w:val="center"/>
          </w:tcPr>
          <w:p w:rsidR="00112AF0" w:rsidRDefault="00EC753E">
            <w:pPr>
              <w:widowControl/>
              <w:jc w:val="center"/>
              <w:rPr>
                <w:kern w:val="0"/>
                <w:sz w:val="18"/>
                <w:szCs w:val="18"/>
              </w:rPr>
            </w:pPr>
            <w:r>
              <w:rPr>
                <w:rFonts w:hAnsi="宋体"/>
                <w:kern w:val="0"/>
                <w:sz w:val="18"/>
                <w:szCs w:val="18"/>
              </w:rPr>
              <w:t>本页小计</w:t>
            </w:r>
          </w:p>
        </w:tc>
        <w:tc>
          <w:tcPr>
            <w:tcW w:w="797" w:type="dxa"/>
            <w:tcBorders>
              <w:top w:val="nil"/>
              <w:left w:val="nil"/>
              <w:bottom w:val="single" w:sz="4" w:space="0" w:color="auto"/>
              <w:right w:val="single" w:sz="4" w:space="0" w:color="auto"/>
            </w:tcBorders>
            <w:noWrap/>
            <w:vAlign w:val="center"/>
          </w:tcPr>
          <w:p w:rsidR="00112AF0" w:rsidRDefault="00EC753E">
            <w:pPr>
              <w:widowControl/>
              <w:jc w:val="right"/>
              <w:rPr>
                <w:kern w:val="0"/>
                <w:sz w:val="18"/>
                <w:szCs w:val="18"/>
              </w:rPr>
            </w:pPr>
            <w:r>
              <w:rPr>
                <w:rFonts w:hAnsi="宋体"/>
                <w:kern w:val="0"/>
                <w:sz w:val="18"/>
                <w:szCs w:val="18"/>
              </w:rPr>
              <w:t xml:space="preserve">　</w:t>
            </w:r>
          </w:p>
        </w:tc>
        <w:tc>
          <w:tcPr>
            <w:tcW w:w="916" w:type="dxa"/>
            <w:tcBorders>
              <w:top w:val="nil"/>
              <w:left w:val="nil"/>
              <w:bottom w:val="single" w:sz="4" w:space="0" w:color="auto"/>
              <w:right w:val="single" w:sz="8" w:space="0" w:color="auto"/>
            </w:tcBorders>
            <w:noWrap/>
            <w:vAlign w:val="center"/>
          </w:tcPr>
          <w:p w:rsidR="00112AF0" w:rsidRDefault="00EC753E">
            <w:pPr>
              <w:widowControl/>
              <w:jc w:val="right"/>
              <w:rPr>
                <w:kern w:val="0"/>
                <w:sz w:val="18"/>
                <w:szCs w:val="18"/>
              </w:rPr>
            </w:pPr>
            <w:r>
              <w:rPr>
                <w:rFonts w:hAnsi="宋体"/>
                <w:kern w:val="0"/>
                <w:sz w:val="18"/>
                <w:szCs w:val="18"/>
              </w:rPr>
              <w:t xml:space="preserve">　</w:t>
            </w:r>
          </w:p>
        </w:tc>
      </w:tr>
      <w:tr w:rsidR="00112AF0">
        <w:trPr>
          <w:trHeight w:val="450"/>
        </w:trPr>
        <w:tc>
          <w:tcPr>
            <w:tcW w:w="7742" w:type="dxa"/>
            <w:gridSpan w:val="7"/>
            <w:tcBorders>
              <w:top w:val="single" w:sz="4" w:space="0" w:color="auto"/>
              <w:left w:val="single" w:sz="8" w:space="0" w:color="auto"/>
              <w:bottom w:val="single" w:sz="8" w:space="0" w:color="auto"/>
              <w:right w:val="single" w:sz="4" w:space="0" w:color="auto"/>
            </w:tcBorders>
            <w:noWrap/>
            <w:vAlign w:val="center"/>
          </w:tcPr>
          <w:p w:rsidR="00112AF0" w:rsidRDefault="00EC753E">
            <w:pPr>
              <w:widowControl/>
              <w:jc w:val="center"/>
              <w:rPr>
                <w:kern w:val="0"/>
                <w:sz w:val="18"/>
                <w:szCs w:val="18"/>
              </w:rPr>
            </w:pPr>
            <w:r>
              <w:rPr>
                <w:rFonts w:hAnsi="宋体"/>
                <w:kern w:val="0"/>
                <w:sz w:val="18"/>
                <w:szCs w:val="18"/>
              </w:rPr>
              <w:t>合计</w:t>
            </w:r>
          </w:p>
        </w:tc>
        <w:tc>
          <w:tcPr>
            <w:tcW w:w="797" w:type="dxa"/>
            <w:tcBorders>
              <w:top w:val="nil"/>
              <w:left w:val="nil"/>
              <w:bottom w:val="single" w:sz="8" w:space="0" w:color="auto"/>
              <w:right w:val="single" w:sz="4" w:space="0" w:color="auto"/>
            </w:tcBorders>
            <w:noWrap/>
            <w:vAlign w:val="center"/>
          </w:tcPr>
          <w:p w:rsidR="00112AF0" w:rsidRDefault="00EC753E">
            <w:pPr>
              <w:widowControl/>
              <w:jc w:val="right"/>
              <w:rPr>
                <w:kern w:val="0"/>
                <w:sz w:val="18"/>
                <w:szCs w:val="18"/>
              </w:rPr>
            </w:pPr>
            <w:r>
              <w:rPr>
                <w:rFonts w:hAnsi="宋体"/>
                <w:kern w:val="0"/>
                <w:sz w:val="18"/>
                <w:szCs w:val="18"/>
              </w:rPr>
              <w:t xml:space="preserve">　</w:t>
            </w:r>
          </w:p>
        </w:tc>
        <w:tc>
          <w:tcPr>
            <w:tcW w:w="916" w:type="dxa"/>
            <w:tcBorders>
              <w:top w:val="nil"/>
              <w:left w:val="nil"/>
              <w:bottom w:val="single" w:sz="8" w:space="0" w:color="auto"/>
              <w:right w:val="single" w:sz="8" w:space="0" w:color="auto"/>
            </w:tcBorders>
            <w:noWrap/>
            <w:vAlign w:val="center"/>
          </w:tcPr>
          <w:p w:rsidR="00112AF0" w:rsidRDefault="00EC753E">
            <w:pPr>
              <w:widowControl/>
              <w:jc w:val="right"/>
              <w:rPr>
                <w:kern w:val="0"/>
                <w:sz w:val="18"/>
                <w:szCs w:val="18"/>
              </w:rPr>
            </w:pPr>
            <w:r>
              <w:rPr>
                <w:rFonts w:hAnsi="宋体"/>
                <w:kern w:val="0"/>
                <w:sz w:val="18"/>
                <w:szCs w:val="18"/>
              </w:rPr>
              <w:t xml:space="preserve">　</w:t>
            </w:r>
          </w:p>
        </w:tc>
      </w:tr>
    </w:tbl>
    <w:p w:rsidR="00112AF0" w:rsidRDefault="00EC753E">
      <w:pPr>
        <w:widowControl/>
        <w:ind w:firstLineChars="200" w:firstLine="360"/>
        <w:rPr>
          <w:kern w:val="0"/>
          <w:sz w:val="18"/>
          <w:szCs w:val="18"/>
        </w:rPr>
      </w:pPr>
      <w:r>
        <w:rPr>
          <w:rFonts w:hAnsi="宋体"/>
          <w:kern w:val="0"/>
          <w:sz w:val="18"/>
          <w:szCs w:val="18"/>
        </w:rPr>
        <w:t>注：为计取规费等的使用，可在表中增设其中：</w:t>
      </w:r>
      <w:r>
        <w:rPr>
          <w:kern w:val="0"/>
          <w:sz w:val="18"/>
          <w:szCs w:val="18"/>
        </w:rPr>
        <w:t>“</w:t>
      </w:r>
      <w:r>
        <w:rPr>
          <w:rFonts w:hAnsi="宋体"/>
          <w:kern w:val="0"/>
          <w:sz w:val="18"/>
          <w:szCs w:val="18"/>
        </w:rPr>
        <w:t>定额人工费</w:t>
      </w:r>
      <w:r>
        <w:rPr>
          <w:kern w:val="0"/>
          <w:sz w:val="18"/>
          <w:szCs w:val="18"/>
        </w:rPr>
        <w:t>“</w:t>
      </w:r>
    </w:p>
    <w:p w:rsidR="00112AF0" w:rsidRDefault="00112AF0">
      <w:pPr>
        <w:spacing w:line="243" w:lineRule="exact"/>
        <w:jc w:val="right"/>
        <w:rPr>
          <w:rFonts w:hAnsi="宋体"/>
          <w:sz w:val="18"/>
          <w:szCs w:val="18"/>
        </w:rPr>
      </w:pPr>
    </w:p>
    <w:p w:rsidR="00112AF0" w:rsidRDefault="00112AF0">
      <w:pPr>
        <w:spacing w:line="243" w:lineRule="exact"/>
        <w:jc w:val="right"/>
        <w:rPr>
          <w:rFonts w:hAnsi="宋体"/>
          <w:sz w:val="18"/>
          <w:szCs w:val="18"/>
        </w:rPr>
      </w:pPr>
    </w:p>
    <w:p w:rsidR="00112AF0" w:rsidRPr="00D81485" w:rsidRDefault="00EC753E" w:rsidP="00D81485">
      <w:pPr>
        <w:spacing w:line="243" w:lineRule="exact"/>
        <w:ind w:right="360" w:firstLine="0"/>
        <w:jc w:val="center"/>
        <w:rPr>
          <w:sz w:val="18"/>
          <w:szCs w:val="18"/>
        </w:rPr>
      </w:pPr>
      <w:r>
        <w:rPr>
          <w:rFonts w:hAnsi="宋体"/>
          <w:sz w:val="18"/>
          <w:szCs w:val="18"/>
        </w:rPr>
        <w:lastRenderedPageBreak/>
        <w:t>表</w:t>
      </w:r>
      <w:r>
        <w:rPr>
          <w:sz w:val="18"/>
          <w:szCs w:val="18"/>
        </w:rPr>
        <w:t>-08</w:t>
      </w:r>
      <w:r>
        <w:rPr>
          <w:rFonts w:hAnsi="宋体"/>
          <w:b/>
          <w:sz w:val="28"/>
          <w:szCs w:val="18"/>
        </w:rPr>
        <w:t>综合单价分析表</w:t>
      </w:r>
    </w:p>
    <w:p w:rsidR="00112AF0" w:rsidRDefault="00112AF0">
      <w:pPr>
        <w:pStyle w:val="TableParagraph"/>
        <w:jc w:val="center"/>
        <w:rPr>
          <w:rFonts w:ascii="Times New Roman" w:cs="Times New Roman"/>
          <w:sz w:val="18"/>
          <w:szCs w:val="18"/>
        </w:rPr>
      </w:pPr>
    </w:p>
    <w:p w:rsidR="00112AF0" w:rsidRDefault="00EC753E">
      <w:pPr>
        <w:pStyle w:val="TableParagraph"/>
        <w:rPr>
          <w:rFonts w:ascii="Times New Roman" w:hAnsi="Times New Roman" w:cs="Times New Roman"/>
          <w:sz w:val="18"/>
          <w:szCs w:val="18"/>
        </w:rPr>
      </w:pPr>
      <w:r>
        <w:rPr>
          <w:rFonts w:ascii="Times New Roman" w:cs="Times New Roman"/>
          <w:sz w:val="18"/>
          <w:szCs w:val="18"/>
        </w:rPr>
        <w:t>工程名称：</w:t>
      </w:r>
      <w:r>
        <w:rPr>
          <w:rFonts w:ascii="Times New Roman" w:hAnsi="Times New Roman" w:cs="Times New Roman"/>
          <w:sz w:val="18"/>
          <w:szCs w:val="18"/>
        </w:rPr>
        <w:tab/>
      </w:r>
      <w:r>
        <w:rPr>
          <w:rFonts w:ascii="Times New Roman" w:cs="Times New Roman"/>
          <w:sz w:val="18"/>
          <w:szCs w:val="18"/>
        </w:rPr>
        <w:t>标段：第页共页</w:t>
      </w:r>
    </w:p>
    <w:tbl>
      <w:tblPr>
        <w:tblW w:w="0" w:type="auto"/>
        <w:jc w:val="center"/>
        <w:tblLayout w:type="fixed"/>
        <w:tblCellMar>
          <w:left w:w="0" w:type="dxa"/>
          <w:right w:w="0" w:type="dxa"/>
        </w:tblCellMar>
        <w:tblLook w:val="04A0"/>
      </w:tblPr>
      <w:tblGrid>
        <w:gridCol w:w="540"/>
        <w:gridCol w:w="180"/>
        <w:gridCol w:w="318"/>
        <w:gridCol w:w="402"/>
        <w:gridCol w:w="540"/>
        <w:gridCol w:w="555"/>
        <w:gridCol w:w="29"/>
        <w:gridCol w:w="639"/>
        <w:gridCol w:w="200"/>
        <w:gridCol w:w="404"/>
        <w:gridCol w:w="630"/>
        <w:gridCol w:w="663"/>
        <w:gridCol w:w="529"/>
        <w:gridCol w:w="12"/>
        <w:gridCol w:w="600"/>
        <w:gridCol w:w="143"/>
        <w:gridCol w:w="551"/>
        <w:gridCol w:w="283"/>
        <w:gridCol w:w="405"/>
        <w:gridCol w:w="87"/>
        <w:gridCol w:w="244"/>
        <w:gridCol w:w="309"/>
        <w:gridCol w:w="677"/>
      </w:tblGrid>
      <w:tr w:rsidR="00112AF0">
        <w:trPr>
          <w:trHeight w:hRule="exact" w:val="576"/>
          <w:jc w:val="center"/>
        </w:trPr>
        <w:tc>
          <w:tcPr>
            <w:tcW w:w="1038" w:type="dxa"/>
            <w:gridSpan w:val="3"/>
            <w:tcBorders>
              <w:top w:val="single" w:sz="4" w:space="0" w:color="000000"/>
              <w:left w:val="single" w:sz="4" w:space="0" w:color="000000"/>
              <w:bottom w:val="single" w:sz="4" w:space="0" w:color="000000"/>
              <w:right w:val="single" w:sz="4" w:space="0" w:color="000000"/>
            </w:tcBorders>
            <w:noWrap/>
            <w:vAlign w:val="center"/>
          </w:tcPr>
          <w:p w:rsidR="00112AF0" w:rsidRDefault="00EC753E">
            <w:pPr>
              <w:pStyle w:val="TableParagraph"/>
              <w:ind w:firstLine="0"/>
              <w:jc w:val="center"/>
              <w:rPr>
                <w:rFonts w:ascii="Times New Roman" w:hAnsi="Times New Roman" w:cs="Times New Roman"/>
                <w:sz w:val="18"/>
                <w:szCs w:val="18"/>
              </w:rPr>
            </w:pPr>
            <w:r>
              <w:rPr>
                <w:rFonts w:ascii="Times New Roman" w:cs="Times New Roman"/>
                <w:sz w:val="18"/>
                <w:szCs w:val="18"/>
              </w:rPr>
              <w:t>项目编码</w:t>
            </w:r>
          </w:p>
        </w:tc>
        <w:tc>
          <w:tcPr>
            <w:tcW w:w="1497" w:type="dxa"/>
            <w:gridSpan w:val="3"/>
            <w:tcBorders>
              <w:top w:val="single" w:sz="4" w:space="0" w:color="000000"/>
              <w:left w:val="single" w:sz="4" w:space="0" w:color="000000"/>
              <w:bottom w:val="single" w:sz="4" w:space="0" w:color="000000"/>
              <w:right w:val="single" w:sz="4" w:space="0" w:color="auto"/>
            </w:tcBorders>
            <w:noWrap/>
            <w:vAlign w:val="center"/>
          </w:tcPr>
          <w:p w:rsidR="00112AF0" w:rsidRDefault="00112AF0">
            <w:pPr>
              <w:pStyle w:val="TableParagraph"/>
              <w:jc w:val="center"/>
              <w:rPr>
                <w:rFonts w:ascii="Times New Roman" w:hAnsi="Times New Roman" w:cs="Times New Roman"/>
                <w:sz w:val="18"/>
                <w:szCs w:val="18"/>
              </w:rPr>
            </w:pPr>
          </w:p>
        </w:tc>
        <w:tc>
          <w:tcPr>
            <w:tcW w:w="868" w:type="dxa"/>
            <w:gridSpan w:val="3"/>
            <w:tcBorders>
              <w:top w:val="single" w:sz="4" w:space="0" w:color="000000"/>
              <w:left w:val="single" w:sz="4" w:space="0" w:color="auto"/>
              <w:bottom w:val="single" w:sz="4" w:space="0" w:color="000000"/>
              <w:right w:val="single" w:sz="4" w:space="0" w:color="auto"/>
            </w:tcBorders>
            <w:noWrap/>
            <w:vAlign w:val="center"/>
          </w:tcPr>
          <w:p w:rsidR="00112AF0" w:rsidRDefault="00EC753E">
            <w:pPr>
              <w:pStyle w:val="TableParagraph"/>
              <w:ind w:firstLine="0"/>
              <w:jc w:val="center"/>
              <w:rPr>
                <w:rFonts w:ascii="Times New Roman" w:hAnsi="Times New Roman" w:cs="Times New Roman"/>
                <w:sz w:val="18"/>
                <w:szCs w:val="18"/>
              </w:rPr>
            </w:pPr>
            <w:r>
              <w:rPr>
                <w:rFonts w:ascii="Times New Roman" w:cs="Times New Roman"/>
                <w:sz w:val="18"/>
                <w:szCs w:val="18"/>
              </w:rPr>
              <w:t>项目名称</w:t>
            </w:r>
          </w:p>
        </w:tc>
        <w:tc>
          <w:tcPr>
            <w:tcW w:w="2226" w:type="dxa"/>
            <w:gridSpan w:val="4"/>
            <w:tcBorders>
              <w:top w:val="single" w:sz="4" w:space="0" w:color="000000"/>
              <w:left w:val="single" w:sz="4" w:space="0" w:color="000000"/>
              <w:bottom w:val="single" w:sz="4" w:space="0" w:color="000000"/>
              <w:right w:val="single" w:sz="4" w:space="0" w:color="auto"/>
            </w:tcBorders>
            <w:noWrap/>
            <w:vAlign w:val="center"/>
          </w:tcPr>
          <w:p w:rsidR="00112AF0" w:rsidRDefault="00112AF0">
            <w:pPr>
              <w:pStyle w:val="TableParagraph"/>
              <w:jc w:val="center"/>
              <w:rPr>
                <w:rFonts w:ascii="Times New Roman" w:hAnsi="Times New Roman" w:cs="Times New Roman"/>
                <w:sz w:val="18"/>
                <w:szCs w:val="18"/>
              </w:rPr>
            </w:pPr>
          </w:p>
        </w:tc>
        <w:tc>
          <w:tcPr>
            <w:tcW w:w="755" w:type="dxa"/>
            <w:gridSpan w:val="3"/>
            <w:tcBorders>
              <w:top w:val="single" w:sz="4" w:space="0" w:color="000000"/>
              <w:left w:val="single" w:sz="4" w:space="0" w:color="auto"/>
              <w:bottom w:val="single" w:sz="4" w:space="0" w:color="000000"/>
              <w:right w:val="single" w:sz="2" w:space="0" w:color="auto"/>
            </w:tcBorders>
            <w:noWrap/>
            <w:vAlign w:val="center"/>
          </w:tcPr>
          <w:p w:rsidR="00112AF0" w:rsidRDefault="00EC753E">
            <w:pPr>
              <w:pStyle w:val="TableParagraph"/>
              <w:ind w:rightChars="-45" w:right="-94" w:firstLine="0"/>
              <w:jc w:val="center"/>
              <w:rPr>
                <w:rFonts w:ascii="Times New Roman" w:hAnsi="Times New Roman" w:cs="Times New Roman"/>
                <w:sz w:val="18"/>
                <w:szCs w:val="18"/>
              </w:rPr>
            </w:pPr>
            <w:r>
              <w:rPr>
                <w:rFonts w:ascii="Times New Roman" w:cs="Times New Roman"/>
                <w:sz w:val="18"/>
                <w:szCs w:val="18"/>
              </w:rPr>
              <w:t>计量单位</w:t>
            </w:r>
          </w:p>
        </w:tc>
        <w:tc>
          <w:tcPr>
            <w:tcW w:w="834" w:type="dxa"/>
            <w:gridSpan w:val="2"/>
            <w:tcBorders>
              <w:top w:val="single" w:sz="4" w:space="0" w:color="000000"/>
              <w:left w:val="single" w:sz="4" w:space="0" w:color="auto"/>
              <w:bottom w:val="single" w:sz="4" w:space="0" w:color="000000"/>
              <w:right w:val="single" w:sz="2" w:space="0" w:color="auto"/>
            </w:tcBorders>
            <w:noWrap/>
            <w:vAlign w:val="center"/>
          </w:tcPr>
          <w:p w:rsidR="00112AF0" w:rsidRDefault="00112AF0">
            <w:pPr>
              <w:pStyle w:val="TableParagraph"/>
              <w:jc w:val="center"/>
              <w:rPr>
                <w:rFonts w:ascii="Times New Roman" w:hAnsi="Times New Roman" w:cs="Times New Roman"/>
                <w:sz w:val="18"/>
                <w:szCs w:val="18"/>
              </w:rPr>
            </w:pPr>
          </w:p>
        </w:tc>
        <w:tc>
          <w:tcPr>
            <w:tcW w:w="736" w:type="dxa"/>
            <w:gridSpan w:val="3"/>
            <w:tcBorders>
              <w:top w:val="single" w:sz="4" w:space="0" w:color="000000"/>
              <w:left w:val="single" w:sz="2" w:space="0" w:color="auto"/>
              <w:bottom w:val="single" w:sz="4" w:space="0" w:color="000000"/>
              <w:right w:val="single" w:sz="4" w:space="0" w:color="auto"/>
            </w:tcBorders>
            <w:noWrap/>
            <w:vAlign w:val="center"/>
          </w:tcPr>
          <w:p w:rsidR="00112AF0" w:rsidRDefault="00EC753E">
            <w:pPr>
              <w:pStyle w:val="TableParagraph"/>
              <w:ind w:firstLine="0"/>
              <w:jc w:val="center"/>
              <w:rPr>
                <w:rFonts w:ascii="Times New Roman" w:hAnsi="Times New Roman" w:cs="Times New Roman"/>
                <w:sz w:val="18"/>
                <w:szCs w:val="18"/>
              </w:rPr>
            </w:pPr>
            <w:r>
              <w:rPr>
                <w:rFonts w:ascii="Times New Roman" w:cs="Times New Roman"/>
                <w:sz w:val="18"/>
                <w:szCs w:val="18"/>
              </w:rPr>
              <w:t>工程量</w:t>
            </w:r>
          </w:p>
        </w:tc>
        <w:tc>
          <w:tcPr>
            <w:tcW w:w="986" w:type="dxa"/>
            <w:gridSpan w:val="2"/>
            <w:tcBorders>
              <w:top w:val="single" w:sz="4" w:space="0" w:color="000000"/>
              <w:left w:val="single" w:sz="4" w:space="0" w:color="auto"/>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r>
      <w:tr w:rsidR="00112AF0">
        <w:trPr>
          <w:trHeight w:hRule="exact" w:val="576"/>
          <w:jc w:val="center"/>
        </w:trPr>
        <w:tc>
          <w:tcPr>
            <w:tcW w:w="8940" w:type="dxa"/>
            <w:gridSpan w:val="23"/>
            <w:tcBorders>
              <w:top w:val="single" w:sz="4" w:space="0" w:color="000000"/>
              <w:left w:val="single" w:sz="4" w:space="0" w:color="000000"/>
              <w:bottom w:val="single" w:sz="4" w:space="0" w:color="000000"/>
              <w:right w:val="single" w:sz="4" w:space="0" w:color="000000"/>
            </w:tcBorders>
            <w:noWrap/>
            <w:vAlign w:val="center"/>
          </w:tcPr>
          <w:p w:rsidR="00112AF0" w:rsidRDefault="00EC753E">
            <w:pPr>
              <w:pStyle w:val="TableParagraph"/>
              <w:jc w:val="center"/>
              <w:rPr>
                <w:rFonts w:ascii="Times New Roman" w:hAnsi="Times New Roman" w:cs="Times New Roman"/>
                <w:sz w:val="18"/>
                <w:szCs w:val="18"/>
              </w:rPr>
            </w:pPr>
            <w:r>
              <w:rPr>
                <w:rFonts w:ascii="Times New Roman" w:cs="Times New Roman"/>
                <w:sz w:val="18"/>
                <w:szCs w:val="18"/>
              </w:rPr>
              <w:t>清单综合单价组成明细</w:t>
            </w:r>
          </w:p>
        </w:tc>
      </w:tr>
      <w:tr w:rsidR="00112AF0">
        <w:trPr>
          <w:trHeight w:hRule="exact" w:val="578"/>
          <w:jc w:val="center"/>
        </w:trPr>
        <w:tc>
          <w:tcPr>
            <w:tcW w:w="540" w:type="dxa"/>
            <w:vMerge w:val="restart"/>
            <w:tcBorders>
              <w:top w:val="single" w:sz="4" w:space="0" w:color="000000"/>
              <w:left w:val="single" w:sz="4" w:space="0" w:color="000000"/>
              <w:right w:val="single" w:sz="4" w:space="0" w:color="000000"/>
            </w:tcBorders>
            <w:noWrap/>
            <w:vAlign w:val="center"/>
          </w:tcPr>
          <w:p w:rsidR="00112AF0" w:rsidRDefault="00EC753E">
            <w:pPr>
              <w:pStyle w:val="TableParagraph"/>
              <w:ind w:firstLine="0"/>
              <w:jc w:val="center"/>
              <w:rPr>
                <w:rFonts w:ascii="Times New Roman" w:hAnsi="Times New Roman" w:cs="Times New Roman"/>
                <w:sz w:val="18"/>
                <w:szCs w:val="18"/>
              </w:rPr>
            </w:pPr>
            <w:r>
              <w:rPr>
                <w:rFonts w:ascii="Times New Roman" w:cs="Times New Roman"/>
                <w:sz w:val="18"/>
                <w:szCs w:val="18"/>
              </w:rPr>
              <w:t>定额</w:t>
            </w:r>
          </w:p>
          <w:p w:rsidR="00112AF0" w:rsidRDefault="00EC753E">
            <w:pPr>
              <w:pStyle w:val="TableParagraph"/>
              <w:ind w:firstLine="0"/>
              <w:jc w:val="center"/>
              <w:rPr>
                <w:rFonts w:ascii="Times New Roman" w:hAnsi="Times New Roman" w:cs="Times New Roman"/>
                <w:sz w:val="18"/>
                <w:szCs w:val="18"/>
              </w:rPr>
            </w:pPr>
            <w:r>
              <w:rPr>
                <w:rFonts w:ascii="Times New Roman" w:cs="Times New Roman"/>
                <w:sz w:val="18"/>
                <w:szCs w:val="18"/>
              </w:rPr>
              <w:t>编号</w:t>
            </w:r>
          </w:p>
        </w:tc>
        <w:tc>
          <w:tcPr>
            <w:tcW w:w="900" w:type="dxa"/>
            <w:gridSpan w:val="3"/>
            <w:vMerge w:val="restart"/>
            <w:tcBorders>
              <w:top w:val="single" w:sz="4" w:space="0" w:color="000000"/>
              <w:left w:val="single" w:sz="4" w:space="0" w:color="000000"/>
              <w:right w:val="single" w:sz="4" w:space="0" w:color="000000"/>
            </w:tcBorders>
            <w:noWrap/>
            <w:vAlign w:val="center"/>
          </w:tcPr>
          <w:p w:rsidR="00112AF0" w:rsidRDefault="00EC753E">
            <w:pPr>
              <w:pStyle w:val="TableParagraph"/>
              <w:ind w:firstLine="0"/>
              <w:jc w:val="center"/>
              <w:rPr>
                <w:rFonts w:ascii="Times New Roman" w:hAnsi="Times New Roman" w:cs="Times New Roman"/>
                <w:sz w:val="18"/>
                <w:szCs w:val="18"/>
              </w:rPr>
            </w:pPr>
            <w:r>
              <w:rPr>
                <w:rFonts w:ascii="Times New Roman" w:cs="Times New Roman"/>
                <w:sz w:val="18"/>
                <w:szCs w:val="18"/>
              </w:rPr>
              <w:t>定额项目</w:t>
            </w:r>
          </w:p>
          <w:p w:rsidR="00112AF0" w:rsidRDefault="00EC753E">
            <w:pPr>
              <w:pStyle w:val="TableParagraph"/>
              <w:ind w:firstLine="0"/>
              <w:jc w:val="center"/>
              <w:rPr>
                <w:rFonts w:ascii="Times New Roman" w:hAnsi="Times New Roman" w:cs="Times New Roman"/>
                <w:sz w:val="18"/>
                <w:szCs w:val="18"/>
              </w:rPr>
            </w:pPr>
            <w:r>
              <w:rPr>
                <w:rFonts w:ascii="Times New Roman" w:cs="Times New Roman"/>
                <w:sz w:val="18"/>
                <w:szCs w:val="18"/>
              </w:rPr>
              <w:t>名称</w:t>
            </w:r>
          </w:p>
        </w:tc>
        <w:tc>
          <w:tcPr>
            <w:tcW w:w="540" w:type="dxa"/>
            <w:vMerge w:val="restart"/>
            <w:tcBorders>
              <w:top w:val="single" w:sz="4" w:space="0" w:color="000000"/>
              <w:left w:val="single" w:sz="4" w:space="0" w:color="000000"/>
              <w:right w:val="single" w:sz="4" w:space="0" w:color="000000"/>
            </w:tcBorders>
            <w:noWrap/>
            <w:vAlign w:val="center"/>
          </w:tcPr>
          <w:p w:rsidR="00112AF0" w:rsidRDefault="00EC753E">
            <w:pPr>
              <w:pStyle w:val="TableParagraph"/>
              <w:ind w:firstLine="0"/>
              <w:jc w:val="center"/>
              <w:rPr>
                <w:rFonts w:ascii="Times New Roman" w:hAnsi="Times New Roman" w:cs="Times New Roman"/>
                <w:sz w:val="18"/>
                <w:szCs w:val="18"/>
              </w:rPr>
            </w:pPr>
            <w:r>
              <w:rPr>
                <w:rFonts w:ascii="Times New Roman" w:cs="Times New Roman"/>
                <w:sz w:val="18"/>
                <w:szCs w:val="18"/>
              </w:rPr>
              <w:t>定额</w:t>
            </w:r>
          </w:p>
          <w:p w:rsidR="00112AF0" w:rsidRDefault="00EC753E">
            <w:pPr>
              <w:pStyle w:val="TableParagraph"/>
              <w:ind w:firstLine="0"/>
              <w:jc w:val="center"/>
              <w:rPr>
                <w:rFonts w:ascii="Times New Roman" w:hAnsi="Times New Roman" w:cs="Times New Roman"/>
                <w:sz w:val="18"/>
                <w:szCs w:val="18"/>
              </w:rPr>
            </w:pPr>
            <w:r>
              <w:rPr>
                <w:rFonts w:ascii="Times New Roman" w:cs="Times New Roman"/>
                <w:sz w:val="18"/>
                <w:szCs w:val="18"/>
              </w:rPr>
              <w:t>单位</w:t>
            </w:r>
          </w:p>
        </w:tc>
        <w:tc>
          <w:tcPr>
            <w:tcW w:w="584" w:type="dxa"/>
            <w:gridSpan w:val="2"/>
            <w:vMerge w:val="restart"/>
            <w:tcBorders>
              <w:top w:val="single" w:sz="4" w:space="0" w:color="000000"/>
              <w:left w:val="single" w:sz="4" w:space="0" w:color="000000"/>
              <w:right w:val="single" w:sz="4" w:space="0" w:color="000000"/>
            </w:tcBorders>
            <w:noWrap/>
            <w:vAlign w:val="center"/>
          </w:tcPr>
          <w:p w:rsidR="00112AF0" w:rsidRDefault="00EC753E">
            <w:pPr>
              <w:pStyle w:val="TableParagraph"/>
              <w:ind w:firstLine="0"/>
              <w:jc w:val="center"/>
              <w:rPr>
                <w:rFonts w:ascii="Times New Roman" w:hAnsi="Times New Roman" w:cs="Times New Roman"/>
                <w:sz w:val="18"/>
                <w:szCs w:val="18"/>
              </w:rPr>
            </w:pPr>
            <w:r>
              <w:rPr>
                <w:rFonts w:ascii="Times New Roman" w:cs="Times New Roman"/>
                <w:sz w:val="18"/>
                <w:szCs w:val="18"/>
              </w:rPr>
              <w:t>数量</w:t>
            </w:r>
          </w:p>
        </w:tc>
        <w:tc>
          <w:tcPr>
            <w:tcW w:w="3077" w:type="dxa"/>
            <w:gridSpan w:val="7"/>
            <w:tcBorders>
              <w:top w:val="single" w:sz="4" w:space="0" w:color="000000"/>
              <w:left w:val="single" w:sz="4" w:space="0" w:color="000000"/>
              <w:bottom w:val="single" w:sz="4" w:space="0" w:color="000000"/>
              <w:right w:val="single" w:sz="4" w:space="0" w:color="000000"/>
            </w:tcBorders>
            <w:noWrap/>
            <w:vAlign w:val="center"/>
          </w:tcPr>
          <w:p w:rsidR="00112AF0" w:rsidRDefault="00EC753E">
            <w:pPr>
              <w:pStyle w:val="TableParagraph"/>
              <w:ind w:firstLine="0"/>
              <w:jc w:val="center"/>
              <w:rPr>
                <w:rFonts w:ascii="Times New Roman" w:hAnsi="Times New Roman" w:cs="Times New Roman"/>
                <w:sz w:val="18"/>
                <w:szCs w:val="18"/>
              </w:rPr>
            </w:pPr>
            <w:r>
              <w:rPr>
                <w:rFonts w:ascii="Times New Roman" w:cs="Times New Roman"/>
                <w:sz w:val="18"/>
                <w:szCs w:val="18"/>
              </w:rPr>
              <w:t>单价</w:t>
            </w:r>
          </w:p>
        </w:tc>
        <w:tc>
          <w:tcPr>
            <w:tcW w:w="3299" w:type="dxa"/>
            <w:gridSpan w:val="9"/>
            <w:tcBorders>
              <w:top w:val="single" w:sz="4" w:space="0" w:color="000000"/>
              <w:left w:val="single" w:sz="4" w:space="0" w:color="000000"/>
              <w:bottom w:val="single" w:sz="4" w:space="0" w:color="000000"/>
              <w:right w:val="single" w:sz="4" w:space="0" w:color="000000"/>
            </w:tcBorders>
            <w:noWrap/>
            <w:vAlign w:val="center"/>
          </w:tcPr>
          <w:p w:rsidR="00112AF0" w:rsidRDefault="00EC753E">
            <w:pPr>
              <w:pStyle w:val="TableParagraph"/>
              <w:ind w:firstLine="0"/>
              <w:jc w:val="center"/>
              <w:rPr>
                <w:rFonts w:ascii="Times New Roman" w:hAnsi="Times New Roman" w:cs="Times New Roman"/>
                <w:sz w:val="18"/>
                <w:szCs w:val="18"/>
              </w:rPr>
            </w:pPr>
            <w:r>
              <w:rPr>
                <w:rFonts w:ascii="Times New Roman" w:cs="Times New Roman"/>
                <w:sz w:val="18"/>
                <w:szCs w:val="18"/>
              </w:rPr>
              <w:t>合价</w:t>
            </w:r>
          </w:p>
        </w:tc>
      </w:tr>
      <w:tr w:rsidR="00112AF0">
        <w:trPr>
          <w:trHeight w:hRule="exact" w:val="809"/>
          <w:jc w:val="center"/>
        </w:trPr>
        <w:tc>
          <w:tcPr>
            <w:tcW w:w="540" w:type="dxa"/>
            <w:vMerge/>
            <w:tcBorders>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900" w:type="dxa"/>
            <w:gridSpan w:val="3"/>
            <w:vMerge/>
            <w:tcBorders>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540" w:type="dxa"/>
            <w:vMerge/>
            <w:tcBorders>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584" w:type="dxa"/>
            <w:gridSpan w:val="2"/>
            <w:vMerge/>
            <w:tcBorders>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639" w:type="dxa"/>
            <w:tcBorders>
              <w:top w:val="single" w:sz="4" w:space="0" w:color="000000"/>
              <w:left w:val="single" w:sz="4" w:space="0" w:color="000000"/>
              <w:bottom w:val="single" w:sz="4" w:space="0" w:color="000000"/>
              <w:right w:val="single" w:sz="4" w:space="0" w:color="000000"/>
            </w:tcBorders>
            <w:noWrap/>
            <w:vAlign w:val="center"/>
          </w:tcPr>
          <w:p w:rsidR="00112AF0" w:rsidRDefault="00EC753E">
            <w:pPr>
              <w:pStyle w:val="TableParagraph"/>
              <w:ind w:firstLine="0"/>
              <w:jc w:val="center"/>
              <w:rPr>
                <w:rFonts w:ascii="Times New Roman" w:hAnsi="Times New Roman" w:cs="Times New Roman"/>
                <w:sz w:val="18"/>
                <w:szCs w:val="18"/>
              </w:rPr>
            </w:pPr>
            <w:r>
              <w:rPr>
                <w:rFonts w:ascii="Times New Roman" w:cs="Times New Roman"/>
                <w:sz w:val="18"/>
                <w:szCs w:val="18"/>
              </w:rPr>
              <w:t>人工费</w:t>
            </w:r>
          </w:p>
        </w:tc>
        <w:tc>
          <w:tcPr>
            <w:tcW w:w="604" w:type="dxa"/>
            <w:gridSpan w:val="2"/>
            <w:tcBorders>
              <w:top w:val="single" w:sz="4" w:space="0" w:color="000000"/>
              <w:left w:val="single" w:sz="4" w:space="0" w:color="000000"/>
              <w:bottom w:val="single" w:sz="4" w:space="0" w:color="000000"/>
              <w:right w:val="single" w:sz="4" w:space="0" w:color="000000"/>
            </w:tcBorders>
            <w:noWrap/>
            <w:vAlign w:val="center"/>
          </w:tcPr>
          <w:p w:rsidR="00112AF0" w:rsidRDefault="00EC753E">
            <w:pPr>
              <w:pStyle w:val="TableParagraph"/>
              <w:ind w:firstLine="0"/>
              <w:jc w:val="center"/>
              <w:rPr>
                <w:rFonts w:ascii="Times New Roman" w:hAnsi="Times New Roman" w:cs="Times New Roman"/>
                <w:sz w:val="18"/>
                <w:szCs w:val="18"/>
              </w:rPr>
            </w:pPr>
            <w:r>
              <w:rPr>
                <w:rFonts w:ascii="Times New Roman" w:cs="Times New Roman"/>
                <w:sz w:val="18"/>
                <w:szCs w:val="18"/>
              </w:rPr>
              <w:t>材料费</w:t>
            </w:r>
          </w:p>
        </w:tc>
        <w:tc>
          <w:tcPr>
            <w:tcW w:w="630" w:type="dxa"/>
            <w:tcBorders>
              <w:top w:val="single" w:sz="4" w:space="0" w:color="000000"/>
              <w:left w:val="single" w:sz="4" w:space="0" w:color="000000"/>
              <w:bottom w:val="single" w:sz="4" w:space="0" w:color="000000"/>
              <w:right w:val="single" w:sz="4" w:space="0" w:color="000000"/>
            </w:tcBorders>
            <w:noWrap/>
            <w:vAlign w:val="center"/>
          </w:tcPr>
          <w:p w:rsidR="00112AF0" w:rsidRDefault="00EC753E">
            <w:pPr>
              <w:pStyle w:val="TableParagraph"/>
              <w:ind w:firstLine="0"/>
              <w:jc w:val="center"/>
              <w:rPr>
                <w:rFonts w:ascii="Times New Roman" w:hAnsi="Times New Roman" w:cs="Times New Roman"/>
                <w:sz w:val="18"/>
                <w:szCs w:val="18"/>
              </w:rPr>
            </w:pPr>
            <w:r>
              <w:rPr>
                <w:rFonts w:ascii="Times New Roman" w:cs="Times New Roman"/>
                <w:sz w:val="18"/>
                <w:szCs w:val="18"/>
              </w:rPr>
              <w:t>机械费</w:t>
            </w:r>
          </w:p>
        </w:tc>
        <w:tc>
          <w:tcPr>
            <w:tcW w:w="663" w:type="dxa"/>
            <w:tcBorders>
              <w:top w:val="single" w:sz="4" w:space="0" w:color="000000"/>
              <w:left w:val="single" w:sz="4" w:space="0" w:color="000000"/>
              <w:bottom w:val="single" w:sz="4" w:space="0" w:color="000000"/>
              <w:right w:val="single" w:sz="4" w:space="0" w:color="auto"/>
            </w:tcBorders>
            <w:noWrap/>
            <w:vAlign w:val="center"/>
          </w:tcPr>
          <w:p w:rsidR="00112AF0" w:rsidRDefault="00EC753E">
            <w:pPr>
              <w:pStyle w:val="TableParagraph"/>
              <w:ind w:firstLine="0"/>
              <w:jc w:val="center"/>
              <w:rPr>
                <w:rFonts w:ascii="Times New Roman" w:hAnsi="Times New Roman" w:cs="Times New Roman"/>
                <w:sz w:val="18"/>
                <w:szCs w:val="18"/>
              </w:rPr>
            </w:pPr>
            <w:r>
              <w:rPr>
                <w:rFonts w:ascii="Times New Roman" w:cs="Times New Roman"/>
                <w:sz w:val="18"/>
                <w:szCs w:val="18"/>
              </w:rPr>
              <w:t>管理费</w:t>
            </w:r>
          </w:p>
        </w:tc>
        <w:tc>
          <w:tcPr>
            <w:tcW w:w="541" w:type="dxa"/>
            <w:gridSpan w:val="2"/>
            <w:tcBorders>
              <w:top w:val="single" w:sz="4" w:space="0" w:color="000000"/>
              <w:left w:val="single" w:sz="4" w:space="0" w:color="auto"/>
              <w:bottom w:val="single" w:sz="4" w:space="0" w:color="000000"/>
              <w:right w:val="single" w:sz="4" w:space="0" w:color="000000"/>
            </w:tcBorders>
            <w:noWrap/>
            <w:vAlign w:val="center"/>
          </w:tcPr>
          <w:p w:rsidR="00112AF0" w:rsidRDefault="00EC753E">
            <w:pPr>
              <w:pStyle w:val="TableParagraph"/>
              <w:ind w:firstLine="0"/>
              <w:jc w:val="center"/>
              <w:rPr>
                <w:rFonts w:ascii="Times New Roman" w:hAnsi="Times New Roman" w:cs="Times New Roman"/>
                <w:sz w:val="18"/>
                <w:szCs w:val="18"/>
              </w:rPr>
            </w:pPr>
            <w:r>
              <w:rPr>
                <w:rFonts w:ascii="Times New Roman" w:cs="Times New Roman"/>
                <w:sz w:val="18"/>
                <w:szCs w:val="18"/>
              </w:rPr>
              <w:t>利润</w:t>
            </w:r>
          </w:p>
        </w:tc>
        <w:tc>
          <w:tcPr>
            <w:tcW w:w="600" w:type="dxa"/>
            <w:tcBorders>
              <w:top w:val="single" w:sz="4" w:space="0" w:color="000000"/>
              <w:left w:val="single" w:sz="4" w:space="0" w:color="000000"/>
              <w:bottom w:val="single" w:sz="4" w:space="0" w:color="000000"/>
              <w:right w:val="single" w:sz="4" w:space="0" w:color="000000"/>
            </w:tcBorders>
            <w:noWrap/>
            <w:vAlign w:val="center"/>
          </w:tcPr>
          <w:p w:rsidR="00112AF0" w:rsidRDefault="00EC753E">
            <w:pPr>
              <w:pStyle w:val="TableParagraph"/>
              <w:ind w:firstLine="0"/>
              <w:jc w:val="center"/>
              <w:rPr>
                <w:rFonts w:ascii="Times New Roman" w:hAnsi="Times New Roman" w:cs="Times New Roman"/>
                <w:sz w:val="18"/>
                <w:szCs w:val="18"/>
              </w:rPr>
            </w:pPr>
            <w:r>
              <w:rPr>
                <w:rFonts w:ascii="Times New Roman" w:cs="Times New Roman"/>
                <w:sz w:val="18"/>
                <w:szCs w:val="18"/>
              </w:rPr>
              <w:t>人工费</w:t>
            </w:r>
          </w:p>
        </w:tc>
        <w:tc>
          <w:tcPr>
            <w:tcW w:w="694" w:type="dxa"/>
            <w:gridSpan w:val="2"/>
            <w:tcBorders>
              <w:top w:val="single" w:sz="4" w:space="0" w:color="000000"/>
              <w:left w:val="single" w:sz="4" w:space="0" w:color="000000"/>
              <w:bottom w:val="single" w:sz="4" w:space="0" w:color="000000"/>
              <w:right w:val="single" w:sz="4" w:space="0" w:color="000000"/>
            </w:tcBorders>
            <w:noWrap/>
            <w:vAlign w:val="center"/>
          </w:tcPr>
          <w:p w:rsidR="00112AF0" w:rsidRDefault="00EC753E">
            <w:pPr>
              <w:pStyle w:val="TableParagraph"/>
              <w:ind w:firstLine="0"/>
              <w:jc w:val="center"/>
              <w:rPr>
                <w:rFonts w:ascii="Times New Roman" w:hAnsi="Times New Roman" w:cs="Times New Roman"/>
                <w:sz w:val="18"/>
                <w:szCs w:val="18"/>
              </w:rPr>
            </w:pPr>
            <w:r>
              <w:rPr>
                <w:rFonts w:ascii="Times New Roman" w:cs="Times New Roman"/>
                <w:sz w:val="18"/>
                <w:szCs w:val="18"/>
              </w:rPr>
              <w:t>材料费</w:t>
            </w:r>
          </w:p>
        </w:tc>
        <w:tc>
          <w:tcPr>
            <w:tcW w:w="688" w:type="dxa"/>
            <w:gridSpan w:val="2"/>
            <w:tcBorders>
              <w:top w:val="single" w:sz="4" w:space="0" w:color="000000"/>
              <w:left w:val="single" w:sz="4" w:space="0" w:color="000000"/>
              <w:bottom w:val="single" w:sz="4" w:space="0" w:color="000000"/>
              <w:right w:val="single" w:sz="4" w:space="0" w:color="000000"/>
            </w:tcBorders>
            <w:noWrap/>
            <w:vAlign w:val="center"/>
          </w:tcPr>
          <w:p w:rsidR="00112AF0" w:rsidRDefault="00EC753E">
            <w:pPr>
              <w:pStyle w:val="TableParagraph"/>
              <w:ind w:firstLine="0"/>
              <w:jc w:val="center"/>
              <w:rPr>
                <w:rFonts w:ascii="Times New Roman" w:hAnsi="Times New Roman" w:cs="Times New Roman"/>
                <w:sz w:val="18"/>
                <w:szCs w:val="18"/>
              </w:rPr>
            </w:pPr>
            <w:r>
              <w:rPr>
                <w:rFonts w:ascii="Times New Roman" w:cs="Times New Roman"/>
                <w:sz w:val="18"/>
                <w:szCs w:val="18"/>
              </w:rPr>
              <w:t>机械费</w:t>
            </w:r>
          </w:p>
        </w:tc>
        <w:tc>
          <w:tcPr>
            <w:tcW w:w="640" w:type="dxa"/>
            <w:gridSpan w:val="3"/>
            <w:tcBorders>
              <w:top w:val="single" w:sz="4" w:space="0" w:color="000000"/>
              <w:left w:val="single" w:sz="4" w:space="0" w:color="000000"/>
              <w:bottom w:val="single" w:sz="4" w:space="0" w:color="000000"/>
              <w:right w:val="single" w:sz="4" w:space="0" w:color="auto"/>
            </w:tcBorders>
            <w:noWrap/>
            <w:vAlign w:val="center"/>
          </w:tcPr>
          <w:p w:rsidR="00112AF0" w:rsidRDefault="00EC753E">
            <w:pPr>
              <w:pStyle w:val="TableParagraph"/>
              <w:ind w:firstLine="0"/>
              <w:jc w:val="center"/>
              <w:rPr>
                <w:rFonts w:ascii="Times New Roman" w:hAnsi="Times New Roman" w:cs="Times New Roman"/>
                <w:sz w:val="18"/>
                <w:szCs w:val="18"/>
              </w:rPr>
            </w:pPr>
            <w:r>
              <w:rPr>
                <w:rFonts w:ascii="Times New Roman" w:cs="Times New Roman"/>
                <w:sz w:val="18"/>
                <w:szCs w:val="18"/>
              </w:rPr>
              <w:t>管理费</w:t>
            </w:r>
          </w:p>
        </w:tc>
        <w:tc>
          <w:tcPr>
            <w:tcW w:w="677" w:type="dxa"/>
            <w:tcBorders>
              <w:top w:val="single" w:sz="4" w:space="0" w:color="000000"/>
              <w:left w:val="single" w:sz="4" w:space="0" w:color="auto"/>
              <w:bottom w:val="single" w:sz="4" w:space="0" w:color="000000"/>
              <w:right w:val="single" w:sz="4" w:space="0" w:color="000000"/>
            </w:tcBorders>
            <w:noWrap/>
            <w:vAlign w:val="center"/>
          </w:tcPr>
          <w:p w:rsidR="00112AF0" w:rsidRDefault="00EC753E">
            <w:pPr>
              <w:pStyle w:val="TableParagraph"/>
              <w:ind w:firstLine="0"/>
              <w:jc w:val="center"/>
              <w:rPr>
                <w:rFonts w:ascii="Times New Roman" w:hAnsi="Times New Roman" w:cs="Times New Roman"/>
                <w:sz w:val="18"/>
                <w:szCs w:val="18"/>
              </w:rPr>
            </w:pPr>
            <w:r>
              <w:rPr>
                <w:rFonts w:ascii="Times New Roman" w:cs="Times New Roman"/>
                <w:sz w:val="18"/>
                <w:szCs w:val="18"/>
              </w:rPr>
              <w:t>利润</w:t>
            </w:r>
          </w:p>
        </w:tc>
      </w:tr>
      <w:tr w:rsidR="00112AF0">
        <w:trPr>
          <w:trHeight w:hRule="exact" w:val="521"/>
          <w:jc w:val="center"/>
        </w:trPr>
        <w:tc>
          <w:tcPr>
            <w:tcW w:w="540"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900" w:type="dxa"/>
            <w:gridSpan w:val="3"/>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540"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584" w:type="dxa"/>
            <w:gridSpan w:val="2"/>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639"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604" w:type="dxa"/>
            <w:gridSpan w:val="2"/>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630"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663" w:type="dxa"/>
            <w:tcBorders>
              <w:top w:val="single" w:sz="4" w:space="0" w:color="000000"/>
              <w:left w:val="single" w:sz="4" w:space="0" w:color="000000"/>
              <w:bottom w:val="single" w:sz="4" w:space="0" w:color="000000"/>
              <w:right w:val="single" w:sz="4" w:space="0" w:color="auto"/>
            </w:tcBorders>
            <w:noWrap/>
            <w:vAlign w:val="center"/>
          </w:tcPr>
          <w:p w:rsidR="00112AF0" w:rsidRDefault="00112AF0">
            <w:pPr>
              <w:pStyle w:val="TableParagraph"/>
              <w:jc w:val="center"/>
              <w:rPr>
                <w:rFonts w:ascii="Times New Roman" w:hAnsi="Times New Roman" w:cs="Times New Roman"/>
                <w:sz w:val="18"/>
                <w:szCs w:val="18"/>
              </w:rPr>
            </w:pPr>
          </w:p>
        </w:tc>
        <w:tc>
          <w:tcPr>
            <w:tcW w:w="541" w:type="dxa"/>
            <w:gridSpan w:val="2"/>
            <w:tcBorders>
              <w:top w:val="single" w:sz="4" w:space="0" w:color="000000"/>
              <w:left w:val="single" w:sz="4" w:space="0" w:color="auto"/>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600"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688" w:type="dxa"/>
            <w:gridSpan w:val="2"/>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640" w:type="dxa"/>
            <w:gridSpan w:val="3"/>
            <w:tcBorders>
              <w:top w:val="single" w:sz="4" w:space="0" w:color="000000"/>
              <w:left w:val="single" w:sz="4" w:space="0" w:color="000000"/>
              <w:bottom w:val="single" w:sz="4" w:space="0" w:color="000000"/>
              <w:right w:val="single" w:sz="4" w:space="0" w:color="auto"/>
            </w:tcBorders>
            <w:noWrap/>
            <w:vAlign w:val="center"/>
          </w:tcPr>
          <w:p w:rsidR="00112AF0" w:rsidRDefault="00112AF0">
            <w:pPr>
              <w:pStyle w:val="TableParagraph"/>
              <w:jc w:val="center"/>
              <w:rPr>
                <w:rFonts w:ascii="Times New Roman" w:hAnsi="Times New Roman" w:cs="Times New Roman"/>
                <w:sz w:val="18"/>
                <w:szCs w:val="18"/>
              </w:rPr>
            </w:pPr>
          </w:p>
        </w:tc>
        <w:tc>
          <w:tcPr>
            <w:tcW w:w="677" w:type="dxa"/>
            <w:tcBorders>
              <w:top w:val="single" w:sz="4" w:space="0" w:color="000000"/>
              <w:left w:val="single" w:sz="4" w:space="0" w:color="auto"/>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r>
      <w:tr w:rsidR="00112AF0">
        <w:trPr>
          <w:trHeight w:hRule="exact" w:val="521"/>
          <w:jc w:val="center"/>
        </w:trPr>
        <w:tc>
          <w:tcPr>
            <w:tcW w:w="540"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900" w:type="dxa"/>
            <w:gridSpan w:val="3"/>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540"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584" w:type="dxa"/>
            <w:gridSpan w:val="2"/>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639"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604" w:type="dxa"/>
            <w:gridSpan w:val="2"/>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630"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663" w:type="dxa"/>
            <w:tcBorders>
              <w:top w:val="single" w:sz="4" w:space="0" w:color="000000"/>
              <w:left w:val="single" w:sz="4" w:space="0" w:color="000000"/>
              <w:bottom w:val="single" w:sz="4" w:space="0" w:color="000000"/>
              <w:right w:val="single" w:sz="4" w:space="0" w:color="auto"/>
            </w:tcBorders>
            <w:noWrap/>
            <w:vAlign w:val="center"/>
          </w:tcPr>
          <w:p w:rsidR="00112AF0" w:rsidRDefault="00112AF0">
            <w:pPr>
              <w:pStyle w:val="TableParagraph"/>
              <w:jc w:val="center"/>
              <w:rPr>
                <w:rFonts w:ascii="Times New Roman" w:hAnsi="Times New Roman" w:cs="Times New Roman"/>
                <w:sz w:val="18"/>
                <w:szCs w:val="18"/>
              </w:rPr>
            </w:pPr>
          </w:p>
        </w:tc>
        <w:tc>
          <w:tcPr>
            <w:tcW w:w="541" w:type="dxa"/>
            <w:gridSpan w:val="2"/>
            <w:tcBorders>
              <w:top w:val="single" w:sz="4" w:space="0" w:color="000000"/>
              <w:left w:val="single" w:sz="4" w:space="0" w:color="auto"/>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600"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688" w:type="dxa"/>
            <w:gridSpan w:val="2"/>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640" w:type="dxa"/>
            <w:gridSpan w:val="3"/>
            <w:tcBorders>
              <w:top w:val="single" w:sz="4" w:space="0" w:color="000000"/>
              <w:left w:val="single" w:sz="4" w:space="0" w:color="000000"/>
              <w:bottom w:val="single" w:sz="4" w:space="0" w:color="000000"/>
              <w:right w:val="single" w:sz="4" w:space="0" w:color="auto"/>
            </w:tcBorders>
            <w:noWrap/>
            <w:vAlign w:val="center"/>
          </w:tcPr>
          <w:p w:rsidR="00112AF0" w:rsidRDefault="00112AF0">
            <w:pPr>
              <w:pStyle w:val="TableParagraph"/>
              <w:jc w:val="center"/>
              <w:rPr>
                <w:rFonts w:ascii="Times New Roman" w:hAnsi="Times New Roman" w:cs="Times New Roman"/>
                <w:sz w:val="18"/>
                <w:szCs w:val="18"/>
              </w:rPr>
            </w:pPr>
          </w:p>
        </w:tc>
        <w:tc>
          <w:tcPr>
            <w:tcW w:w="677" w:type="dxa"/>
            <w:tcBorders>
              <w:top w:val="single" w:sz="4" w:space="0" w:color="000000"/>
              <w:left w:val="single" w:sz="4" w:space="0" w:color="auto"/>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r>
      <w:tr w:rsidR="00112AF0">
        <w:trPr>
          <w:trHeight w:hRule="exact" w:val="518"/>
          <w:jc w:val="center"/>
        </w:trPr>
        <w:tc>
          <w:tcPr>
            <w:tcW w:w="540"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900" w:type="dxa"/>
            <w:gridSpan w:val="3"/>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540"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584" w:type="dxa"/>
            <w:gridSpan w:val="2"/>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639"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604" w:type="dxa"/>
            <w:gridSpan w:val="2"/>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630"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663" w:type="dxa"/>
            <w:tcBorders>
              <w:top w:val="single" w:sz="4" w:space="0" w:color="000000"/>
              <w:left w:val="single" w:sz="4" w:space="0" w:color="000000"/>
              <w:bottom w:val="single" w:sz="4" w:space="0" w:color="000000"/>
              <w:right w:val="single" w:sz="4" w:space="0" w:color="auto"/>
            </w:tcBorders>
            <w:noWrap/>
            <w:vAlign w:val="center"/>
          </w:tcPr>
          <w:p w:rsidR="00112AF0" w:rsidRDefault="00112AF0">
            <w:pPr>
              <w:pStyle w:val="TableParagraph"/>
              <w:jc w:val="center"/>
              <w:rPr>
                <w:rFonts w:ascii="Times New Roman" w:hAnsi="Times New Roman" w:cs="Times New Roman"/>
                <w:sz w:val="18"/>
                <w:szCs w:val="18"/>
              </w:rPr>
            </w:pPr>
          </w:p>
        </w:tc>
        <w:tc>
          <w:tcPr>
            <w:tcW w:w="541" w:type="dxa"/>
            <w:gridSpan w:val="2"/>
            <w:tcBorders>
              <w:top w:val="single" w:sz="4" w:space="0" w:color="000000"/>
              <w:left w:val="single" w:sz="4" w:space="0" w:color="auto"/>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600"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688" w:type="dxa"/>
            <w:gridSpan w:val="2"/>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640" w:type="dxa"/>
            <w:gridSpan w:val="3"/>
            <w:tcBorders>
              <w:top w:val="single" w:sz="4" w:space="0" w:color="000000"/>
              <w:left w:val="single" w:sz="4" w:space="0" w:color="000000"/>
              <w:bottom w:val="single" w:sz="4" w:space="0" w:color="000000"/>
              <w:right w:val="single" w:sz="4" w:space="0" w:color="auto"/>
            </w:tcBorders>
            <w:noWrap/>
            <w:vAlign w:val="center"/>
          </w:tcPr>
          <w:p w:rsidR="00112AF0" w:rsidRDefault="00112AF0">
            <w:pPr>
              <w:pStyle w:val="TableParagraph"/>
              <w:jc w:val="center"/>
              <w:rPr>
                <w:rFonts w:ascii="Times New Roman" w:hAnsi="Times New Roman" w:cs="Times New Roman"/>
                <w:sz w:val="18"/>
                <w:szCs w:val="18"/>
              </w:rPr>
            </w:pPr>
          </w:p>
        </w:tc>
        <w:tc>
          <w:tcPr>
            <w:tcW w:w="677" w:type="dxa"/>
            <w:tcBorders>
              <w:top w:val="single" w:sz="4" w:space="0" w:color="000000"/>
              <w:left w:val="single" w:sz="4" w:space="0" w:color="auto"/>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r>
      <w:tr w:rsidR="00112AF0">
        <w:trPr>
          <w:trHeight w:hRule="exact" w:val="521"/>
          <w:jc w:val="center"/>
        </w:trPr>
        <w:tc>
          <w:tcPr>
            <w:tcW w:w="540"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900" w:type="dxa"/>
            <w:gridSpan w:val="3"/>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540"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584" w:type="dxa"/>
            <w:gridSpan w:val="2"/>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639"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604" w:type="dxa"/>
            <w:gridSpan w:val="2"/>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630"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663" w:type="dxa"/>
            <w:tcBorders>
              <w:top w:val="single" w:sz="4" w:space="0" w:color="000000"/>
              <w:left w:val="single" w:sz="4" w:space="0" w:color="000000"/>
              <w:bottom w:val="single" w:sz="4" w:space="0" w:color="000000"/>
              <w:right w:val="single" w:sz="4" w:space="0" w:color="auto"/>
            </w:tcBorders>
            <w:noWrap/>
            <w:vAlign w:val="center"/>
          </w:tcPr>
          <w:p w:rsidR="00112AF0" w:rsidRDefault="00112AF0">
            <w:pPr>
              <w:pStyle w:val="TableParagraph"/>
              <w:jc w:val="center"/>
              <w:rPr>
                <w:rFonts w:ascii="Times New Roman" w:hAnsi="Times New Roman" w:cs="Times New Roman"/>
                <w:sz w:val="18"/>
                <w:szCs w:val="18"/>
              </w:rPr>
            </w:pPr>
          </w:p>
        </w:tc>
        <w:tc>
          <w:tcPr>
            <w:tcW w:w="541" w:type="dxa"/>
            <w:gridSpan w:val="2"/>
            <w:tcBorders>
              <w:top w:val="single" w:sz="4" w:space="0" w:color="000000"/>
              <w:left w:val="single" w:sz="4" w:space="0" w:color="auto"/>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600"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688" w:type="dxa"/>
            <w:gridSpan w:val="2"/>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640" w:type="dxa"/>
            <w:gridSpan w:val="3"/>
            <w:tcBorders>
              <w:top w:val="single" w:sz="4" w:space="0" w:color="000000"/>
              <w:left w:val="single" w:sz="4" w:space="0" w:color="000000"/>
              <w:bottom w:val="single" w:sz="4" w:space="0" w:color="000000"/>
              <w:right w:val="single" w:sz="4" w:space="0" w:color="auto"/>
            </w:tcBorders>
            <w:noWrap/>
            <w:vAlign w:val="center"/>
          </w:tcPr>
          <w:p w:rsidR="00112AF0" w:rsidRDefault="00112AF0">
            <w:pPr>
              <w:pStyle w:val="TableParagraph"/>
              <w:jc w:val="center"/>
              <w:rPr>
                <w:rFonts w:ascii="Times New Roman" w:hAnsi="Times New Roman" w:cs="Times New Roman"/>
                <w:sz w:val="18"/>
                <w:szCs w:val="18"/>
              </w:rPr>
            </w:pPr>
          </w:p>
        </w:tc>
        <w:tc>
          <w:tcPr>
            <w:tcW w:w="677" w:type="dxa"/>
            <w:tcBorders>
              <w:top w:val="single" w:sz="4" w:space="0" w:color="000000"/>
              <w:left w:val="single" w:sz="4" w:space="0" w:color="auto"/>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r>
      <w:tr w:rsidR="00112AF0">
        <w:trPr>
          <w:trHeight w:hRule="exact" w:val="521"/>
          <w:jc w:val="center"/>
        </w:trPr>
        <w:tc>
          <w:tcPr>
            <w:tcW w:w="540"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900" w:type="dxa"/>
            <w:gridSpan w:val="3"/>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540"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584" w:type="dxa"/>
            <w:gridSpan w:val="2"/>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639"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604" w:type="dxa"/>
            <w:gridSpan w:val="2"/>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630"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663" w:type="dxa"/>
            <w:tcBorders>
              <w:top w:val="single" w:sz="4" w:space="0" w:color="000000"/>
              <w:left w:val="single" w:sz="4" w:space="0" w:color="000000"/>
              <w:bottom w:val="single" w:sz="4" w:space="0" w:color="000000"/>
              <w:right w:val="single" w:sz="4" w:space="0" w:color="auto"/>
            </w:tcBorders>
            <w:noWrap/>
            <w:vAlign w:val="center"/>
          </w:tcPr>
          <w:p w:rsidR="00112AF0" w:rsidRDefault="00112AF0">
            <w:pPr>
              <w:pStyle w:val="TableParagraph"/>
              <w:jc w:val="center"/>
              <w:rPr>
                <w:rFonts w:ascii="Times New Roman" w:hAnsi="Times New Roman" w:cs="Times New Roman"/>
                <w:sz w:val="18"/>
                <w:szCs w:val="18"/>
              </w:rPr>
            </w:pPr>
          </w:p>
        </w:tc>
        <w:tc>
          <w:tcPr>
            <w:tcW w:w="541" w:type="dxa"/>
            <w:gridSpan w:val="2"/>
            <w:tcBorders>
              <w:top w:val="single" w:sz="4" w:space="0" w:color="000000"/>
              <w:left w:val="single" w:sz="4" w:space="0" w:color="auto"/>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600"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688" w:type="dxa"/>
            <w:gridSpan w:val="2"/>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640" w:type="dxa"/>
            <w:gridSpan w:val="3"/>
            <w:tcBorders>
              <w:top w:val="single" w:sz="4" w:space="0" w:color="000000"/>
              <w:left w:val="single" w:sz="4" w:space="0" w:color="000000"/>
              <w:bottom w:val="single" w:sz="4" w:space="0" w:color="000000"/>
              <w:right w:val="single" w:sz="4" w:space="0" w:color="auto"/>
            </w:tcBorders>
            <w:noWrap/>
            <w:vAlign w:val="center"/>
          </w:tcPr>
          <w:p w:rsidR="00112AF0" w:rsidRDefault="00112AF0">
            <w:pPr>
              <w:pStyle w:val="TableParagraph"/>
              <w:jc w:val="center"/>
              <w:rPr>
                <w:rFonts w:ascii="Times New Roman" w:hAnsi="Times New Roman" w:cs="Times New Roman"/>
                <w:sz w:val="18"/>
                <w:szCs w:val="18"/>
              </w:rPr>
            </w:pPr>
          </w:p>
        </w:tc>
        <w:tc>
          <w:tcPr>
            <w:tcW w:w="677" w:type="dxa"/>
            <w:tcBorders>
              <w:top w:val="single" w:sz="4" w:space="0" w:color="000000"/>
              <w:left w:val="single" w:sz="4" w:space="0" w:color="auto"/>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r>
      <w:tr w:rsidR="00112AF0">
        <w:trPr>
          <w:trHeight w:hRule="exact" w:val="518"/>
          <w:jc w:val="center"/>
        </w:trPr>
        <w:tc>
          <w:tcPr>
            <w:tcW w:w="1440" w:type="dxa"/>
            <w:gridSpan w:val="4"/>
            <w:tcBorders>
              <w:top w:val="single" w:sz="4" w:space="0" w:color="000000"/>
              <w:left w:val="single" w:sz="4" w:space="0" w:color="000000"/>
              <w:bottom w:val="single" w:sz="4" w:space="0" w:color="000000"/>
              <w:right w:val="single" w:sz="4" w:space="0" w:color="000000"/>
            </w:tcBorders>
            <w:noWrap/>
            <w:vAlign w:val="center"/>
          </w:tcPr>
          <w:p w:rsidR="00112AF0" w:rsidRDefault="00EC753E">
            <w:pPr>
              <w:pStyle w:val="TableParagraph"/>
              <w:ind w:firstLine="0"/>
              <w:jc w:val="center"/>
              <w:rPr>
                <w:rFonts w:ascii="Times New Roman" w:hAnsi="Times New Roman" w:cs="Times New Roman"/>
                <w:sz w:val="18"/>
                <w:szCs w:val="18"/>
              </w:rPr>
            </w:pPr>
            <w:r>
              <w:rPr>
                <w:rFonts w:ascii="Times New Roman" w:cs="Times New Roman"/>
                <w:sz w:val="18"/>
                <w:szCs w:val="18"/>
              </w:rPr>
              <w:t>综合人工工日</w:t>
            </w:r>
          </w:p>
        </w:tc>
        <w:tc>
          <w:tcPr>
            <w:tcW w:w="4201" w:type="dxa"/>
            <w:gridSpan w:val="10"/>
            <w:tcBorders>
              <w:top w:val="single" w:sz="4" w:space="0" w:color="000000"/>
              <w:left w:val="single" w:sz="4" w:space="0" w:color="000000"/>
              <w:bottom w:val="single" w:sz="4" w:space="0" w:color="000000"/>
              <w:right w:val="single" w:sz="4" w:space="0" w:color="000000"/>
            </w:tcBorders>
            <w:noWrap/>
            <w:vAlign w:val="center"/>
          </w:tcPr>
          <w:p w:rsidR="00112AF0" w:rsidRDefault="00EC753E">
            <w:pPr>
              <w:pStyle w:val="TableParagraph"/>
              <w:ind w:firstLine="0"/>
              <w:jc w:val="center"/>
              <w:rPr>
                <w:rFonts w:ascii="Times New Roman" w:hAnsi="Times New Roman" w:cs="Times New Roman"/>
                <w:sz w:val="18"/>
                <w:szCs w:val="18"/>
              </w:rPr>
            </w:pPr>
            <w:r>
              <w:rPr>
                <w:rFonts w:ascii="Times New Roman" w:cs="Times New Roman"/>
                <w:sz w:val="18"/>
                <w:szCs w:val="18"/>
              </w:rPr>
              <w:t>小</w:t>
            </w:r>
            <w:r>
              <w:rPr>
                <w:rFonts w:ascii="Times New Roman" w:hAnsi="Times New Roman" w:cs="Times New Roman"/>
                <w:sz w:val="18"/>
                <w:szCs w:val="18"/>
              </w:rPr>
              <w:tab/>
            </w:r>
            <w:r>
              <w:rPr>
                <w:rFonts w:ascii="Times New Roman" w:cs="Times New Roman"/>
                <w:sz w:val="18"/>
                <w:szCs w:val="18"/>
              </w:rPr>
              <w:t>计</w:t>
            </w:r>
          </w:p>
        </w:tc>
        <w:tc>
          <w:tcPr>
            <w:tcW w:w="600"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688" w:type="dxa"/>
            <w:gridSpan w:val="2"/>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640" w:type="dxa"/>
            <w:gridSpan w:val="3"/>
            <w:tcBorders>
              <w:top w:val="single" w:sz="4" w:space="0" w:color="000000"/>
              <w:left w:val="single" w:sz="4" w:space="0" w:color="000000"/>
              <w:bottom w:val="single" w:sz="4" w:space="0" w:color="000000"/>
              <w:right w:val="single" w:sz="4" w:space="0" w:color="auto"/>
            </w:tcBorders>
            <w:noWrap/>
            <w:vAlign w:val="center"/>
          </w:tcPr>
          <w:p w:rsidR="00112AF0" w:rsidRDefault="00112AF0">
            <w:pPr>
              <w:pStyle w:val="TableParagraph"/>
              <w:jc w:val="center"/>
              <w:rPr>
                <w:rFonts w:ascii="Times New Roman" w:hAnsi="Times New Roman" w:cs="Times New Roman"/>
                <w:sz w:val="18"/>
                <w:szCs w:val="18"/>
              </w:rPr>
            </w:pPr>
          </w:p>
        </w:tc>
        <w:tc>
          <w:tcPr>
            <w:tcW w:w="677" w:type="dxa"/>
            <w:tcBorders>
              <w:top w:val="single" w:sz="4" w:space="0" w:color="000000"/>
              <w:left w:val="single" w:sz="4" w:space="0" w:color="auto"/>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r>
      <w:tr w:rsidR="00112AF0">
        <w:trPr>
          <w:trHeight w:hRule="exact" w:val="521"/>
          <w:jc w:val="center"/>
        </w:trPr>
        <w:tc>
          <w:tcPr>
            <w:tcW w:w="1440" w:type="dxa"/>
            <w:gridSpan w:val="4"/>
            <w:tcBorders>
              <w:top w:val="single" w:sz="4" w:space="0" w:color="000000"/>
              <w:left w:val="single" w:sz="4" w:space="0" w:color="000000"/>
              <w:bottom w:val="single" w:sz="4" w:space="0" w:color="000000"/>
              <w:right w:val="single" w:sz="4" w:space="0" w:color="000000"/>
            </w:tcBorders>
            <w:noWrap/>
            <w:vAlign w:val="center"/>
          </w:tcPr>
          <w:p w:rsidR="00112AF0" w:rsidRDefault="00EC753E">
            <w:pPr>
              <w:pStyle w:val="TableParagraph"/>
              <w:jc w:val="center"/>
              <w:rPr>
                <w:rFonts w:ascii="Times New Roman" w:hAnsi="Times New Roman" w:cs="Times New Roman"/>
                <w:sz w:val="18"/>
                <w:szCs w:val="18"/>
              </w:rPr>
            </w:pPr>
            <w:r>
              <w:rPr>
                <w:rFonts w:ascii="Times New Roman" w:cs="Times New Roman"/>
                <w:sz w:val="18"/>
                <w:szCs w:val="18"/>
              </w:rPr>
              <w:t>工日</w:t>
            </w:r>
          </w:p>
        </w:tc>
        <w:tc>
          <w:tcPr>
            <w:tcW w:w="4201" w:type="dxa"/>
            <w:gridSpan w:val="10"/>
            <w:tcBorders>
              <w:top w:val="single" w:sz="4" w:space="0" w:color="000000"/>
              <w:left w:val="single" w:sz="4" w:space="0" w:color="000000"/>
              <w:bottom w:val="single" w:sz="4" w:space="0" w:color="000000"/>
              <w:right w:val="single" w:sz="4" w:space="0" w:color="000000"/>
            </w:tcBorders>
            <w:noWrap/>
            <w:vAlign w:val="center"/>
          </w:tcPr>
          <w:p w:rsidR="00112AF0" w:rsidRDefault="00EC753E">
            <w:pPr>
              <w:pStyle w:val="TableParagraph"/>
              <w:jc w:val="center"/>
              <w:rPr>
                <w:rFonts w:ascii="Times New Roman" w:hAnsi="Times New Roman" w:cs="Times New Roman"/>
                <w:sz w:val="18"/>
                <w:szCs w:val="18"/>
              </w:rPr>
            </w:pPr>
            <w:r>
              <w:rPr>
                <w:rFonts w:ascii="Times New Roman" w:cs="Times New Roman"/>
                <w:sz w:val="18"/>
                <w:szCs w:val="18"/>
              </w:rPr>
              <w:t>未计价材料费</w:t>
            </w:r>
          </w:p>
        </w:tc>
        <w:tc>
          <w:tcPr>
            <w:tcW w:w="3299" w:type="dxa"/>
            <w:gridSpan w:val="9"/>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r>
      <w:tr w:rsidR="00112AF0">
        <w:trPr>
          <w:trHeight w:hRule="exact" w:val="521"/>
          <w:jc w:val="center"/>
        </w:trPr>
        <w:tc>
          <w:tcPr>
            <w:tcW w:w="5641" w:type="dxa"/>
            <w:gridSpan w:val="14"/>
            <w:tcBorders>
              <w:top w:val="single" w:sz="4" w:space="0" w:color="000000"/>
              <w:left w:val="single" w:sz="4" w:space="0" w:color="000000"/>
              <w:bottom w:val="single" w:sz="4" w:space="0" w:color="000000"/>
              <w:right w:val="single" w:sz="4" w:space="0" w:color="000000"/>
            </w:tcBorders>
            <w:noWrap/>
            <w:vAlign w:val="center"/>
          </w:tcPr>
          <w:p w:rsidR="00112AF0" w:rsidRDefault="00EC753E">
            <w:pPr>
              <w:pStyle w:val="TableParagraph"/>
              <w:jc w:val="center"/>
              <w:rPr>
                <w:rFonts w:ascii="Times New Roman" w:hAnsi="Times New Roman" w:cs="Times New Roman"/>
                <w:sz w:val="18"/>
                <w:szCs w:val="18"/>
              </w:rPr>
            </w:pPr>
            <w:r>
              <w:rPr>
                <w:rFonts w:ascii="Times New Roman" w:cs="Times New Roman"/>
                <w:sz w:val="18"/>
                <w:szCs w:val="18"/>
              </w:rPr>
              <w:t>清单项目综合单价</w:t>
            </w:r>
          </w:p>
        </w:tc>
        <w:tc>
          <w:tcPr>
            <w:tcW w:w="3299" w:type="dxa"/>
            <w:gridSpan w:val="9"/>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r>
      <w:tr w:rsidR="00112AF0">
        <w:trPr>
          <w:trHeight w:hRule="exact" w:val="809"/>
          <w:jc w:val="center"/>
        </w:trPr>
        <w:tc>
          <w:tcPr>
            <w:tcW w:w="720" w:type="dxa"/>
            <w:gridSpan w:val="2"/>
            <w:vMerge w:val="restart"/>
            <w:tcBorders>
              <w:top w:val="single" w:sz="4" w:space="0" w:color="000000"/>
              <w:left w:val="single" w:sz="4" w:space="0" w:color="000000"/>
              <w:right w:val="single" w:sz="4" w:space="0" w:color="000000"/>
            </w:tcBorders>
            <w:noWrap/>
            <w:vAlign w:val="center"/>
          </w:tcPr>
          <w:p w:rsidR="00112AF0" w:rsidRDefault="00EC753E">
            <w:pPr>
              <w:pStyle w:val="TableParagraph"/>
              <w:ind w:firstLine="0"/>
              <w:jc w:val="center"/>
              <w:rPr>
                <w:rFonts w:ascii="Times New Roman" w:hAnsi="Times New Roman" w:cs="Times New Roman"/>
                <w:sz w:val="18"/>
                <w:szCs w:val="18"/>
              </w:rPr>
            </w:pPr>
            <w:r>
              <w:rPr>
                <w:rFonts w:ascii="Times New Roman" w:cs="Times New Roman"/>
                <w:sz w:val="18"/>
                <w:szCs w:val="18"/>
              </w:rPr>
              <w:t>材料费明细</w:t>
            </w:r>
          </w:p>
        </w:tc>
        <w:tc>
          <w:tcPr>
            <w:tcW w:w="3087" w:type="dxa"/>
            <w:gridSpan w:val="8"/>
            <w:tcBorders>
              <w:top w:val="single" w:sz="4" w:space="0" w:color="000000"/>
              <w:left w:val="single" w:sz="4" w:space="0" w:color="000000"/>
              <w:bottom w:val="single" w:sz="4" w:space="0" w:color="000000"/>
              <w:right w:val="single" w:sz="4" w:space="0" w:color="000000"/>
            </w:tcBorders>
            <w:noWrap/>
            <w:vAlign w:val="center"/>
          </w:tcPr>
          <w:p w:rsidR="00112AF0" w:rsidRDefault="00EC753E">
            <w:pPr>
              <w:pStyle w:val="TableParagraph"/>
              <w:snapToGrid/>
              <w:spacing w:line="240" w:lineRule="auto"/>
              <w:jc w:val="center"/>
              <w:rPr>
                <w:rFonts w:ascii="Times New Roman" w:hAnsi="Times New Roman" w:cs="Times New Roman"/>
                <w:sz w:val="18"/>
                <w:szCs w:val="18"/>
              </w:rPr>
            </w:pPr>
            <w:r>
              <w:rPr>
                <w:rFonts w:ascii="Times New Roman" w:cs="Times New Roman"/>
                <w:sz w:val="18"/>
                <w:szCs w:val="18"/>
              </w:rPr>
              <w:t>主要材料名称、规格、型号</w:t>
            </w:r>
          </w:p>
        </w:tc>
        <w:tc>
          <w:tcPr>
            <w:tcW w:w="630" w:type="dxa"/>
            <w:tcBorders>
              <w:top w:val="single" w:sz="4" w:space="0" w:color="000000"/>
              <w:left w:val="single" w:sz="4" w:space="0" w:color="000000"/>
              <w:bottom w:val="single" w:sz="4" w:space="0" w:color="000000"/>
              <w:right w:val="single" w:sz="4" w:space="0" w:color="000000"/>
            </w:tcBorders>
            <w:noWrap/>
            <w:vAlign w:val="center"/>
          </w:tcPr>
          <w:p w:rsidR="00112AF0" w:rsidRDefault="00EC753E">
            <w:pPr>
              <w:pStyle w:val="TableParagraph"/>
              <w:snapToGrid/>
              <w:spacing w:line="240" w:lineRule="auto"/>
              <w:ind w:firstLine="0"/>
              <w:jc w:val="center"/>
              <w:rPr>
                <w:rFonts w:ascii="Times New Roman" w:hAnsi="Times New Roman" w:cs="Times New Roman"/>
                <w:sz w:val="18"/>
                <w:szCs w:val="18"/>
              </w:rPr>
            </w:pPr>
            <w:r>
              <w:rPr>
                <w:rFonts w:ascii="Times New Roman" w:cs="Times New Roman"/>
                <w:sz w:val="18"/>
                <w:szCs w:val="18"/>
              </w:rPr>
              <w:t>单位</w:t>
            </w:r>
          </w:p>
        </w:tc>
        <w:tc>
          <w:tcPr>
            <w:tcW w:w="1204" w:type="dxa"/>
            <w:gridSpan w:val="3"/>
            <w:tcBorders>
              <w:top w:val="single" w:sz="4" w:space="0" w:color="000000"/>
              <w:left w:val="single" w:sz="4" w:space="0" w:color="000000"/>
              <w:bottom w:val="single" w:sz="4" w:space="0" w:color="000000"/>
              <w:right w:val="single" w:sz="4" w:space="0" w:color="000000"/>
            </w:tcBorders>
            <w:noWrap/>
            <w:vAlign w:val="center"/>
          </w:tcPr>
          <w:p w:rsidR="00112AF0" w:rsidRDefault="00EC753E">
            <w:pPr>
              <w:pStyle w:val="TableParagraph"/>
              <w:snapToGrid/>
              <w:spacing w:line="240" w:lineRule="auto"/>
              <w:ind w:firstLine="0"/>
              <w:jc w:val="center"/>
              <w:rPr>
                <w:rFonts w:ascii="Times New Roman" w:hAnsi="Times New Roman" w:cs="Times New Roman"/>
                <w:sz w:val="18"/>
                <w:szCs w:val="18"/>
              </w:rPr>
            </w:pPr>
            <w:r>
              <w:rPr>
                <w:rFonts w:ascii="Times New Roman" w:cs="Times New Roman"/>
                <w:sz w:val="18"/>
                <w:szCs w:val="18"/>
              </w:rPr>
              <w:t>数量</w:t>
            </w:r>
          </w:p>
        </w:tc>
        <w:tc>
          <w:tcPr>
            <w:tcW w:w="600" w:type="dxa"/>
            <w:tcBorders>
              <w:top w:val="single" w:sz="4" w:space="0" w:color="000000"/>
              <w:left w:val="single" w:sz="4" w:space="0" w:color="000000"/>
              <w:bottom w:val="single" w:sz="4" w:space="0" w:color="000000"/>
              <w:right w:val="single" w:sz="4" w:space="0" w:color="000000"/>
            </w:tcBorders>
            <w:noWrap/>
            <w:vAlign w:val="center"/>
          </w:tcPr>
          <w:p w:rsidR="00112AF0" w:rsidRDefault="00EC753E">
            <w:pPr>
              <w:pStyle w:val="TableParagraph"/>
              <w:snapToGrid/>
              <w:spacing w:line="240" w:lineRule="auto"/>
              <w:ind w:rightChars="-23" w:right="-48" w:firstLine="0"/>
              <w:jc w:val="center"/>
              <w:rPr>
                <w:rFonts w:ascii="Times New Roman" w:cs="Times New Roman"/>
                <w:sz w:val="18"/>
                <w:szCs w:val="18"/>
              </w:rPr>
            </w:pPr>
            <w:r>
              <w:rPr>
                <w:rFonts w:ascii="Times New Roman" w:cs="Times New Roman"/>
                <w:sz w:val="18"/>
                <w:szCs w:val="18"/>
              </w:rPr>
              <w:t>单价（元）</w:t>
            </w:r>
          </w:p>
        </w:tc>
        <w:tc>
          <w:tcPr>
            <w:tcW w:w="694" w:type="dxa"/>
            <w:gridSpan w:val="2"/>
            <w:tcBorders>
              <w:top w:val="single" w:sz="4" w:space="0" w:color="000000"/>
              <w:left w:val="single" w:sz="4" w:space="0" w:color="000000"/>
              <w:bottom w:val="single" w:sz="4" w:space="0" w:color="000000"/>
              <w:right w:val="single" w:sz="4" w:space="0" w:color="000000"/>
            </w:tcBorders>
            <w:noWrap/>
            <w:vAlign w:val="center"/>
          </w:tcPr>
          <w:p w:rsidR="00112AF0" w:rsidRDefault="00EC753E">
            <w:pPr>
              <w:pStyle w:val="TableParagraph"/>
              <w:snapToGrid/>
              <w:spacing w:line="240" w:lineRule="auto"/>
              <w:ind w:firstLine="0"/>
              <w:jc w:val="center"/>
              <w:rPr>
                <w:rFonts w:ascii="Times New Roman" w:cs="Times New Roman"/>
                <w:sz w:val="18"/>
                <w:szCs w:val="18"/>
              </w:rPr>
            </w:pPr>
            <w:r>
              <w:rPr>
                <w:rFonts w:ascii="Times New Roman" w:cs="Times New Roman"/>
                <w:sz w:val="18"/>
                <w:szCs w:val="18"/>
              </w:rPr>
              <w:t>合价</w:t>
            </w:r>
          </w:p>
          <w:p w:rsidR="00112AF0" w:rsidRDefault="00EC753E">
            <w:pPr>
              <w:pStyle w:val="TableParagraph"/>
              <w:snapToGrid/>
              <w:spacing w:line="240" w:lineRule="auto"/>
              <w:ind w:firstLine="0"/>
              <w:jc w:val="center"/>
              <w:rPr>
                <w:rFonts w:ascii="Times New Roman" w:cs="Times New Roman"/>
                <w:sz w:val="18"/>
                <w:szCs w:val="18"/>
              </w:rPr>
            </w:pPr>
            <w:r>
              <w:rPr>
                <w:rFonts w:ascii="Times New Roman" w:cs="Times New Roman"/>
                <w:sz w:val="18"/>
                <w:szCs w:val="18"/>
              </w:rPr>
              <w:t>（元）</w:t>
            </w:r>
          </w:p>
        </w:tc>
        <w:tc>
          <w:tcPr>
            <w:tcW w:w="775" w:type="dxa"/>
            <w:gridSpan w:val="3"/>
            <w:tcBorders>
              <w:top w:val="single" w:sz="4" w:space="0" w:color="000000"/>
              <w:left w:val="single" w:sz="4" w:space="0" w:color="000000"/>
              <w:bottom w:val="single" w:sz="4" w:space="0" w:color="000000"/>
              <w:right w:val="single" w:sz="4" w:space="0" w:color="000000"/>
            </w:tcBorders>
            <w:noWrap/>
            <w:vAlign w:val="center"/>
          </w:tcPr>
          <w:p w:rsidR="00112AF0" w:rsidRDefault="00EC753E">
            <w:pPr>
              <w:pStyle w:val="TableParagraph"/>
              <w:snapToGrid/>
              <w:spacing w:line="240" w:lineRule="auto"/>
              <w:ind w:rightChars="-35" w:right="-73" w:firstLine="0"/>
              <w:jc w:val="center"/>
              <w:rPr>
                <w:rFonts w:ascii="Times New Roman" w:cs="Times New Roman"/>
                <w:sz w:val="18"/>
                <w:szCs w:val="18"/>
              </w:rPr>
            </w:pPr>
            <w:r>
              <w:rPr>
                <w:rFonts w:ascii="Times New Roman" w:cs="Times New Roman"/>
                <w:sz w:val="18"/>
                <w:szCs w:val="18"/>
              </w:rPr>
              <w:t>暂估单价</w:t>
            </w:r>
            <w:r>
              <w:rPr>
                <w:rFonts w:ascii="Times New Roman" w:cs="Times New Roman"/>
                <w:sz w:val="18"/>
                <w:szCs w:val="18"/>
              </w:rPr>
              <w:t>(</w:t>
            </w:r>
            <w:r>
              <w:rPr>
                <w:rFonts w:ascii="Times New Roman" w:cs="Times New Roman"/>
                <w:sz w:val="18"/>
                <w:szCs w:val="18"/>
              </w:rPr>
              <w:t>元</w:t>
            </w:r>
            <w:r>
              <w:rPr>
                <w:rFonts w:ascii="Times New Roman" w:cs="Times New Roman"/>
                <w:sz w:val="18"/>
                <w:szCs w:val="18"/>
              </w:rPr>
              <w:t>)</w:t>
            </w:r>
          </w:p>
        </w:tc>
        <w:tc>
          <w:tcPr>
            <w:tcW w:w="1230" w:type="dxa"/>
            <w:gridSpan w:val="3"/>
            <w:tcBorders>
              <w:top w:val="single" w:sz="4" w:space="0" w:color="000000"/>
              <w:left w:val="single" w:sz="4" w:space="0" w:color="000000"/>
              <w:bottom w:val="single" w:sz="4" w:space="0" w:color="000000"/>
              <w:right w:val="single" w:sz="4" w:space="0" w:color="000000"/>
            </w:tcBorders>
            <w:noWrap/>
            <w:vAlign w:val="center"/>
          </w:tcPr>
          <w:p w:rsidR="00112AF0" w:rsidRDefault="00EC753E">
            <w:pPr>
              <w:pStyle w:val="TableParagraph"/>
              <w:snapToGrid/>
              <w:spacing w:line="240" w:lineRule="auto"/>
              <w:ind w:firstLine="0"/>
              <w:jc w:val="center"/>
              <w:rPr>
                <w:rFonts w:ascii="Times New Roman" w:cs="Times New Roman"/>
                <w:sz w:val="18"/>
                <w:szCs w:val="18"/>
              </w:rPr>
            </w:pPr>
            <w:r>
              <w:rPr>
                <w:rFonts w:ascii="Times New Roman" w:cs="Times New Roman"/>
                <w:sz w:val="18"/>
                <w:szCs w:val="18"/>
              </w:rPr>
              <w:t>暂估合价（元）</w:t>
            </w:r>
          </w:p>
        </w:tc>
      </w:tr>
      <w:tr w:rsidR="00112AF0">
        <w:trPr>
          <w:trHeight w:hRule="exact" w:val="521"/>
          <w:jc w:val="center"/>
        </w:trPr>
        <w:tc>
          <w:tcPr>
            <w:tcW w:w="720" w:type="dxa"/>
            <w:gridSpan w:val="2"/>
            <w:vMerge/>
            <w:tcBorders>
              <w:left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3087" w:type="dxa"/>
            <w:gridSpan w:val="8"/>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630"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1204" w:type="dxa"/>
            <w:gridSpan w:val="3"/>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600"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775" w:type="dxa"/>
            <w:gridSpan w:val="3"/>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1230" w:type="dxa"/>
            <w:gridSpan w:val="3"/>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r>
      <w:tr w:rsidR="00112AF0">
        <w:trPr>
          <w:trHeight w:hRule="exact" w:val="521"/>
          <w:jc w:val="center"/>
        </w:trPr>
        <w:tc>
          <w:tcPr>
            <w:tcW w:w="720" w:type="dxa"/>
            <w:gridSpan w:val="2"/>
            <w:vMerge/>
            <w:tcBorders>
              <w:left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3087" w:type="dxa"/>
            <w:gridSpan w:val="8"/>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630"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1204" w:type="dxa"/>
            <w:gridSpan w:val="3"/>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600"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775" w:type="dxa"/>
            <w:gridSpan w:val="3"/>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1230" w:type="dxa"/>
            <w:gridSpan w:val="3"/>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r>
      <w:tr w:rsidR="00112AF0">
        <w:trPr>
          <w:trHeight w:hRule="exact" w:val="518"/>
          <w:jc w:val="center"/>
        </w:trPr>
        <w:tc>
          <w:tcPr>
            <w:tcW w:w="720" w:type="dxa"/>
            <w:gridSpan w:val="2"/>
            <w:vMerge/>
            <w:tcBorders>
              <w:left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3087" w:type="dxa"/>
            <w:gridSpan w:val="8"/>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630"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1204" w:type="dxa"/>
            <w:gridSpan w:val="3"/>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600"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775" w:type="dxa"/>
            <w:gridSpan w:val="3"/>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1230" w:type="dxa"/>
            <w:gridSpan w:val="3"/>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r>
      <w:tr w:rsidR="00112AF0">
        <w:trPr>
          <w:trHeight w:hRule="exact" w:val="521"/>
          <w:jc w:val="center"/>
        </w:trPr>
        <w:tc>
          <w:tcPr>
            <w:tcW w:w="720" w:type="dxa"/>
            <w:gridSpan w:val="2"/>
            <w:vMerge/>
            <w:tcBorders>
              <w:left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3087" w:type="dxa"/>
            <w:gridSpan w:val="8"/>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630"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1204" w:type="dxa"/>
            <w:gridSpan w:val="3"/>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600"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775" w:type="dxa"/>
            <w:gridSpan w:val="3"/>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1230" w:type="dxa"/>
            <w:gridSpan w:val="3"/>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r>
      <w:tr w:rsidR="00112AF0">
        <w:trPr>
          <w:trHeight w:hRule="exact" w:val="518"/>
          <w:jc w:val="center"/>
        </w:trPr>
        <w:tc>
          <w:tcPr>
            <w:tcW w:w="720" w:type="dxa"/>
            <w:gridSpan w:val="2"/>
            <w:vMerge/>
            <w:tcBorders>
              <w:left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3087" w:type="dxa"/>
            <w:gridSpan w:val="8"/>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630"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1204" w:type="dxa"/>
            <w:gridSpan w:val="3"/>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600"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775" w:type="dxa"/>
            <w:gridSpan w:val="3"/>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1230" w:type="dxa"/>
            <w:gridSpan w:val="3"/>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r>
      <w:tr w:rsidR="00112AF0">
        <w:trPr>
          <w:trHeight w:hRule="exact" w:val="521"/>
          <w:jc w:val="center"/>
        </w:trPr>
        <w:tc>
          <w:tcPr>
            <w:tcW w:w="720" w:type="dxa"/>
            <w:gridSpan w:val="2"/>
            <w:vMerge/>
            <w:tcBorders>
              <w:left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4921" w:type="dxa"/>
            <w:gridSpan w:val="12"/>
            <w:tcBorders>
              <w:top w:val="single" w:sz="4" w:space="0" w:color="000000"/>
              <w:left w:val="single" w:sz="4" w:space="0" w:color="000000"/>
              <w:bottom w:val="single" w:sz="4" w:space="0" w:color="000000"/>
              <w:right w:val="single" w:sz="4" w:space="0" w:color="000000"/>
            </w:tcBorders>
            <w:noWrap/>
            <w:vAlign w:val="center"/>
          </w:tcPr>
          <w:p w:rsidR="00112AF0" w:rsidRDefault="00EC753E">
            <w:pPr>
              <w:pStyle w:val="TableParagraph"/>
              <w:jc w:val="center"/>
              <w:rPr>
                <w:rFonts w:ascii="Times New Roman" w:hAnsi="Times New Roman" w:cs="Times New Roman"/>
                <w:sz w:val="18"/>
                <w:szCs w:val="18"/>
              </w:rPr>
            </w:pPr>
            <w:r>
              <w:rPr>
                <w:rFonts w:ascii="Times New Roman" w:cs="Times New Roman"/>
                <w:sz w:val="18"/>
                <w:szCs w:val="18"/>
              </w:rPr>
              <w:t>其他材料费</w:t>
            </w:r>
          </w:p>
        </w:tc>
        <w:tc>
          <w:tcPr>
            <w:tcW w:w="600" w:type="dxa"/>
            <w:tcBorders>
              <w:top w:val="single" w:sz="4" w:space="0" w:color="000000"/>
              <w:left w:val="single" w:sz="4" w:space="0" w:color="000000"/>
              <w:bottom w:val="single" w:sz="4" w:space="0" w:color="000000"/>
              <w:right w:val="single" w:sz="4" w:space="0" w:color="000000"/>
            </w:tcBorders>
            <w:noWrap/>
            <w:vAlign w:val="center"/>
          </w:tcPr>
          <w:p w:rsidR="00112AF0" w:rsidRDefault="00EC753E">
            <w:pPr>
              <w:pStyle w:val="TableParagraph"/>
              <w:jc w:val="center"/>
              <w:rPr>
                <w:rFonts w:ascii="Times New Roman" w:hAnsi="Times New Roman" w:cs="Times New Roman"/>
                <w:sz w:val="18"/>
                <w:szCs w:val="18"/>
              </w:rPr>
            </w:pPr>
            <w:r>
              <w:rPr>
                <w:rFonts w:ascii="Times New Roman" w:hAnsi="Times New Roman" w:cs="Times New Roman"/>
                <w:sz w:val="18"/>
                <w:szCs w:val="18"/>
              </w:rPr>
              <w:t>—</w:t>
            </w:r>
          </w:p>
        </w:tc>
        <w:tc>
          <w:tcPr>
            <w:tcW w:w="694" w:type="dxa"/>
            <w:gridSpan w:val="2"/>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775" w:type="dxa"/>
            <w:gridSpan w:val="3"/>
            <w:tcBorders>
              <w:top w:val="single" w:sz="4" w:space="0" w:color="000000"/>
              <w:left w:val="single" w:sz="4" w:space="0" w:color="000000"/>
              <w:bottom w:val="single" w:sz="4" w:space="0" w:color="000000"/>
              <w:right w:val="single" w:sz="4" w:space="0" w:color="000000"/>
            </w:tcBorders>
            <w:noWrap/>
            <w:vAlign w:val="center"/>
          </w:tcPr>
          <w:p w:rsidR="00112AF0" w:rsidRDefault="00EC753E">
            <w:pPr>
              <w:pStyle w:val="TableParagraph"/>
              <w:jc w:val="center"/>
              <w:rPr>
                <w:rFonts w:ascii="Times New Roman" w:hAnsi="Times New Roman" w:cs="Times New Roman"/>
                <w:sz w:val="18"/>
                <w:szCs w:val="18"/>
              </w:rPr>
            </w:pPr>
            <w:r>
              <w:rPr>
                <w:rFonts w:ascii="Times New Roman" w:hAnsi="Times New Roman" w:cs="Times New Roman"/>
                <w:sz w:val="18"/>
                <w:szCs w:val="18"/>
              </w:rPr>
              <w:t>—</w:t>
            </w:r>
          </w:p>
        </w:tc>
        <w:tc>
          <w:tcPr>
            <w:tcW w:w="1230" w:type="dxa"/>
            <w:gridSpan w:val="3"/>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r>
      <w:tr w:rsidR="00112AF0">
        <w:trPr>
          <w:trHeight w:hRule="exact" w:val="521"/>
          <w:jc w:val="center"/>
        </w:trPr>
        <w:tc>
          <w:tcPr>
            <w:tcW w:w="720" w:type="dxa"/>
            <w:gridSpan w:val="2"/>
            <w:vMerge/>
            <w:tcBorders>
              <w:left w:val="single" w:sz="4" w:space="0" w:color="000000"/>
              <w:bottom w:val="single" w:sz="2" w:space="0" w:color="auto"/>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4921" w:type="dxa"/>
            <w:gridSpan w:val="12"/>
            <w:tcBorders>
              <w:top w:val="single" w:sz="4" w:space="0" w:color="000000"/>
              <w:left w:val="single" w:sz="4" w:space="0" w:color="000000"/>
              <w:bottom w:val="single" w:sz="2" w:space="0" w:color="auto"/>
              <w:right w:val="single" w:sz="4" w:space="0" w:color="000000"/>
            </w:tcBorders>
            <w:noWrap/>
            <w:vAlign w:val="center"/>
          </w:tcPr>
          <w:p w:rsidR="00112AF0" w:rsidRDefault="00EC753E">
            <w:pPr>
              <w:pStyle w:val="TableParagraph"/>
              <w:jc w:val="center"/>
              <w:rPr>
                <w:rFonts w:ascii="Times New Roman" w:hAnsi="Times New Roman" w:cs="Times New Roman"/>
                <w:sz w:val="18"/>
                <w:szCs w:val="18"/>
              </w:rPr>
            </w:pPr>
            <w:r>
              <w:rPr>
                <w:rFonts w:ascii="Times New Roman" w:cs="Times New Roman"/>
                <w:sz w:val="18"/>
                <w:szCs w:val="18"/>
              </w:rPr>
              <w:t>材料费小计</w:t>
            </w:r>
          </w:p>
        </w:tc>
        <w:tc>
          <w:tcPr>
            <w:tcW w:w="600" w:type="dxa"/>
            <w:tcBorders>
              <w:top w:val="single" w:sz="4" w:space="0" w:color="000000"/>
              <w:left w:val="single" w:sz="4" w:space="0" w:color="000000"/>
              <w:bottom w:val="single" w:sz="2" w:space="0" w:color="auto"/>
              <w:right w:val="single" w:sz="4" w:space="0" w:color="000000"/>
            </w:tcBorders>
            <w:noWrap/>
            <w:vAlign w:val="center"/>
          </w:tcPr>
          <w:p w:rsidR="00112AF0" w:rsidRDefault="00EC753E">
            <w:pPr>
              <w:pStyle w:val="TableParagraph"/>
              <w:jc w:val="center"/>
              <w:rPr>
                <w:rFonts w:ascii="Times New Roman" w:hAnsi="Times New Roman" w:cs="Times New Roman"/>
                <w:sz w:val="18"/>
                <w:szCs w:val="18"/>
              </w:rPr>
            </w:pPr>
            <w:r>
              <w:rPr>
                <w:rFonts w:ascii="Times New Roman" w:hAnsi="Times New Roman" w:cs="Times New Roman"/>
                <w:sz w:val="18"/>
                <w:szCs w:val="18"/>
              </w:rPr>
              <w:t>—</w:t>
            </w:r>
          </w:p>
        </w:tc>
        <w:tc>
          <w:tcPr>
            <w:tcW w:w="694" w:type="dxa"/>
            <w:gridSpan w:val="2"/>
            <w:tcBorders>
              <w:top w:val="single" w:sz="4" w:space="0" w:color="000000"/>
              <w:left w:val="single" w:sz="4" w:space="0" w:color="000000"/>
              <w:bottom w:val="single" w:sz="2" w:space="0" w:color="auto"/>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775" w:type="dxa"/>
            <w:gridSpan w:val="3"/>
            <w:tcBorders>
              <w:top w:val="single" w:sz="4" w:space="0" w:color="000000"/>
              <w:left w:val="single" w:sz="4" w:space="0" w:color="000000"/>
              <w:bottom w:val="single" w:sz="2" w:space="0" w:color="auto"/>
              <w:right w:val="single" w:sz="4" w:space="0" w:color="000000"/>
            </w:tcBorders>
            <w:noWrap/>
            <w:vAlign w:val="center"/>
          </w:tcPr>
          <w:p w:rsidR="00112AF0" w:rsidRDefault="00EC753E">
            <w:pPr>
              <w:pStyle w:val="TableParagraph"/>
              <w:jc w:val="center"/>
              <w:rPr>
                <w:rFonts w:ascii="Times New Roman" w:hAnsi="Times New Roman" w:cs="Times New Roman"/>
                <w:sz w:val="18"/>
                <w:szCs w:val="18"/>
              </w:rPr>
            </w:pPr>
            <w:r>
              <w:rPr>
                <w:rFonts w:ascii="Times New Roman" w:hAnsi="Times New Roman" w:cs="Times New Roman"/>
                <w:sz w:val="18"/>
                <w:szCs w:val="18"/>
              </w:rPr>
              <w:t>—</w:t>
            </w:r>
          </w:p>
        </w:tc>
        <w:tc>
          <w:tcPr>
            <w:tcW w:w="1230" w:type="dxa"/>
            <w:gridSpan w:val="3"/>
            <w:tcBorders>
              <w:top w:val="single" w:sz="4" w:space="0" w:color="000000"/>
              <w:left w:val="single" w:sz="4" w:space="0" w:color="000000"/>
              <w:bottom w:val="single" w:sz="2" w:space="0" w:color="auto"/>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r>
    </w:tbl>
    <w:p w:rsidR="00112AF0" w:rsidRDefault="00112AF0">
      <w:pPr>
        <w:pStyle w:val="TableParagraph"/>
        <w:rPr>
          <w:rFonts w:ascii="Times New Roman" w:hAnsi="Times New Roman" w:cs="Times New Roman"/>
          <w:sz w:val="18"/>
          <w:szCs w:val="18"/>
        </w:rPr>
      </w:pPr>
    </w:p>
    <w:p w:rsidR="00112AF0" w:rsidRDefault="00EC753E">
      <w:pPr>
        <w:pStyle w:val="TableParagraph"/>
        <w:rPr>
          <w:rFonts w:ascii="Times New Roman" w:hAnsi="Times New Roman" w:cs="Times New Roman"/>
          <w:sz w:val="18"/>
          <w:szCs w:val="18"/>
        </w:rPr>
      </w:pPr>
      <w:r>
        <w:rPr>
          <w:rFonts w:ascii="Times New Roman" w:cs="Times New Roman"/>
          <w:sz w:val="18"/>
          <w:szCs w:val="18"/>
        </w:rPr>
        <w:t>注：</w:t>
      </w:r>
      <w:r>
        <w:rPr>
          <w:rFonts w:ascii="Times New Roman" w:hAnsi="Times New Roman" w:cs="Times New Roman"/>
          <w:sz w:val="18"/>
          <w:szCs w:val="18"/>
        </w:rPr>
        <w:t>1</w:t>
      </w:r>
      <w:r>
        <w:rPr>
          <w:rFonts w:ascii="Times New Roman" w:cs="Times New Roman"/>
          <w:sz w:val="18"/>
          <w:szCs w:val="18"/>
        </w:rPr>
        <w:t>如不使用省级或行业建设主管部门发布的计价依据，可不填定额编号、名称等。</w:t>
      </w:r>
    </w:p>
    <w:p w:rsidR="00112AF0" w:rsidRDefault="00EC753E">
      <w:pPr>
        <w:pStyle w:val="TableParagraph"/>
        <w:ind w:firstLineChars="200" w:firstLine="360"/>
        <w:rPr>
          <w:rFonts w:ascii="Times New Roman" w:hAnsi="Times New Roman" w:cs="Times New Roman"/>
          <w:sz w:val="18"/>
          <w:szCs w:val="18"/>
        </w:rPr>
      </w:pPr>
      <w:r>
        <w:rPr>
          <w:rFonts w:ascii="Times New Roman" w:hAnsi="Times New Roman" w:cs="Times New Roman"/>
          <w:sz w:val="18"/>
          <w:szCs w:val="18"/>
        </w:rPr>
        <w:t>2</w:t>
      </w:r>
      <w:r>
        <w:rPr>
          <w:rFonts w:ascii="Times New Roman" w:cs="Times New Roman"/>
          <w:sz w:val="18"/>
          <w:szCs w:val="18"/>
        </w:rPr>
        <w:t>招标文件提供了暂估单价的材料，按暂估的单价填入表内</w:t>
      </w:r>
      <w:r>
        <w:rPr>
          <w:rFonts w:ascii="Times New Roman" w:hAnsi="Times New Roman" w:cs="Times New Roman"/>
          <w:sz w:val="18"/>
          <w:szCs w:val="18"/>
        </w:rPr>
        <w:t>“</w:t>
      </w:r>
      <w:r>
        <w:rPr>
          <w:rFonts w:ascii="Times New Roman" w:cs="Times New Roman"/>
          <w:sz w:val="18"/>
          <w:szCs w:val="18"/>
        </w:rPr>
        <w:t>暂估单价</w:t>
      </w:r>
      <w:r>
        <w:rPr>
          <w:rFonts w:ascii="Times New Roman" w:hAnsi="Times New Roman" w:cs="Times New Roman"/>
          <w:sz w:val="18"/>
          <w:szCs w:val="18"/>
        </w:rPr>
        <w:t>”</w:t>
      </w:r>
      <w:r>
        <w:rPr>
          <w:rFonts w:ascii="Times New Roman" w:cs="Times New Roman"/>
          <w:sz w:val="18"/>
          <w:szCs w:val="18"/>
        </w:rPr>
        <w:t>栏及</w:t>
      </w:r>
      <w:r>
        <w:rPr>
          <w:rFonts w:ascii="Times New Roman" w:hAnsi="Times New Roman" w:cs="Times New Roman"/>
          <w:sz w:val="18"/>
          <w:szCs w:val="18"/>
        </w:rPr>
        <w:t>“</w:t>
      </w:r>
      <w:r>
        <w:rPr>
          <w:rFonts w:ascii="Times New Roman" w:cs="Times New Roman"/>
          <w:sz w:val="18"/>
          <w:szCs w:val="18"/>
        </w:rPr>
        <w:t>暂估合价</w:t>
      </w:r>
      <w:r>
        <w:rPr>
          <w:rFonts w:ascii="Times New Roman" w:hAnsi="Times New Roman" w:cs="Times New Roman"/>
          <w:sz w:val="18"/>
          <w:szCs w:val="18"/>
        </w:rPr>
        <w:t>”</w:t>
      </w:r>
      <w:r>
        <w:rPr>
          <w:rFonts w:ascii="Times New Roman" w:cs="Times New Roman"/>
          <w:sz w:val="18"/>
          <w:szCs w:val="18"/>
        </w:rPr>
        <w:t>栏。</w:t>
      </w:r>
    </w:p>
    <w:p w:rsidR="00112AF0" w:rsidRDefault="00EC753E">
      <w:pPr>
        <w:pStyle w:val="TableParagraph"/>
        <w:ind w:firstLineChars="4450" w:firstLine="8010"/>
        <w:rPr>
          <w:rFonts w:ascii="Times New Roman" w:hAnsi="Times New Roman" w:cs="Times New Roman"/>
          <w:sz w:val="18"/>
          <w:szCs w:val="18"/>
        </w:rPr>
      </w:pPr>
      <w:r>
        <w:rPr>
          <w:rFonts w:ascii="Times New Roman" w:cs="Times New Roman"/>
          <w:sz w:val="18"/>
          <w:szCs w:val="18"/>
        </w:rPr>
        <w:t>表</w:t>
      </w:r>
      <w:r>
        <w:rPr>
          <w:rFonts w:ascii="Times New Roman" w:hAnsi="Times New Roman" w:cs="Times New Roman"/>
          <w:sz w:val="18"/>
          <w:szCs w:val="18"/>
        </w:rPr>
        <w:t>-09</w:t>
      </w:r>
    </w:p>
    <w:p w:rsidR="00112AF0" w:rsidRDefault="00112AF0">
      <w:pPr>
        <w:pStyle w:val="TableParagraph"/>
        <w:ind w:firstLineChars="4450" w:firstLine="8010"/>
        <w:rPr>
          <w:rFonts w:ascii="Times New Roman" w:hAnsi="Times New Roman" w:cs="Times New Roman"/>
          <w:sz w:val="18"/>
          <w:szCs w:val="18"/>
        </w:rPr>
      </w:pPr>
    </w:p>
    <w:p w:rsidR="00112AF0" w:rsidRDefault="00EC753E">
      <w:pPr>
        <w:pStyle w:val="TableParagraph"/>
        <w:jc w:val="center"/>
        <w:rPr>
          <w:rFonts w:ascii="Times New Roman" w:cs="Times New Roman"/>
          <w:b/>
          <w:sz w:val="28"/>
          <w:szCs w:val="18"/>
        </w:rPr>
      </w:pPr>
      <w:r>
        <w:rPr>
          <w:rFonts w:ascii="Times New Roman" w:cs="Times New Roman"/>
          <w:b/>
          <w:sz w:val="28"/>
          <w:szCs w:val="18"/>
        </w:rPr>
        <w:lastRenderedPageBreak/>
        <w:t>总价措施项目清单与计价表</w:t>
      </w:r>
    </w:p>
    <w:p w:rsidR="00112AF0" w:rsidRDefault="00112AF0" w:rsidP="00303E08">
      <w:pPr>
        <w:pStyle w:val="af3"/>
        <w:tabs>
          <w:tab w:val="left" w:pos="4529"/>
          <w:tab w:val="left" w:pos="7890"/>
          <w:tab w:val="left" w:pos="8416"/>
          <w:tab w:val="left" w:pos="9047"/>
        </w:tabs>
        <w:ind w:left="63" w:right="63" w:firstLineChars="100" w:firstLine="210"/>
        <w:rPr>
          <w:rFonts w:hAnsi="宋体"/>
        </w:rPr>
      </w:pPr>
    </w:p>
    <w:p w:rsidR="00112AF0" w:rsidRDefault="00EC753E" w:rsidP="00303E08">
      <w:pPr>
        <w:pStyle w:val="af3"/>
        <w:tabs>
          <w:tab w:val="left" w:pos="4529"/>
          <w:tab w:val="left" w:pos="7890"/>
          <w:tab w:val="left" w:pos="8416"/>
          <w:tab w:val="left" w:pos="9047"/>
        </w:tabs>
        <w:ind w:left="63" w:right="63" w:firstLineChars="100" w:firstLine="210"/>
      </w:pPr>
      <w:r>
        <w:rPr>
          <w:rFonts w:hAnsi="宋体"/>
        </w:rPr>
        <w:t>工程</w:t>
      </w:r>
      <w:r>
        <w:rPr>
          <w:rFonts w:hAnsi="宋体"/>
          <w:spacing w:val="-3"/>
        </w:rPr>
        <w:t>名</w:t>
      </w:r>
      <w:r>
        <w:rPr>
          <w:rFonts w:hAnsi="宋体"/>
        </w:rPr>
        <w:t>称：</w:t>
      </w:r>
      <w:r>
        <w:tab/>
      </w:r>
      <w:r>
        <w:rPr>
          <w:rFonts w:hAnsi="宋体"/>
        </w:rPr>
        <w:t>标</w:t>
      </w:r>
      <w:r>
        <w:rPr>
          <w:rFonts w:hAnsi="宋体"/>
          <w:spacing w:val="-3"/>
        </w:rPr>
        <w:t>段：</w:t>
      </w:r>
      <w:r>
        <w:rPr>
          <w:rFonts w:hAnsi="宋体"/>
        </w:rPr>
        <w:t>第页共页</w:t>
      </w:r>
    </w:p>
    <w:tbl>
      <w:tblPr>
        <w:tblW w:w="9392" w:type="dxa"/>
        <w:tblInd w:w="91" w:type="dxa"/>
        <w:tblLayout w:type="fixed"/>
        <w:tblLook w:val="04A0"/>
      </w:tblPr>
      <w:tblGrid>
        <w:gridCol w:w="546"/>
        <w:gridCol w:w="1220"/>
        <w:gridCol w:w="1769"/>
        <w:gridCol w:w="933"/>
        <w:gridCol w:w="937"/>
        <w:gridCol w:w="994"/>
        <w:gridCol w:w="844"/>
        <w:gridCol w:w="1161"/>
        <w:gridCol w:w="988"/>
      </w:tblGrid>
      <w:tr w:rsidR="00112AF0">
        <w:trPr>
          <w:trHeight w:val="624"/>
        </w:trPr>
        <w:tc>
          <w:tcPr>
            <w:tcW w:w="546" w:type="dxa"/>
            <w:vMerge w:val="restart"/>
            <w:tcBorders>
              <w:top w:val="single" w:sz="8" w:space="0" w:color="auto"/>
              <w:left w:val="single" w:sz="8" w:space="0" w:color="auto"/>
              <w:bottom w:val="single" w:sz="4" w:space="0" w:color="auto"/>
              <w:right w:val="single" w:sz="4" w:space="0" w:color="auto"/>
            </w:tcBorders>
            <w:noWrap/>
            <w:vAlign w:val="center"/>
          </w:tcPr>
          <w:p w:rsidR="00112AF0" w:rsidRDefault="00EC753E">
            <w:pPr>
              <w:widowControl/>
              <w:snapToGrid/>
              <w:spacing w:line="240" w:lineRule="auto"/>
              <w:ind w:firstLine="0"/>
              <w:jc w:val="both"/>
              <w:rPr>
                <w:b/>
                <w:kern w:val="0"/>
                <w:sz w:val="20"/>
                <w:szCs w:val="20"/>
              </w:rPr>
            </w:pPr>
            <w:r>
              <w:rPr>
                <w:rFonts w:hAnsi="宋体"/>
                <w:b/>
                <w:kern w:val="0"/>
                <w:sz w:val="20"/>
                <w:szCs w:val="20"/>
              </w:rPr>
              <w:t>序号</w:t>
            </w:r>
          </w:p>
        </w:tc>
        <w:tc>
          <w:tcPr>
            <w:tcW w:w="1220" w:type="dxa"/>
            <w:vMerge w:val="restart"/>
            <w:tcBorders>
              <w:top w:val="single" w:sz="8" w:space="0" w:color="auto"/>
              <w:left w:val="nil"/>
              <w:bottom w:val="single" w:sz="4" w:space="0" w:color="auto"/>
              <w:right w:val="single" w:sz="4" w:space="0" w:color="auto"/>
            </w:tcBorders>
            <w:noWrap/>
            <w:vAlign w:val="center"/>
          </w:tcPr>
          <w:p w:rsidR="00112AF0" w:rsidRDefault="00EC753E">
            <w:pPr>
              <w:widowControl/>
              <w:snapToGrid/>
              <w:spacing w:line="240" w:lineRule="auto"/>
              <w:ind w:firstLine="0"/>
              <w:jc w:val="center"/>
              <w:rPr>
                <w:b/>
                <w:kern w:val="0"/>
                <w:sz w:val="20"/>
                <w:szCs w:val="20"/>
              </w:rPr>
            </w:pPr>
            <w:r>
              <w:rPr>
                <w:rFonts w:hAnsi="宋体"/>
                <w:b/>
                <w:kern w:val="0"/>
                <w:sz w:val="20"/>
                <w:szCs w:val="20"/>
              </w:rPr>
              <w:t>项目编码</w:t>
            </w:r>
          </w:p>
        </w:tc>
        <w:tc>
          <w:tcPr>
            <w:tcW w:w="1769" w:type="dxa"/>
            <w:vMerge w:val="restart"/>
            <w:tcBorders>
              <w:top w:val="single" w:sz="8" w:space="0" w:color="auto"/>
              <w:left w:val="single" w:sz="4" w:space="0" w:color="auto"/>
              <w:bottom w:val="single" w:sz="4" w:space="0" w:color="auto"/>
              <w:right w:val="single" w:sz="4" w:space="0" w:color="auto"/>
            </w:tcBorders>
            <w:noWrap/>
            <w:vAlign w:val="center"/>
          </w:tcPr>
          <w:p w:rsidR="00112AF0" w:rsidRDefault="00EC753E">
            <w:pPr>
              <w:widowControl/>
              <w:snapToGrid/>
              <w:spacing w:line="240" w:lineRule="auto"/>
              <w:ind w:firstLine="0"/>
              <w:jc w:val="center"/>
              <w:rPr>
                <w:b/>
                <w:kern w:val="0"/>
                <w:sz w:val="20"/>
                <w:szCs w:val="20"/>
              </w:rPr>
            </w:pPr>
            <w:r>
              <w:rPr>
                <w:rFonts w:hAnsi="宋体"/>
                <w:b/>
                <w:kern w:val="0"/>
                <w:sz w:val="20"/>
                <w:szCs w:val="20"/>
              </w:rPr>
              <w:t>项目名称</w:t>
            </w:r>
          </w:p>
        </w:tc>
        <w:tc>
          <w:tcPr>
            <w:tcW w:w="933" w:type="dxa"/>
            <w:vMerge w:val="restart"/>
            <w:tcBorders>
              <w:top w:val="single" w:sz="8" w:space="0" w:color="auto"/>
              <w:left w:val="single" w:sz="4" w:space="0" w:color="auto"/>
              <w:bottom w:val="single" w:sz="4" w:space="0" w:color="auto"/>
              <w:right w:val="single" w:sz="4" w:space="0" w:color="auto"/>
            </w:tcBorders>
            <w:noWrap/>
            <w:vAlign w:val="center"/>
          </w:tcPr>
          <w:p w:rsidR="00112AF0" w:rsidRDefault="00EC753E">
            <w:pPr>
              <w:widowControl/>
              <w:snapToGrid/>
              <w:spacing w:line="240" w:lineRule="auto"/>
              <w:ind w:firstLine="0"/>
              <w:jc w:val="center"/>
              <w:rPr>
                <w:b/>
                <w:kern w:val="0"/>
                <w:sz w:val="20"/>
                <w:szCs w:val="20"/>
              </w:rPr>
            </w:pPr>
            <w:r>
              <w:rPr>
                <w:rFonts w:hAnsi="宋体"/>
                <w:b/>
                <w:kern w:val="0"/>
                <w:sz w:val="20"/>
                <w:szCs w:val="20"/>
              </w:rPr>
              <w:t>计算基础</w:t>
            </w:r>
          </w:p>
        </w:tc>
        <w:tc>
          <w:tcPr>
            <w:tcW w:w="937" w:type="dxa"/>
            <w:vMerge w:val="restart"/>
            <w:tcBorders>
              <w:top w:val="single" w:sz="8" w:space="0" w:color="auto"/>
              <w:left w:val="single" w:sz="4" w:space="0" w:color="auto"/>
              <w:bottom w:val="single" w:sz="4" w:space="0" w:color="auto"/>
              <w:right w:val="single" w:sz="4" w:space="0" w:color="auto"/>
            </w:tcBorders>
            <w:noWrap/>
            <w:vAlign w:val="center"/>
          </w:tcPr>
          <w:p w:rsidR="00112AF0" w:rsidRDefault="00EC753E">
            <w:pPr>
              <w:widowControl/>
              <w:snapToGrid/>
              <w:spacing w:line="240" w:lineRule="auto"/>
              <w:ind w:firstLine="0"/>
              <w:jc w:val="center"/>
              <w:rPr>
                <w:rFonts w:hAnsi="宋体"/>
                <w:b/>
                <w:kern w:val="0"/>
                <w:sz w:val="20"/>
                <w:szCs w:val="20"/>
              </w:rPr>
            </w:pPr>
            <w:r>
              <w:rPr>
                <w:rFonts w:hAnsi="宋体"/>
                <w:b/>
                <w:kern w:val="0"/>
                <w:sz w:val="20"/>
                <w:szCs w:val="20"/>
              </w:rPr>
              <w:t>费率</w:t>
            </w:r>
          </w:p>
          <w:p w:rsidR="00112AF0" w:rsidRDefault="00EC753E">
            <w:pPr>
              <w:widowControl/>
              <w:snapToGrid/>
              <w:spacing w:line="240" w:lineRule="auto"/>
              <w:ind w:firstLine="0"/>
              <w:jc w:val="center"/>
              <w:rPr>
                <w:b/>
                <w:kern w:val="0"/>
                <w:sz w:val="20"/>
                <w:szCs w:val="20"/>
              </w:rPr>
            </w:pPr>
            <w:r>
              <w:rPr>
                <w:rFonts w:hAnsi="宋体"/>
                <w:b/>
                <w:kern w:val="0"/>
                <w:sz w:val="20"/>
                <w:szCs w:val="20"/>
              </w:rPr>
              <w:t>（</w:t>
            </w:r>
            <w:r>
              <w:rPr>
                <w:b/>
                <w:kern w:val="0"/>
                <w:sz w:val="20"/>
                <w:szCs w:val="20"/>
              </w:rPr>
              <w:t>%</w:t>
            </w:r>
            <w:r>
              <w:rPr>
                <w:rFonts w:hAnsi="宋体"/>
                <w:b/>
                <w:kern w:val="0"/>
                <w:sz w:val="20"/>
                <w:szCs w:val="20"/>
              </w:rPr>
              <w:t>）</w:t>
            </w:r>
          </w:p>
        </w:tc>
        <w:tc>
          <w:tcPr>
            <w:tcW w:w="994" w:type="dxa"/>
            <w:vMerge w:val="restart"/>
            <w:tcBorders>
              <w:top w:val="single" w:sz="8" w:space="0" w:color="auto"/>
              <w:left w:val="single" w:sz="4" w:space="0" w:color="auto"/>
              <w:bottom w:val="single" w:sz="4" w:space="0" w:color="auto"/>
              <w:right w:val="single" w:sz="4" w:space="0" w:color="auto"/>
            </w:tcBorders>
            <w:noWrap/>
            <w:vAlign w:val="center"/>
          </w:tcPr>
          <w:p w:rsidR="00112AF0" w:rsidRDefault="00EC753E">
            <w:pPr>
              <w:widowControl/>
              <w:snapToGrid/>
              <w:spacing w:line="240" w:lineRule="auto"/>
              <w:ind w:firstLine="0"/>
              <w:jc w:val="center"/>
              <w:rPr>
                <w:rFonts w:hAnsi="宋体"/>
                <w:b/>
                <w:kern w:val="0"/>
                <w:sz w:val="20"/>
                <w:szCs w:val="20"/>
              </w:rPr>
            </w:pPr>
            <w:r>
              <w:rPr>
                <w:rFonts w:hAnsi="宋体"/>
                <w:b/>
                <w:kern w:val="0"/>
                <w:sz w:val="20"/>
                <w:szCs w:val="20"/>
              </w:rPr>
              <w:t>金额</w:t>
            </w:r>
          </w:p>
          <w:p w:rsidR="00112AF0" w:rsidRDefault="00EC753E">
            <w:pPr>
              <w:widowControl/>
              <w:snapToGrid/>
              <w:spacing w:line="240" w:lineRule="auto"/>
              <w:ind w:firstLine="0"/>
              <w:jc w:val="center"/>
              <w:rPr>
                <w:b/>
                <w:kern w:val="0"/>
                <w:sz w:val="20"/>
                <w:szCs w:val="20"/>
              </w:rPr>
            </w:pPr>
            <w:r>
              <w:rPr>
                <w:rFonts w:hAnsi="宋体"/>
                <w:b/>
                <w:kern w:val="0"/>
                <w:sz w:val="20"/>
                <w:szCs w:val="20"/>
              </w:rPr>
              <w:t>（元）</w:t>
            </w:r>
          </w:p>
        </w:tc>
        <w:tc>
          <w:tcPr>
            <w:tcW w:w="844" w:type="dxa"/>
            <w:vMerge w:val="restart"/>
            <w:tcBorders>
              <w:top w:val="single" w:sz="8" w:space="0" w:color="auto"/>
              <w:left w:val="single" w:sz="4" w:space="0" w:color="auto"/>
              <w:bottom w:val="single" w:sz="4" w:space="0" w:color="auto"/>
              <w:right w:val="single" w:sz="4" w:space="0" w:color="auto"/>
            </w:tcBorders>
            <w:noWrap/>
            <w:vAlign w:val="center"/>
          </w:tcPr>
          <w:p w:rsidR="00112AF0" w:rsidRDefault="00EC753E">
            <w:pPr>
              <w:widowControl/>
              <w:snapToGrid/>
              <w:spacing w:line="240" w:lineRule="auto"/>
              <w:ind w:firstLine="0"/>
              <w:jc w:val="center"/>
              <w:rPr>
                <w:rFonts w:hAnsi="宋体"/>
                <w:b/>
                <w:kern w:val="0"/>
                <w:sz w:val="20"/>
                <w:szCs w:val="20"/>
              </w:rPr>
            </w:pPr>
            <w:r>
              <w:rPr>
                <w:rFonts w:hAnsi="宋体"/>
                <w:b/>
                <w:kern w:val="0"/>
                <w:sz w:val="20"/>
                <w:szCs w:val="20"/>
              </w:rPr>
              <w:t>调整</w:t>
            </w:r>
          </w:p>
          <w:p w:rsidR="00112AF0" w:rsidRDefault="00EC753E">
            <w:pPr>
              <w:widowControl/>
              <w:snapToGrid/>
              <w:spacing w:line="240" w:lineRule="auto"/>
              <w:ind w:firstLine="0"/>
              <w:jc w:val="center"/>
              <w:rPr>
                <w:rFonts w:hAnsi="宋体"/>
                <w:b/>
                <w:kern w:val="0"/>
                <w:sz w:val="20"/>
                <w:szCs w:val="20"/>
              </w:rPr>
            </w:pPr>
            <w:r>
              <w:rPr>
                <w:rFonts w:hAnsi="宋体"/>
                <w:b/>
                <w:kern w:val="0"/>
                <w:sz w:val="20"/>
                <w:szCs w:val="20"/>
              </w:rPr>
              <w:t>费率</w:t>
            </w:r>
          </w:p>
          <w:p w:rsidR="00112AF0" w:rsidRDefault="00EC753E">
            <w:pPr>
              <w:widowControl/>
              <w:snapToGrid/>
              <w:spacing w:line="240" w:lineRule="auto"/>
              <w:ind w:firstLine="0"/>
              <w:jc w:val="center"/>
              <w:rPr>
                <w:b/>
                <w:kern w:val="0"/>
                <w:sz w:val="20"/>
                <w:szCs w:val="20"/>
              </w:rPr>
            </w:pPr>
            <w:r>
              <w:rPr>
                <w:rFonts w:hAnsi="宋体"/>
                <w:b/>
                <w:kern w:val="0"/>
                <w:sz w:val="20"/>
                <w:szCs w:val="20"/>
              </w:rPr>
              <w:t>（</w:t>
            </w:r>
            <w:r>
              <w:rPr>
                <w:b/>
                <w:kern w:val="0"/>
                <w:sz w:val="20"/>
                <w:szCs w:val="20"/>
              </w:rPr>
              <w:t>%</w:t>
            </w:r>
            <w:r>
              <w:rPr>
                <w:rFonts w:hAnsi="宋体"/>
                <w:b/>
                <w:kern w:val="0"/>
                <w:sz w:val="20"/>
                <w:szCs w:val="20"/>
              </w:rPr>
              <w:t>）</w:t>
            </w:r>
          </w:p>
        </w:tc>
        <w:tc>
          <w:tcPr>
            <w:tcW w:w="1161" w:type="dxa"/>
            <w:vMerge w:val="restart"/>
            <w:tcBorders>
              <w:top w:val="single" w:sz="8" w:space="0" w:color="auto"/>
              <w:left w:val="single" w:sz="4" w:space="0" w:color="auto"/>
              <w:bottom w:val="single" w:sz="4" w:space="0" w:color="auto"/>
              <w:right w:val="single" w:sz="4" w:space="0" w:color="auto"/>
            </w:tcBorders>
            <w:noWrap/>
            <w:vAlign w:val="center"/>
          </w:tcPr>
          <w:p w:rsidR="00112AF0" w:rsidRDefault="00EC753E">
            <w:pPr>
              <w:widowControl/>
              <w:snapToGrid/>
              <w:spacing w:line="240" w:lineRule="auto"/>
              <w:ind w:firstLine="0"/>
              <w:jc w:val="center"/>
              <w:rPr>
                <w:b/>
                <w:kern w:val="0"/>
                <w:sz w:val="20"/>
                <w:szCs w:val="20"/>
              </w:rPr>
            </w:pPr>
            <w:r>
              <w:rPr>
                <w:rFonts w:hAnsi="宋体"/>
                <w:b/>
                <w:kern w:val="0"/>
                <w:sz w:val="20"/>
                <w:szCs w:val="20"/>
              </w:rPr>
              <w:t>调整后金额（元）</w:t>
            </w:r>
          </w:p>
        </w:tc>
        <w:tc>
          <w:tcPr>
            <w:tcW w:w="988" w:type="dxa"/>
            <w:vMerge w:val="restart"/>
            <w:tcBorders>
              <w:top w:val="single" w:sz="8" w:space="0" w:color="auto"/>
              <w:left w:val="single" w:sz="4" w:space="0" w:color="auto"/>
              <w:bottom w:val="single" w:sz="4" w:space="0" w:color="auto"/>
              <w:right w:val="single" w:sz="8" w:space="0" w:color="auto"/>
            </w:tcBorders>
            <w:noWrap/>
            <w:vAlign w:val="center"/>
          </w:tcPr>
          <w:p w:rsidR="00112AF0" w:rsidRDefault="00EC753E">
            <w:pPr>
              <w:widowControl/>
              <w:snapToGrid/>
              <w:spacing w:line="240" w:lineRule="auto"/>
              <w:ind w:firstLine="0"/>
              <w:jc w:val="center"/>
              <w:rPr>
                <w:b/>
                <w:kern w:val="0"/>
                <w:sz w:val="20"/>
                <w:szCs w:val="20"/>
              </w:rPr>
            </w:pPr>
            <w:r>
              <w:rPr>
                <w:rFonts w:hAnsi="宋体"/>
                <w:b/>
                <w:kern w:val="0"/>
                <w:sz w:val="20"/>
                <w:szCs w:val="20"/>
              </w:rPr>
              <w:t>备注</w:t>
            </w:r>
          </w:p>
        </w:tc>
      </w:tr>
      <w:tr w:rsidR="00112AF0">
        <w:trPr>
          <w:trHeight w:val="624"/>
        </w:trPr>
        <w:tc>
          <w:tcPr>
            <w:tcW w:w="546" w:type="dxa"/>
            <w:vMerge/>
            <w:tcBorders>
              <w:top w:val="single" w:sz="8" w:space="0" w:color="auto"/>
              <w:left w:val="single" w:sz="8" w:space="0" w:color="auto"/>
              <w:bottom w:val="single" w:sz="4" w:space="0" w:color="auto"/>
              <w:right w:val="single" w:sz="4" w:space="0" w:color="auto"/>
            </w:tcBorders>
            <w:noWrap/>
            <w:vAlign w:val="center"/>
          </w:tcPr>
          <w:p w:rsidR="00112AF0" w:rsidRDefault="00112AF0">
            <w:pPr>
              <w:widowControl/>
              <w:snapToGrid/>
              <w:spacing w:line="240" w:lineRule="auto"/>
              <w:jc w:val="center"/>
              <w:rPr>
                <w:b/>
                <w:kern w:val="0"/>
                <w:sz w:val="20"/>
                <w:szCs w:val="20"/>
              </w:rPr>
            </w:pPr>
          </w:p>
        </w:tc>
        <w:tc>
          <w:tcPr>
            <w:tcW w:w="1220" w:type="dxa"/>
            <w:vMerge/>
            <w:tcBorders>
              <w:top w:val="single" w:sz="8" w:space="0" w:color="auto"/>
              <w:left w:val="nil"/>
              <w:bottom w:val="single" w:sz="4" w:space="0" w:color="auto"/>
              <w:right w:val="single" w:sz="4" w:space="0" w:color="auto"/>
            </w:tcBorders>
            <w:noWrap/>
            <w:vAlign w:val="center"/>
          </w:tcPr>
          <w:p w:rsidR="00112AF0" w:rsidRDefault="00112AF0">
            <w:pPr>
              <w:widowControl/>
              <w:snapToGrid/>
              <w:spacing w:line="240" w:lineRule="auto"/>
              <w:jc w:val="center"/>
              <w:rPr>
                <w:b/>
                <w:kern w:val="0"/>
                <w:sz w:val="20"/>
                <w:szCs w:val="20"/>
              </w:rPr>
            </w:pPr>
          </w:p>
        </w:tc>
        <w:tc>
          <w:tcPr>
            <w:tcW w:w="1769" w:type="dxa"/>
            <w:vMerge/>
            <w:tcBorders>
              <w:top w:val="single" w:sz="8" w:space="0" w:color="auto"/>
              <w:left w:val="single" w:sz="4" w:space="0" w:color="auto"/>
              <w:bottom w:val="single" w:sz="4" w:space="0" w:color="auto"/>
              <w:right w:val="single" w:sz="4" w:space="0" w:color="auto"/>
            </w:tcBorders>
            <w:noWrap/>
            <w:vAlign w:val="center"/>
          </w:tcPr>
          <w:p w:rsidR="00112AF0" w:rsidRDefault="00112AF0">
            <w:pPr>
              <w:widowControl/>
              <w:snapToGrid/>
              <w:spacing w:line="240" w:lineRule="auto"/>
              <w:jc w:val="center"/>
              <w:rPr>
                <w:b/>
                <w:kern w:val="0"/>
                <w:sz w:val="20"/>
                <w:szCs w:val="20"/>
              </w:rPr>
            </w:pPr>
          </w:p>
        </w:tc>
        <w:tc>
          <w:tcPr>
            <w:tcW w:w="933" w:type="dxa"/>
            <w:vMerge/>
            <w:tcBorders>
              <w:top w:val="single" w:sz="8" w:space="0" w:color="auto"/>
              <w:left w:val="single" w:sz="4" w:space="0" w:color="auto"/>
              <w:bottom w:val="single" w:sz="4" w:space="0" w:color="auto"/>
              <w:right w:val="single" w:sz="4" w:space="0" w:color="auto"/>
            </w:tcBorders>
            <w:noWrap/>
            <w:vAlign w:val="center"/>
          </w:tcPr>
          <w:p w:rsidR="00112AF0" w:rsidRDefault="00112AF0">
            <w:pPr>
              <w:widowControl/>
              <w:snapToGrid/>
              <w:spacing w:line="240" w:lineRule="auto"/>
              <w:jc w:val="center"/>
              <w:rPr>
                <w:b/>
                <w:kern w:val="0"/>
                <w:sz w:val="20"/>
                <w:szCs w:val="20"/>
              </w:rPr>
            </w:pPr>
          </w:p>
        </w:tc>
        <w:tc>
          <w:tcPr>
            <w:tcW w:w="937" w:type="dxa"/>
            <w:vMerge/>
            <w:tcBorders>
              <w:top w:val="single" w:sz="8" w:space="0" w:color="auto"/>
              <w:left w:val="single" w:sz="4" w:space="0" w:color="auto"/>
              <w:bottom w:val="single" w:sz="4" w:space="0" w:color="auto"/>
              <w:right w:val="single" w:sz="4" w:space="0" w:color="auto"/>
            </w:tcBorders>
            <w:noWrap/>
            <w:vAlign w:val="center"/>
          </w:tcPr>
          <w:p w:rsidR="00112AF0" w:rsidRDefault="00112AF0">
            <w:pPr>
              <w:widowControl/>
              <w:snapToGrid/>
              <w:spacing w:line="240" w:lineRule="auto"/>
              <w:jc w:val="center"/>
              <w:rPr>
                <w:b/>
                <w:kern w:val="0"/>
                <w:sz w:val="20"/>
                <w:szCs w:val="20"/>
              </w:rPr>
            </w:pPr>
          </w:p>
        </w:tc>
        <w:tc>
          <w:tcPr>
            <w:tcW w:w="994" w:type="dxa"/>
            <w:vMerge/>
            <w:tcBorders>
              <w:top w:val="single" w:sz="8" w:space="0" w:color="auto"/>
              <w:left w:val="single" w:sz="4" w:space="0" w:color="auto"/>
              <w:bottom w:val="single" w:sz="4" w:space="0" w:color="auto"/>
              <w:right w:val="single" w:sz="4" w:space="0" w:color="auto"/>
            </w:tcBorders>
            <w:noWrap/>
            <w:vAlign w:val="center"/>
          </w:tcPr>
          <w:p w:rsidR="00112AF0" w:rsidRDefault="00112AF0">
            <w:pPr>
              <w:widowControl/>
              <w:snapToGrid/>
              <w:spacing w:line="240" w:lineRule="auto"/>
              <w:jc w:val="center"/>
              <w:rPr>
                <w:b/>
                <w:kern w:val="0"/>
                <w:sz w:val="20"/>
                <w:szCs w:val="20"/>
              </w:rPr>
            </w:pPr>
          </w:p>
        </w:tc>
        <w:tc>
          <w:tcPr>
            <w:tcW w:w="844" w:type="dxa"/>
            <w:vMerge/>
            <w:tcBorders>
              <w:top w:val="single" w:sz="8" w:space="0" w:color="auto"/>
              <w:left w:val="single" w:sz="4" w:space="0" w:color="auto"/>
              <w:bottom w:val="single" w:sz="4" w:space="0" w:color="auto"/>
              <w:right w:val="single" w:sz="4" w:space="0" w:color="auto"/>
            </w:tcBorders>
            <w:noWrap/>
            <w:vAlign w:val="center"/>
          </w:tcPr>
          <w:p w:rsidR="00112AF0" w:rsidRDefault="00112AF0">
            <w:pPr>
              <w:widowControl/>
              <w:snapToGrid/>
              <w:spacing w:line="240" w:lineRule="auto"/>
              <w:jc w:val="center"/>
              <w:rPr>
                <w:b/>
                <w:kern w:val="0"/>
                <w:sz w:val="20"/>
                <w:szCs w:val="20"/>
              </w:rPr>
            </w:pPr>
          </w:p>
        </w:tc>
        <w:tc>
          <w:tcPr>
            <w:tcW w:w="1161" w:type="dxa"/>
            <w:vMerge/>
            <w:tcBorders>
              <w:top w:val="single" w:sz="8" w:space="0" w:color="auto"/>
              <w:left w:val="single" w:sz="4" w:space="0" w:color="auto"/>
              <w:bottom w:val="single" w:sz="4" w:space="0" w:color="auto"/>
              <w:right w:val="single" w:sz="4" w:space="0" w:color="auto"/>
            </w:tcBorders>
            <w:noWrap/>
            <w:vAlign w:val="center"/>
          </w:tcPr>
          <w:p w:rsidR="00112AF0" w:rsidRDefault="00112AF0">
            <w:pPr>
              <w:widowControl/>
              <w:snapToGrid/>
              <w:spacing w:line="240" w:lineRule="auto"/>
              <w:jc w:val="center"/>
              <w:rPr>
                <w:b/>
                <w:kern w:val="0"/>
                <w:sz w:val="20"/>
                <w:szCs w:val="20"/>
              </w:rPr>
            </w:pPr>
          </w:p>
        </w:tc>
        <w:tc>
          <w:tcPr>
            <w:tcW w:w="988" w:type="dxa"/>
            <w:vMerge/>
            <w:tcBorders>
              <w:top w:val="single" w:sz="8" w:space="0" w:color="auto"/>
              <w:left w:val="single" w:sz="4" w:space="0" w:color="auto"/>
              <w:bottom w:val="single" w:sz="4" w:space="0" w:color="auto"/>
              <w:right w:val="single" w:sz="8" w:space="0" w:color="auto"/>
            </w:tcBorders>
            <w:noWrap/>
            <w:vAlign w:val="center"/>
          </w:tcPr>
          <w:p w:rsidR="00112AF0" w:rsidRDefault="00112AF0">
            <w:pPr>
              <w:widowControl/>
              <w:snapToGrid/>
              <w:spacing w:line="240" w:lineRule="auto"/>
              <w:jc w:val="center"/>
              <w:rPr>
                <w:b/>
                <w:kern w:val="0"/>
                <w:sz w:val="20"/>
                <w:szCs w:val="20"/>
              </w:rPr>
            </w:pPr>
          </w:p>
        </w:tc>
      </w:tr>
      <w:tr w:rsidR="00112AF0">
        <w:trPr>
          <w:trHeight w:val="624"/>
        </w:trPr>
        <w:tc>
          <w:tcPr>
            <w:tcW w:w="546" w:type="dxa"/>
            <w:tcBorders>
              <w:top w:val="nil"/>
              <w:left w:val="single" w:sz="8" w:space="0" w:color="auto"/>
              <w:bottom w:val="single" w:sz="4" w:space="0" w:color="auto"/>
              <w:right w:val="single" w:sz="4" w:space="0" w:color="auto"/>
            </w:tcBorders>
            <w:noWrap/>
            <w:vAlign w:val="center"/>
          </w:tcPr>
          <w:p w:rsidR="00112AF0" w:rsidRDefault="00EC753E">
            <w:pPr>
              <w:widowControl/>
              <w:snapToGrid/>
              <w:spacing w:line="240" w:lineRule="auto"/>
              <w:ind w:firstLine="0"/>
              <w:jc w:val="center"/>
              <w:rPr>
                <w:kern w:val="0"/>
                <w:sz w:val="18"/>
                <w:szCs w:val="18"/>
              </w:rPr>
            </w:pPr>
            <w:r>
              <w:rPr>
                <w:kern w:val="0"/>
                <w:sz w:val="18"/>
                <w:szCs w:val="18"/>
              </w:rPr>
              <w:t>1.1</w:t>
            </w:r>
          </w:p>
        </w:tc>
        <w:tc>
          <w:tcPr>
            <w:tcW w:w="1220"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1769" w:type="dxa"/>
            <w:tcBorders>
              <w:top w:val="nil"/>
              <w:left w:val="nil"/>
              <w:bottom w:val="single" w:sz="4" w:space="0" w:color="auto"/>
              <w:right w:val="single" w:sz="4" w:space="0" w:color="auto"/>
            </w:tcBorders>
            <w:noWrap/>
            <w:vAlign w:val="center"/>
          </w:tcPr>
          <w:p w:rsidR="00112AF0" w:rsidRDefault="00EC753E">
            <w:pPr>
              <w:widowControl/>
              <w:snapToGrid/>
              <w:spacing w:line="240" w:lineRule="auto"/>
              <w:ind w:firstLine="0"/>
              <w:jc w:val="center"/>
              <w:rPr>
                <w:kern w:val="0"/>
                <w:sz w:val="18"/>
                <w:szCs w:val="18"/>
              </w:rPr>
            </w:pPr>
            <w:r>
              <w:rPr>
                <w:rFonts w:hAnsi="宋体"/>
                <w:kern w:val="0"/>
                <w:sz w:val="18"/>
                <w:szCs w:val="18"/>
              </w:rPr>
              <w:t>安全文明施工费</w:t>
            </w:r>
          </w:p>
        </w:tc>
        <w:tc>
          <w:tcPr>
            <w:tcW w:w="933"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937"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994"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844"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1161"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988" w:type="dxa"/>
            <w:tcBorders>
              <w:top w:val="nil"/>
              <w:left w:val="nil"/>
              <w:bottom w:val="single" w:sz="4" w:space="0" w:color="auto"/>
              <w:right w:val="single" w:sz="8" w:space="0" w:color="auto"/>
            </w:tcBorders>
            <w:noWrap/>
            <w:vAlign w:val="center"/>
          </w:tcPr>
          <w:p w:rsidR="00112AF0" w:rsidRDefault="00112AF0">
            <w:pPr>
              <w:widowControl/>
              <w:snapToGrid/>
              <w:spacing w:line="240" w:lineRule="auto"/>
              <w:jc w:val="center"/>
              <w:rPr>
                <w:kern w:val="0"/>
                <w:sz w:val="18"/>
                <w:szCs w:val="18"/>
              </w:rPr>
            </w:pPr>
          </w:p>
        </w:tc>
      </w:tr>
      <w:tr w:rsidR="00112AF0">
        <w:trPr>
          <w:trHeight w:val="624"/>
        </w:trPr>
        <w:tc>
          <w:tcPr>
            <w:tcW w:w="546" w:type="dxa"/>
            <w:tcBorders>
              <w:top w:val="nil"/>
              <w:left w:val="single" w:sz="8" w:space="0" w:color="auto"/>
              <w:bottom w:val="single" w:sz="4" w:space="0" w:color="auto"/>
              <w:right w:val="single" w:sz="4" w:space="0" w:color="auto"/>
            </w:tcBorders>
            <w:noWrap/>
            <w:vAlign w:val="center"/>
          </w:tcPr>
          <w:p w:rsidR="00112AF0" w:rsidRDefault="00EC753E">
            <w:pPr>
              <w:widowControl/>
              <w:snapToGrid/>
              <w:spacing w:line="240" w:lineRule="auto"/>
              <w:ind w:firstLine="0"/>
              <w:jc w:val="center"/>
              <w:rPr>
                <w:kern w:val="0"/>
                <w:sz w:val="18"/>
                <w:szCs w:val="18"/>
              </w:rPr>
            </w:pPr>
            <w:r>
              <w:rPr>
                <w:kern w:val="0"/>
                <w:sz w:val="18"/>
                <w:szCs w:val="18"/>
              </w:rPr>
              <w:t>1.2</w:t>
            </w:r>
          </w:p>
        </w:tc>
        <w:tc>
          <w:tcPr>
            <w:tcW w:w="1220"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1769" w:type="dxa"/>
            <w:tcBorders>
              <w:top w:val="nil"/>
              <w:left w:val="nil"/>
              <w:bottom w:val="single" w:sz="4" w:space="0" w:color="auto"/>
              <w:right w:val="single" w:sz="4" w:space="0" w:color="auto"/>
            </w:tcBorders>
            <w:noWrap/>
            <w:vAlign w:val="center"/>
          </w:tcPr>
          <w:p w:rsidR="00112AF0" w:rsidRDefault="00EC753E">
            <w:pPr>
              <w:widowControl/>
              <w:snapToGrid/>
              <w:spacing w:line="240" w:lineRule="auto"/>
              <w:ind w:firstLine="0"/>
              <w:jc w:val="center"/>
              <w:rPr>
                <w:kern w:val="0"/>
                <w:sz w:val="18"/>
                <w:szCs w:val="18"/>
              </w:rPr>
            </w:pPr>
            <w:r>
              <w:rPr>
                <w:rFonts w:hAnsi="宋体"/>
                <w:kern w:val="0"/>
                <w:sz w:val="18"/>
                <w:szCs w:val="18"/>
              </w:rPr>
              <w:t>夜间施工增加费</w:t>
            </w:r>
          </w:p>
        </w:tc>
        <w:tc>
          <w:tcPr>
            <w:tcW w:w="933"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937"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994"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844"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1161"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988" w:type="dxa"/>
            <w:tcBorders>
              <w:top w:val="nil"/>
              <w:left w:val="nil"/>
              <w:bottom w:val="single" w:sz="4" w:space="0" w:color="auto"/>
              <w:right w:val="single" w:sz="8" w:space="0" w:color="auto"/>
            </w:tcBorders>
            <w:noWrap/>
            <w:vAlign w:val="center"/>
          </w:tcPr>
          <w:p w:rsidR="00112AF0" w:rsidRDefault="00112AF0">
            <w:pPr>
              <w:widowControl/>
              <w:snapToGrid/>
              <w:spacing w:line="240" w:lineRule="auto"/>
              <w:jc w:val="center"/>
              <w:rPr>
                <w:kern w:val="0"/>
                <w:sz w:val="18"/>
                <w:szCs w:val="18"/>
              </w:rPr>
            </w:pPr>
          </w:p>
        </w:tc>
      </w:tr>
      <w:tr w:rsidR="00112AF0">
        <w:trPr>
          <w:trHeight w:val="624"/>
        </w:trPr>
        <w:tc>
          <w:tcPr>
            <w:tcW w:w="546" w:type="dxa"/>
            <w:tcBorders>
              <w:top w:val="nil"/>
              <w:left w:val="single" w:sz="8" w:space="0" w:color="auto"/>
              <w:bottom w:val="single" w:sz="4" w:space="0" w:color="auto"/>
              <w:right w:val="single" w:sz="4" w:space="0" w:color="auto"/>
            </w:tcBorders>
            <w:noWrap/>
            <w:vAlign w:val="center"/>
          </w:tcPr>
          <w:p w:rsidR="00112AF0" w:rsidRDefault="00EC753E">
            <w:pPr>
              <w:widowControl/>
              <w:snapToGrid/>
              <w:spacing w:line="240" w:lineRule="auto"/>
              <w:ind w:firstLine="0"/>
              <w:jc w:val="center"/>
              <w:rPr>
                <w:kern w:val="0"/>
                <w:sz w:val="18"/>
                <w:szCs w:val="18"/>
              </w:rPr>
            </w:pPr>
            <w:r>
              <w:rPr>
                <w:kern w:val="0"/>
                <w:sz w:val="18"/>
                <w:szCs w:val="18"/>
              </w:rPr>
              <w:t>2</w:t>
            </w:r>
          </w:p>
        </w:tc>
        <w:tc>
          <w:tcPr>
            <w:tcW w:w="1220"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1769" w:type="dxa"/>
            <w:tcBorders>
              <w:top w:val="nil"/>
              <w:left w:val="nil"/>
              <w:bottom w:val="single" w:sz="4" w:space="0" w:color="auto"/>
              <w:right w:val="single" w:sz="4" w:space="0" w:color="auto"/>
            </w:tcBorders>
            <w:noWrap/>
            <w:vAlign w:val="center"/>
          </w:tcPr>
          <w:p w:rsidR="00112AF0" w:rsidRDefault="00EC753E">
            <w:pPr>
              <w:widowControl/>
              <w:snapToGrid/>
              <w:spacing w:line="240" w:lineRule="auto"/>
              <w:ind w:firstLine="0"/>
              <w:jc w:val="center"/>
              <w:rPr>
                <w:kern w:val="0"/>
                <w:sz w:val="18"/>
                <w:szCs w:val="18"/>
              </w:rPr>
            </w:pPr>
            <w:r>
              <w:rPr>
                <w:rFonts w:hAnsi="宋体"/>
                <w:kern w:val="0"/>
                <w:sz w:val="18"/>
                <w:szCs w:val="18"/>
              </w:rPr>
              <w:t>二次搬运费</w:t>
            </w:r>
          </w:p>
        </w:tc>
        <w:tc>
          <w:tcPr>
            <w:tcW w:w="933"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937"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994"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844"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1161"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988" w:type="dxa"/>
            <w:tcBorders>
              <w:top w:val="nil"/>
              <w:left w:val="nil"/>
              <w:bottom w:val="single" w:sz="4" w:space="0" w:color="auto"/>
              <w:right w:val="single" w:sz="8" w:space="0" w:color="auto"/>
            </w:tcBorders>
            <w:noWrap/>
            <w:vAlign w:val="center"/>
          </w:tcPr>
          <w:p w:rsidR="00112AF0" w:rsidRDefault="00112AF0">
            <w:pPr>
              <w:widowControl/>
              <w:snapToGrid/>
              <w:spacing w:line="240" w:lineRule="auto"/>
              <w:jc w:val="center"/>
              <w:rPr>
                <w:kern w:val="0"/>
                <w:sz w:val="18"/>
                <w:szCs w:val="18"/>
              </w:rPr>
            </w:pPr>
          </w:p>
        </w:tc>
      </w:tr>
      <w:tr w:rsidR="00112AF0">
        <w:trPr>
          <w:trHeight w:val="624"/>
        </w:trPr>
        <w:tc>
          <w:tcPr>
            <w:tcW w:w="546" w:type="dxa"/>
            <w:tcBorders>
              <w:top w:val="nil"/>
              <w:left w:val="single" w:sz="8" w:space="0" w:color="auto"/>
              <w:bottom w:val="single" w:sz="4" w:space="0" w:color="auto"/>
              <w:right w:val="single" w:sz="4" w:space="0" w:color="auto"/>
            </w:tcBorders>
            <w:noWrap/>
            <w:vAlign w:val="center"/>
          </w:tcPr>
          <w:p w:rsidR="00112AF0" w:rsidRDefault="00EC753E">
            <w:pPr>
              <w:widowControl/>
              <w:snapToGrid/>
              <w:spacing w:line="240" w:lineRule="auto"/>
              <w:ind w:firstLine="0"/>
              <w:jc w:val="center"/>
              <w:rPr>
                <w:kern w:val="0"/>
                <w:sz w:val="18"/>
                <w:szCs w:val="18"/>
              </w:rPr>
            </w:pPr>
            <w:r>
              <w:rPr>
                <w:kern w:val="0"/>
                <w:sz w:val="18"/>
                <w:szCs w:val="18"/>
              </w:rPr>
              <w:t>3</w:t>
            </w:r>
          </w:p>
        </w:tc>
        <w:tc>
          <w:tcPr>
            <w:tcW w:w="1220"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1769" w:type="dxa"/>
            <w:tcBorders>
              <w:top w:val="nil"/>
              <w:left w:val="nil"/>
              <w:bottom w:val="single" w:sz="4" w:space="0" w:color="auto"/>
              <w:right w:val="single" w:sz="4" w:space="0" w:color="auto"/>
            </w:tcBorders>
            <w:noWrap/>
            <w:vAlign w:val="center"/>
          </w:tcPr>
          <w:p w:rsidR="00112AF0" w:rsidRDefault="00EC753E">
            <w:pPr>
              <w:widowControl/>
              <w:snapToGrid/>
              <w:spacing w:line="240" w:lineRule="auto"/>
              <w:ind w:firstLine="0"/>
              <w:jc w:val="center"/>
              <w:rPr>
                <w:kern w:val="0"/>
                <w:sz w:val="18"/>
                <w:szCs w:val="18"/>
              </w:rPr>
            </w:pPr>
            <w:r>
              <w:rPr>
                <w:rFonts w:hAnsi="宋体"/>
                <w:kern w:val="0"/>
                <w:sz w:val="18"/>
                <w:szCs w:val="18"/>
              </w:rPr>
              <w:t>冬雨季施工增加费</w:t>
            </w:r>
          </w:p>
        </w:tc>
        <w:tc>
          <w:tcPr>
            <w:tcW w:w="933"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937"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994"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844"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1161"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988" w:type="dxa"/>
            <w:tcBorders>
              <w:top w:val="nil"/>
              <w:left w:val="nil"/>
              <w:bottom w:val="single" w:sz="4" w:space="0" w:color="auto"/>
              <w:right w:val="single" w:sz="8" w:space="0" w:color="auto"/>
            </w:tcBorders>
            <w:noWrap/>
            <w:vAlign w:val="center"/>
          </w:tcPr>
          <w:p w:rsidR="00112AF0" w:rsidRDefault="00112AF0">
            <w:pPr>
              <w:widowControl/>
              <w:snapToGrid/>
              <w:spacing w:line="240" w:lineRule="auto"/>
              <w:jc w:val="center"/>
              <w:rPr>
                <w:kern w:val="0"/>
                <w:sz w:val="18"/>
                <w:szCs w:val="18"/>
              </w:rPr>
            </w:pPr>
          </w:p>
        </w:tc>
      </w:tr>
      <w:tr w:rsidR="00112AF0">
        <w:trPr>
          <w:trHeight w:val="624"/>
        </w:trPr>
        <w:tc>
          <w:tcPr>
            <w:tcW w:w="546" w:type="dxa"/>
            <w:tcBorders>
              <w:top w:val="nil"/>
              <w:left w:val="single" w:sz="8" w:space="0" w:color="auto"/>
              <w:bottom w:val="single" w:sz="4" w:space="0" w:color="auto"/>
              <w:right w:val="single" w:sz="4" w:space="0" w:color="auto"/>
            </w:tcBorders>
            <w:noWrap/>
            <w:vAlign w:val="center"/>
          </w:tcPr>
          <w:p w:rsidR="00112AF0" w:rsidRDefault="00EC753E">
            <w:pPr>
              <w:widowControl/>
              <w:snapToGrid/>
              <w:spacing w:line="240" w:lineRule="auto"/>
              <w:ind w:firstLine="0"/>
              <w:jc w:val="center"/>
              <w:rPr>
                <w:kern w:val="0"/>
                <w:sz w:val="18"/>
                <w:szCs w:val="18"/>
              </w:rPr>
            </w:pPr>
            <w:r>
              <w:rPr>
                <w:kern w:val="0"/>
                <w:sz w:val="18"/>
                <w:szCs w:val="18"/>
              </w:rPr>
              <w:t>4</w:t>
            </w:r>
          </w:p>
        </w:tc>
        <w:tc>
          <w:tcPr>
            <w:tcW w:w="1220"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1769" w:type="dxa"/>
            <w:tcBorders>
              <w:top w:val="nil"/>
              <w:left w:val="nil"/>
              <w:bottom w:val="single" w:sz="4" w:space="0" w:color="auto"/>
              <w:right w:val="single" w:sz="4" w:space="0" w:color="auto"/>
            </w:tcBorders>
            <w:noWrap/>
            <w:vAlign w:val="center"/>
          </w:tcPr>
          <w:p w:rsidR="00112AF0" w:rsidRDefault="00EC753E">
            <w:pPr>
              <w:widowControl/>
              <w:snapToGrid/>
              <w:spacing w:line="240" w:lineRule="auto"/>
              <w:ind w:firstLine="0"/>
              <w:jc w:val="center"/>
              <w:rPr>
                <w:kern w:val="0"/>
                <w:sz w:val="18"/>
                <w:szCs w:val="18"/>
              </w:rPr>
            </w:pPr>
            <w:r>
              <w:rPr>
                <w:rFonts w:hAnsi="宋体"/>
                <w:kern w:val="0"/>
                <w:sz w:val="18"/>
                <w:szCs w:val="18"/>
              </w:rPr>
              <w:t>已完工程及设备保护费</w:t>
            </w:r>
          </w:p>
        </w:tc>
        <w:tc>
          <w:tcPr>
            <w:tcW w:w="933"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937"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994"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844"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1161"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988" w:type="dxa"/>
            <w:tcBorders>
              <w:top w:val="nil"/>
              <w:left w:val="nil"/>
              <w:bottom w:val="single" w:sz="4" w:space="0" w:color="auto"/>
              <w:right w:val="single" w:sz="8" w:space="0" w:color="auto"/>
            </w:tcBorders>
            <w:noWrap/>
            <w:vAlign w:val="center"/>
          </w:tcPr>
          <w:p w:rsidR="00112AF0" w:rsidRDefault="00112AF0">
            <w:pPr>
              <w:widowControl/>
              <w:snapToGrid/>
              <w:spacing w:line="240" w:lineRule="auto"/>
              <w:jc w:val="center"/>
              <w:rPr>
                <w:kern w:val="0"/>
                <w:sz w:val="18"/>
                <w:szCs w:val="18"/>
              </w:rPr>
            </w:pPr>
          </w:p>
        </w:tc>
      </w:tr>
      <w:tr w:rsidR="00112AF0">
        <w:trPr>
          <w:trHeight w:val="624"/>
        </w:trPr>
        <w:tc>
          <w:tcPr>
            <w:tcW w:w="546" w:type="dxa"/>
            <w:tcBorders>
              <w:top w:val="nil"/>
              <w:left w:val="single" w:sz="8" w:space="0" w:color="auto"/>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1220"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1769"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933"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937"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994"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844"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1161"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988" w:type="dxa"/>
            <w:tcBorders>
              <w:top w:val="nil"/>
              <w:left w:val="nil"/>
              <w:bottom w:val="single" w:sz="4" w:space="0" w:color="auto"/>
              <w:right w:val="single" w:sz="8" w:space="0" w:color="auto"/>
            </w:tcBorders>
            <w:noWrap/>
            <w:vAlign w:val="center"/>
          </w:tcPr>
          <w:p w:rsidR="00112AF0" w:rsidRDefault="00112AF0">
            <w:pPr>
              <w:widowControl/>
              <w:snapToGrid/>
              <w:spacing w:line="240" w:lineRule="auto"/>
              <w:jc w:val="center"/>
              <w:rPr>
                <w:kern w:val="0"/>
                <w:sz w:val="18"/>
                <w:szCs w:val="18"/>
              </w:rPr>
            </w:pPr>
          </w:p>
        </w:tc>
      </w:tr>
      <w:tr w:rsidR="00112AF0">
        <w:trPr>
          <w:trHeight w:val="624"/>
        </w:trPr>
        <w:tc>
          <w:tcPr>
            <w:tcW w:w="546" w:type="dxa"/>
            <w:tcBorders>
              <w:top w:val="nil"/>
              <w:left w:val="single" w:sz="8" w:space="0" w:color="auto"/>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1220"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1769"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933"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937"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994"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844"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1161"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988" w:type="dxa"/>
            <w:tcBorders>
              <w:top w:val="nil"/>
              <w:left w:val="nil"/>
              <w:bottom w:val="single" w:sz="4" w:space="0" w:color="auto"/>
              <w:right w:val="single" w:sz="8" w:space="0" w:color="auto"/>
            </w:tcBorders>
            <w:noWrap/>
            <w:vAlign w:val="center"/>
          </w:tcPr>
          <w:p w:rsidR="00112AF0" w:rsidRDefault="00112AF0">
            <w:pPr>
              <w:widowControl/>
              <w:snapToGrid/>
              <w:spacing w:line="240" w:lineRule="auto"/>
              <w:jc w:val="center"/>
              <w:rPr>
                <w:kern w:val="0"/>
                <w:sz w:val="18"/>
                <w:szCs w:val="18"/>
              </w:rPr>
            </w:pPr>
          </w:p>
        </w:tc>
      </w:tr>
      <w:tr w:rsidR="00112AF0">
        <w:trPr>
          <w:trHeight w:val="624"/>
        </w:trPr>
        <w:tc>
          <w:tcPr>
            <w:tcW w:w="546" w:type="dxa"/>
            <w:tcBorders>
              <w:top w:val="nil"/>
              <w:left w:val="single" w:sz="8" w:space="0" w:color="auto"/>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1220"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1769"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933"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937"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994"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844"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1161"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988" w:type="dxa"/>
            <w:tcBorders>
              <w:top w:val="nil"/>
              <w:left w:val="nil"/>
              <w:bottom w:val="single" w:sz="4" w:space="0" w:color="auto"/>
              <w:right w:val="single" w:sz="8" w:space="0" w:color="auto"/>
            </w:tcBorders>
            <w:noWrap/>
            <w:vAlign w:val="center"/>
          </w:tcPr>
          <w:p w:rsidR="00112AF0" w:rsidRDefault="00112AF0">
            <w:pPr>
              <w:widowControl/>
              <w:snapToGrid/>
              <w:spacing w:line="240" w:lineRule="auto"/>
              <w:jc w:val="center"/>
              <w:rPr>
                <w:kern w:val="0"/>
                <w:sz w:val="18"/>
                <w:szCs w:val="18"/>
              </w:rPr>
            </w:pPr>
          </w:p>
        </w:tc>
      </w:tr>
      <w:tr w:rsidR="00112AF0">
        <w:trPr>
          <w:trHeight w:val="624"/>
        </w:trPr>
        <w:tc>
          <w:tcPr>
            <w:tcW w:w="546" w:type="dxa"/>
            <w:tcBorders>
              <w:top w:val="nil"/>
              <w:left w:val="single" w:sz="8" w:space="0" w:color="auto"/>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1220"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1769"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933"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937"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994"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844"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1161"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988" w:type="dxa"/>
            <w:tcBorders>
              <w:top w:val="nil"/>
              <w:left w:val="nil"/>
              <w:bottom w:val="single" w:sz="4" w:space="0" w:color="auto"/>
              <w:right w:val="single" w:sz="8" w:space="0" w:color="auto"/>
            </w:tcBorders>
            <w:noWrap/>
            <w:vAlign w:val="center"/>
          </w:tcPr>
          <w:p w:rsidR="00112AF0" w:rsidRDefault="00112AF0">
            <w:pPr>
              <w:widowControl/>
              <w:snapToGrid/>
              <w:spacing w:line="240" w:lineRule="auto"/>
              <w:jc w:val="center"/>
              <w:rPr>
                <w:kern w:val="0"/>
                <w:sz w:val="18"/>
                <w:szCs w:val="18"/>
              </w:rPr>
            </w:pPr>
          </w:p>
        </w:tc>
      </w:tr>
      <w:tr w:rsidR="00112AF0">
        <w:trPr>
          <w:trHeight w:val="624"/>
        </w:trPr>
        <w:tc>
          <w:tcPr>
            <w:tcW w:w="546" w:type="dxa"/>
            <w:tcBorders>
              <w:top w:val="nil"/>
              <w:left w:val="single" w:sz="8" w:space="0" w:color="auto"/>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1220"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1769"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933"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937"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994"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844"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1161"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988" w:type="dxa"/>
            <w:tcBorders>
              <w:top w:val="nil"/>
              <w:left w:val="nil"/>
              <w:bottom w:val="single" w:sz="4" w:space="0" w:color="auto"/>
              <w:right w:val="single" w:sz="8" w:space="0" w:color="auto"/>
            </w:tcBorders>
            <w:noWrap/>
            <w:vAlign w:val="center"/>
          </w:tcPr>
          <w:p w:rsidR="00112AF0" w:rsidRDefault="00112AF0">
            <w:pPr>
              <w:widowControl/>
              <w:snapToGrid/>
              <w:spacing w:line="240" w:lineRule="auto"/>
              <w:jc w:val="center"/>
              <w:rPr>
                <w:kern w:val="0"/>
                <w:sz w:val="18"/>
                <w:szCs w:val="18"/>
              </w:rPr>
            </w:pPr>
          </w:p>
        </w:tc>
      </w:tr>
      <w:tr w:rsidR="00112AF0">
        <w:trPr>
          <w:trHeight w:val="624"/>
        </w:trPr>
        <w:tc>
          <w:tcPr>
            <w:tcW w:w="546" w:type="dxa"/>
            <w:tcBorders>
              <w:top w:val="nil"/>
              <w:left w:val="single" w:sz="8" w:space="0" w:color="auto"/>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1220"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1769"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933"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937"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994"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844"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1161"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988" w:type="dxa"/>
            <w:tcBorders>
              <w:top w:val="nil"/>
              <w:left w:val="nil"/>
              <w:bottom w:val="single" w:sz="4" w:space="0" w:color="auto"/>
              <w:right w:val="single" w:sz="8" w:space="0" w:color="auto"/>
            </w:tcBorders>
            <w:noWrap/>
            <w:vAlign w:val="center"/>
          </w:tcPr>
          <w:p w:rsidR="00112AF0" w:rsidRDefault="00112AF0">
            <w:pPr>
              <w:widowControl/>
              <w:snapToGrid/>
              <w:spacing w:line="240" w:lineRule="auto"/>
              <w:jc w:val="center"/>
              <w:rPr>
                <w:kern w:val="0"/>
                <w:sz w:val="18"/>
                <w:szCs w:val="18"/>
              </w:rPr>
            </w:pPr>
          </w:p>
        </w:tc>
      </w:tr>
      <w:tr w:rsidR="00112AF0">
        <w:trPr>
          <w:trHeight w:val="624"/>
        </w:trPr>
        <w:tc>
          <w:tcPr>
            <w:tcW w:w="5405" w:type="dxa"/>
            <w:gridSpan w:val="5"/>
            <w:tcBorders>
              <w:top w:val="nil"/>
              <w:left w:val="single" w:sz="8" w:space="0" w:color="auto"/>
              <w:bottom w:val="single" w:sz="4" w:space="0" w:color="auto"/>
              <w:right w:val="single" w:sz="4" w:space="0" w:color="auto"/>
            </w:tcBorders>
            <w:noWrap/>
            <w:vAlign w:val="center"/>
          </w:tcPr>
          <w:p w:rsidR="00112AF0" w:rsidRDefault="00EC753E">
            <w:pPr>
              <w:widowControl/>
              <w:snapToGrid/>
              <w:spacing w:line="240" w:lineRule="auto"/>
              <w:jc w:val="center"/>
              <w:rPr>
                <w:kern w:val="0"/>
                <w:sz w:val="18"/>
                <w:szCs w:val="18"/>
              </w:rPr>
            </w:pPr>
            <w:r>
              <w:rPr>
                <w:rFonts w:hAnsi="宋体"/>
                <w:kern w:val="0"/>
                <w:sz w:val="18"/>
                <w:szCs w:val="18"/>
              </w:rPr>
              <w:t>合计</w:t>
            </w:r>
          </w:p>
        </w:tc>
        <w:tc>
          <w:tcPr>
            <w:tcW w:w="994"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844"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1161" w:type="dxa"/>
            <w:tcBorders>
              <w:top w:val="nil"/>
              <w:left w:val="nil"/>
              <w:bottom w:val="single" w:sz="4" w:space="0" w:color="auto"/>
              <w:right w:val="single" w:sz="4" w:space="0" w:color="auto"/>
            </w:tcBorders>
            <w:noWrap/>
            <w:vAlign w:val="center"/>
          </w:tcPr>
          <w:p w:rsidR="00112AF0" w:rsidRDefault="00112AF0">
            <w:pPr>
              <w:widowControl/>
              <w:snapToGrid/>
              <w:spacing w:line="240" w:lineRule="auto"/>
              <w:jc w:val="center"/>
              <w:rPr>
                <w:kern w:val="0"/>
                <w:sz w:val="18"/>
                <w:szCs w:val="18"/>
              </w:rPr>
            </w:pPr>
          </w:p>
        </w:tc>
        <w:tc>
          <w:tcPr>
            <w:tcW w:w="988" w:type="dxa"/>
            <w:tcBorders>
              <w:top w:val="nil"/>
              <w:left w:val="nil"/>
              <w:bottom w:val="single" w:sz="4" w:space="0" w:color="auto"/>
              <w:right w:val="single" w:sz="8" w:space="0" w:color="auto"/>
            </w:tcBorders>
            <w:noWrap/>
            <w:vAlign w:val="center"/>
          </w:tcPr>
          <w:p w:rsidR="00112AF0" w:rsidRDefault="00112AF0">
            <w:pPr>
              <w:widowControl/>
              <w:snapToGrid/>
              <w:spacing w:line="240" w:lineRule="auto"/>
              <w:jc w:val="center"/>
              <w:rPr>
                <w:kern w:val="0"/>
                <w:sz w:val="18"/>
                <w:szCs w:val="18"/>
              </w:rPr>
            </w:pPr>
          </w:p>
        </w:tc>
      </w:tr>
    </w:tbl>
    <w:p w:rsidR="00112AF0" w:rsidRDefault="00EC753E" w:rsidP="00303E08">
      <w:pPr>
        <w:pStyle w:val="af3"/>
        <w:tabs>
          <w:tab w:val="left" w:pos="4529"/>
          <w:tab w:val="left" w:pos="7890"/>
          <w:tab w:val="left" w:pos="8416"/>
          <w:tab w:val="left" w:pos="9047"/>
        </w:tabs>
        <w:ind w:left="63" w:right="63" w:firstLineChars="100" w:firstLine="204"/>
        <w:rPr>
          <w:spacing w:val="-3"/>
        </w:rPr>
      </w:pPr>
      <w:r>
        <w:rPr>
          <w:rFonts w:hAnsi="宋体"/>
          <w:spacing w:val="-3"/>
        </w:rPr>
        <w:t>注：按施工方案计算的措施费，若无</w:t>
      </w:r>
      <w:r>
        <w:rPr>
          <w:spacing w:val="-3"/>
        </w:rPr>
        <w:t>“</w:t>
      </w:r>
      <w:r>
        <w:rPr>
          <w:rFonts w:hAnsi="宋体"/>
          <w:spacing w:val="-3"/>
        </w:rPr>
        <w:t>计算基础</w:t>
      </w:r>
      <w:r>
        <w:rPr>
          <w:spacing w:val="-3"/>
        </w:rPr>
        <w:t>”</w:t>
      </w:r>
      <w:r>
        <w:rPr>
          <w:rFonts w:hAnsi="宋体"/>
          <w:spacing w:val="-3"/>
        </w:rPr>
        <w:t>和</w:t>
      </w:r>
      <w:r>
        <w:rPr>
          <w:spacing w:val="-3"/>
        </w:rPr>
        <w:t>“</w:t>
      </w:r>
      <w:r>
        <w:rPr>
          <w:rFonts w:hAnsi="宋体"/>
          <w:spacing w:val="-3"/>
        </w:rPr>
        <w:t>费率</w:t>
      </w:r>
      <w:r>
        <w:rPr>
          <w:spacing w:val="-3"/>
        </w:rPr>
        <w:t>”</w:t>
      </w:r>
      <w:r>
        <w:rPr>
          <w:rFonts w:hAnsi="宋体"/>
          <w:spacing w:val="-3"/>
        </w:rPr>
        <w:t>的数值，也可只填</w:t>
      </w:r>
      <w:r>
        <w:rPr>
          <w:spacing w:val="-3"/>
        </w:rPr>
        <w:t>“</w:t>
      </w:r>
      <w:r>
        <w:rPr>
          <w:rFonts w:hAnsi="宋体"/>
          <w:spacing w:val="-3"/>
        </w:rPr>
        <w:t>金额</w:t>
      </w:r>
      <w:r>
        <w:rPr>
          <w:spacing w:val="-3"/>
        </w:rPr>
        <w:t>”</w:t>
      </w:r>
      <w:r>
        <w:rPr>
          <w:rFonts w:hAnsi="宋体"/>
          <w:spacing w:val="-3"/>
        </w:rPr>
        <w:t>数值，但应在备注栏说明施工方案出处或计算方法。</w:t>
      </w:r>
    </w:p>
    <w:p w:rsidR="00112AF0" w:rsidRDefault="00112AF0">
      <w:pPr>
        <w:spacing w:line="243" w:lineRule="exact"/>
        <w:jc w:val="right"/>
        <w:rPr>
          <w:sz w:val="18"/>
          <w:szCs w:val="18"/>
        </w:rPr>
      </w:pPr>
    </w:p>
    <w:p w:rsidR="00112AF0" w:rsidRDefault="00EC753E">
      <w:pPr>
        <w:spacing w:line="243" w:lineRule="exact"/>
        <w:jc w:val="right"/>
        <w:rPr>
          <w:sz w:val="18"/>
          <w:szCs w:val="18"/>
        </w:rPr>
      </w:pPr>
      <w:r>
        <w:rPr>
          <w:rFonts w:hAnsi="宋体"/>
          <w:sz w:val="18"/>
          <w:szCs w:val="18"/>
        </w:rPr>
        <w:t>表</w:t>
      </w:r>
      <w:r>
        <w:rPr>
          <w:sz w:val="18"/>
          <w:szCs w:val="18"/>
        </w:rPr>
        <w:t>-11</w:t>
      </w:r>
    </w:p>
    <w:p w:rsidR="00112AF0" w:rsidRDefault="00112AF0">
      <w:pPr>
        <w:spacing w:line="480" w:lineRule="auto"/>
        <w:jc w:val="center"/>
        <w:rPr>
          <w:rFonts w:hAnsi="宋体"/>
          <w:b/>
          <w:sz w:val="36"/>
          <w:szCs w:val="36"/>
        </w:rPr>
      </w:pPr>
    </w:p>
    <w:p w:rsidR="00112AF0" w:rsidRDefault="00EC753E">
      <w:pPr>
        <w:rPr>
          <w:rFonts w:hAnsi="宋体"/>
          <w:b/>
          <w:sz w:val="36"/>
          <w:szCs w:val="36"/>
        </w:rPr>
      </w:pPr>
      <w:r>
        <w:rPr>
          <w:rFonts w:hAnsi="宋体"/>
          <w:b/>
          <w:sz w:val="36"/>
          <w:szCs w:val="36"/>
        </w:rPr>
        <w:br w:type="page"/>
      </w:r>
    </w:p>
    <w:p w:rsidR="00112AF0" w:rsidRDefault="00EC753E">
      <w:pPr>
        <w:spacing w:line="480" w:lineRule="auto"/>
        <w:jc w:val="center"/>
        <w:rPr>
          <w:b/>
          <w:sz w:val="36"/>
          <w:szCs w:val="36"/>
        </w:rPr>
      </w:pPr>
      <w:r>
        <w:rPr>
          <w:rFonts w:hAnsi="宋体"/>
          <w:b/>
          <w:sz w:val="36"/>
          <w:szCs w:val="36"/>
        </w:rPr>
        <w:lastRenderedPageBreak/>
        <w:t>其他项目清单与计价汇总表</w:t>
      </w:r>
    </w:p>
    <w:p w:rsidR="00112AF0" w:rsidRDefault="00EC753E" w:rsidP="00303E08">
      <w:pPr>
        <w:pStyle w:val="af3"/>
        <w:tabs>
          <w:tab w:val="left" w:pos="4529"/>
          <w:tab w:val="left" w:pos="7890"/>
          <w:tab w:val="left" w:pos="8416"/>
          <w:tab w:val="left" w:pos="9047"/>
        </w:tabs>
        <w:ind w:left="63" w:right="63" w:firstLineChars="100" w:firstLine="204"/>
        <w:rPr>
          <w:spacing w:val="-3"/>
        </w:rPr>
      </w:pPr>
      <w:r>
        <w:rPr>
          <w:rFonts w:hAnsi="宋体"/>
          <w:spacing w:val="-3"/>
        </w:rPr>
        <w:t>工程名称：标段：第页共页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0"/>
        <w:gridCol w:w="2760"/>
        <w:gridCol w:w="1400"/>
        <w:gridCol w:w="1300"/>
        <w:gridCol w:w="2300"/>
      </w:tblGrid>
      <w:tr w:rsidR="00112AF0">
        <w:trPr>
          <w:trHeight w:val="460"/>
        </w:trPr>
        <w:tc>
          <w:tcPr>
            <w:tcW w:w="840" w:type="dxa"/>
            <w:vMerge w:val="restart"/>
            <w:noWrap/>
            <w:vAlign w:val="center"/>
          </w:tcPr>
          <w:p w:rsidR="00112AF0" w:rsidRDefault="00EC753E">
            <w:pPr>
              <w:snapToGrid/>
              <w:spacing w:line="240" w:lineRule="auto"/>
              <w:ind w:firstLine="0"/>
              <w:jc w:val="center"/>
            </w:pPr>
            <w:r>
              <w:rPr>
                <w:rFonts w:hAnsi="宋体"/>
              </w:rPr>
              <w:t>序号</w:t>
            </w:r>
          </w:p>
        </w:tc>
        <w:tc>
          <w:tcPr>
            <w:tcW w:w="2760" w:type="dxa"/>
            <w:vMerge w:val="restart"/>
            <w:noWrap/>
            <w:vAlign w:val="center"/>
          </w:tcPr>
          <w:p w:rsidR="00112AF0" w:rsidRDefault="00EC753E">
            <w:pPr>
              <w:snapToGrid/>
              <w:spacing w:line="240" w:lineRule="auto"/>
              <w:ind w:firstLine="0"/>
              <w:jc w:val="center"/>
            </w:pPr>
            <w:r>
              <w:rPr>
                <w:rFonts w:hAnsi="宋体"/>
              </w:rPr>
              <w:t>项目名称</w:t>
            </w:r>
          </w:p>
        </w:tc>
        <w:tc>
          <w:tcPr>
            <w:tcW w:w="1400" w:type="dxa"/>
            <w:vMerge w:val="restart"/>
            <w:noWrap/>
            <w:vAlign w:val="center"/>
          </w:tcPr>
          <w:p w:rsidR="00112AF0" w:rsidRDefault="00EC753E">
            <w:pPr>
              <w:snapToGrid/>
              <w:spacing w:line="240" w:lineRule="auto"/>
              <w:ind w:firstLine="0"/>
              <w:jc w:val="center"/>
            </w:pPr>
            <w:r>
              <w:rPr>
                <w:rFonts w:hAnsi="宋体"/>
              </w:rPr>
              <w:t>计量单位</w:t>
            </w:r>
          </w:p>
        </w:tc>
        <w:tc>
          <w:tcPr>
            <w:tcW w:w="1300" w:type="dxa"/>
            <w:vMerge w:val="restart"/>
            <w:noWrap/>
            <w:vAlign w:val="center"/>
          </w:tcPr>
          <w:p w:rsidR="00112AF0" w:rsidRDefault="00EC753E">
            <w:pPr>
              <w:snapToGrid/>
              <w:spacing w:line="240" w:lineRule="auto"/>
              <w:ind w:firstLine="0"/>
              <w:jc w:val="center"/>
            </w:pPr>
            <w:r>
              <w:rPr>
                <w:rFonts w:hAnsi="宋体"/>
              </w:rPr>
              <w:t>金额（元）</w:t>
            </w:r>
          </w:p>
        </w:tc>
        <w:tc>
          <w:tcPr>
            <w:tcW w:w="2300" w:type="dxa"/>
            <w:vMerge w:val="restart"/>
            <w:noWrap/>
            <w:vAlign w:val="center"/>
          </w:tcPr>
          <w:p w:rsidR="00112AF0" w:rsidRDefault="00EC753E">
            <w:pPr>
              <w:snapToGrid/>
              <w:spacing w:line="240" w:lineRule="auto"/>
              <w:ind w:firstLine="0"/>
              <w:jc w:val="center"/>
            </w:pPr>
            <w:r>
              <w:rPr>
                <w:rFonts w:hAnsi="宋体"/>
              </w:rPr>
              <w:t>备注</w:t>
            </w:r>
          </w:p>
        </w:tc>
      </w:tr>
      <w:tr w:rsidR="00112AF0">
        <w:trPr>
          <w:trHeight w:val="510"/>
        </w:trPr>
        <w:tc>
          <w:tcPr>
            <w:tcW w:w="840" w:type="dxa"/>
            <w:vMerge/>
            <w:noWrap/>
            <w:vAlign w:val="center"/>
          </w:tcPr>
          <w:p w:rsidR="00112AF0" w:rsidRDefault="00112AF0">
            <w:pPr>
              <w:snapToGrid/>
              <w:spacing w:line="240" w:lineRule="auto"/>
              <w:jc w:val="center"/>
            </w:pPr>
          </w:p>
        </w:tc>
        <w:tc>
          <w:tcPr>
            <w:tcW w:w="2760" w:type="dxa"/>
            <w:vMerge/>
            <w:noWrap/>
            <w:vAlign w:val="center"/>
          </w:tcPr>
          <w:p w:rsidR="00112AF0" w:rsidRDefault="00112AF0">
            <w:pPr>
              <w:snapToGrid/>
              <w:spacing w:line="240" w:lineRule="auto"/>
              <w:jc w:val="center"/>
            </w:pPr>
          </w:p>
        </w:tc>
        <w:tc>
          <w:tcPr>
            <w:tcW w:w="1400" w:type="dxa"/>
            <w:vMerge/>
            <w:noWrap/>
            <w:vAlign w:val="center"/>
          </w:tcPr>
          <w:p w:rsidR="00112AF0" w:rsidRDefault="00112AF0">
            <w:pPr>
              <w:snapToGrid/>
              <w:spacing w:line="240" w:lineRule="auto"/>
              <w:jc w:val="center"/>
            </w:pPr>
          </w:p>
        </w:tc>
        <w:tc>
          <w:tcPr>
            <w:tcW w:w="1300" w:type="dxa"/>
            <w:vMerge/>
            <w:noWrap/>
            <w:vAlign w:val="center"/>
          </w:tcPr>
          <w:p w:rsidR="00112AF0" w:rsidRDefault="00112AF0">
            <w:pPr>
              <w:snapToGrid/>
              <w:spacing w:line="240" w:lineRule="auto"/>
              <w:jc w:val="center"/>
            </w:pPr>
          </w:p>
        </w:tc>
        <w:tc>
          <w:tcPr>
            <w:tcW w:w="2300" w:type="dxa"/>
            <w:vMerge/>
            <w:noWrap/>
            <w:vAlign w:val="center"/>
          </w:tcPr>
          <w:p w:rsidR="00112AF0" w:rsidRDefault="00112AF0">
            <w:pPr>
              <w:snapToGrid/>
              <w:spacing w:line="240" w:lineRule="auto"/>
              <w:jc w:val="center"/>
            </w:pPr>
          </w:p>
        </w:tc>
      </w:tr>
      <w:tr w:rsidR="00112AF0">
        <w:trPr>
          <w:trHeight w:val="750"/>
        </w:trPr>
        <w:tc>
          <w:tcPr>
            <w:tcW w:w="840" w:type="dxa"/>
            <w:noWrap/>
            <w:vAlign w:val="center"/>
          </w:tcPr>
          <w:p w:rsidR="00112AF0" w:rsidRDefault="00EC753E">
            <w:pPr>
              <w:snapToGrid/>
              <w:spacing w:line="240" w:lineRule="auto"/>
              <w:ind w:firstLine="0"/>
              <w:jc w:val="center"/>
            </w:pPr>
            <w:r>
              <w:t>1</w:t>
            </w:r>
          </w:p>
        </w:tc>
        <w:tc>
          <w:tcPr>
            <w:tcW w:w="2760" w:type="dxa"/>
            <w:noWrap/>
            <w:vAlign w:val="center"/>
          </w:tcPr>
          <w:p w:rsidR="00112AF0" w:rsidRDefault="00EC753E">
            <w:pPr>
              <w:snapToGrid/>
              <w:spacing w:line="240" w:lineRule="auto"/>
              <w:ind w:firstLine="0"/>
              <w:jc w:val="center"/>
            </w:pPr>
            <w:r>
              <w:rPr>
                <w:rFonts w:hAnsi="宋体"/>
              </w:rPr>
              <w:t>暂列金额</w:t>
            </w:r>
          </w:p>
        </w:tc>
        <w:tc>
          <w:tcPr>
            <w:tcW w:w="1400" w:type="dxa"/>
            <w:noWrap/>
            <w:vAlign w:val="center"/>
          </w:tcPr>
          <w:p w:rsidR="00112AF0" w:rsidRDefault="00112AF0">
            <w:pPr>
              <w:snapToGrid/>
              <w:spacing w:line="240" w:lineRule="auto"/>
              <w:jc w:val="center"/>
            </w:pPr>
          </w:p>
        </w:tc>
        <w:tc>
          <w:tcPr>
            <w:tcW w:w="1300" w:type="dxa"/>
            <w:noWrap/>
            <w:vAlign w:val="center"/>
          </w:tcPr>
          <w:p w:rsidR="00112AF0" w:rsidRDefault="00112AF0">
            <w:pPr>
              <w:snapToGrid/>
              <w:spacing w:line="240" w:lineRule="auto"/>
              <w:jc w:val="center"/>
            </w:pPr>
          </w:p>
        </w:tc>
        <w:tc>
          <w:tcPr>
            <w:tcW w:w="2300" w:type="dxa"/>
            <w:noWrap/>
            <w:vAlign w:val="center"/>
          </w:tcPr>
          <w:p w:rsidR="00112AF0" w:rsidRDefault="00EC753E">
            <w:pPr>
              <w:snapToGrid/>
              <w:spacing w:line="240" w:lineRule="auto"/>
              <w:ind w:firstLine="0"/>
              <w:jc w:val="center"/>
            </w:pPr>
            <w:r>
              <w:rPr>
                <w:rFonts w:hAnsi="宋体"/>
              </w:rPr>
              <w:t>明细详见</w:t>
            </w:r>
          </w:p>
          <w:p w:rsidR="00112AF0" w:rsidRDefault="00EC753E">
            <w:pPr>
              <w:snapToGrid/>
              <w:spacing w:line="240" w:lineRule="auto"/>
              <w:ind w:firstLine="0"/>
              <w:jc w:val="center"/>
            </w:pPr>
            <w:r>
              <w:rPr>
                <w:rFonts w:hAnsi="宋体"/>
              </w:rPr>
              <w:t>表</w:t>
            </w:r>
            <w:r>
              <w:t>—12—1</w:t>
            </w:r>
          </w:p>
        </w:tc>
      </w:tr>
      <w:tr w:rsidR="00112AF0">
        <w:trPr>
          <w:trHeight w:val="750"/>
        </w:trPr>
        <w:tc>
          <w:tcPr>
            <w:tcW w:w="840" w:type="dxa"/>
            <w:noWrap/>
            <w:vAlign w:val="center"/>
          </w:tcPr>
          <w:p w:rsidR="00112AF0" w:rsidRDefault="00EC753E">
            <w:pPr>
              <w:snapToGrid/>
              <w:spacing w:line="240" w:lineRule="auto"/>
              <w:ind w:firstLine="0"/>
              <w:jc w:val="center"/>
            </w:pPr>
            <w:r>
              <w:t>2</w:t>
            </w:r>
          </w:p>
        </w:tc>
        <w:tc>
          <w:tcPr>
            <w:tcW w:w="2760" w:type="dxa"/>
            <w:noWrap/>
            <w:vAlign w:val="center"/>
          </w:tcPr>
          <w:p w:rsidR="00112AF0" w:rsidRDefault="00EC753E">
            <w:pPr>
              <w:snapToGrid/>
              <w:spacing w:line="240" w:lineRule="auto"/>
              <w:ind w:firstLine="0"/>
              <w:jc w:val="center"/>
            </w:pPr>
            <w:r>
              <w:rPr>
                <w:rFonts w:hAnsi="宋体"/>
              </w:rPr>
              <w:t>暂估价</w:t>
            </w:r>
          </w:p>
        </w:tc>
        <w:tc>
          <w:tcPr>
            <w:tcW w:w="1400" w:type="dxa"/>
            <w:noWrap/>
            <w:vAlign w:val="center"/>
          </w:tcPr>
          <w:p w:rsidR="00112AF0" w:rsidRDefault="00112AF0">
            <w:pPr>
              <w:snapToGrid/>
              <w:spacing w:line="240" w:lineRule="auto"/>
              <w:jc w:val="center"/>
            </w:pPr>
          </w:p>
        </w:tc>
        <w:tc>
          <w:tcPr>
            <w:tcW w:w="1300" w:type="dxa"/>
            <w:noWrap/>
            <w:vAlign w:val="center"/>
          </w:tcPr>
          <w:p w:rsidR="00112AF0" w:rsidRDefault="00112AF0">
            <w:pPr>
              <w:snapToGrid/>
              <w:spacing w:line="240" w:lineRule="auto"/>
              <w:jc w:val="center"/>
            </w:pPr>
          </w:p>
        </w:tc>
        <w:tc>
          <w:tcPr>
            <w:tcW w:w="2300" w:type="dxa"/>
            <w:noWrap/>
            <w:vAlign w:val="center"/>
          </w:tcPr>
          <w:p w:rsidR="00112AF0" w:rsidRDefault="00112AF0">
            <w:pPr>
              <w:snapToGrid/>
              <w:spacing w:line="240" w:lineRule="auto"/>
              <w:jc w:val="center"/>
            </w:pPr>
          </w:p>
        </w:tc>
      </w:tr>
      <w:tr w:rsidR="00112AF0">
        <w:trPr>
          <w:trHeight w:val="750"/>
        </w:trPr>
        <w:tc>
          <w:tcPr>
            <w:tcW w:w="840" w:type="dxa"/>
            <w:noWrap/>
            <w:vAlign w:val="center"/>
          </w:tcPr>
          <w:p w:rsidR="00112AF0" w:rsidRDefault="00EC753E">
            <w:pPr>
              <w:snapToGrid/>
              <w:spacing w:line="240" w:lineRule="auto"/>
              <w:ind w:firstLine="0"/>
              <w:jc w:val="center"/>
            </w:pPr>
            <w:r>
              <w:t>2.1</w:t>
            </w:r>
          </w:p>
        </w:tc>
        <w:tc>
          <w:tcPr>
            <w:tcW w:w="2760" w:type="dxa"/>
            <w:noWrap/>
            <w:vAlign w:val="center"/>
          </w:tcPr>
          <w:p w:rsidR="00112AF0" w:rsidRDefault="00EC753E">
            <w:pPr>
              <w:snapToGrid/>
              <w:spacing w:line="240" w:lineRule="auto"/>
              <w:ind w:firstLine="0"/>
              <w:jc w:val="center"/>
            </w:pPr>
            <w:r>
              <w:rPr>
                <w:rFonts w:hAnsi="宋体"/>
              </w:rPr>
              <w:t>材料（工程设备）暂估价</w:t>
            </w:r>
          </w:p>
        </w:tc>
        <w:tc>
          <w:tcPr>
            <w:tcW w:w="1400" w:type="dxa"/>
            <w:noWrap/>
            <w:vAlign w:val="center"/>
          </w:tcPr>
          <w:p w:rsidR="00112AF0" w:rsidRDefault="00112AF0">
            <w:pPr>
              <w:snapToGrid/>
              <w:spacing w:line="240" w:lineRule="auto"/>
              <w:jc w:val="center"/>
            </w:pPr>
          </w:p>
        </w:tc>
        <w:tc>
          <w:tcPr>
            <w:tcW w:w="1300" w:type="dxa"/>
            <w:noWrap/>
            <w:vAlign w:val="center"/>
          </w:tcPr>
          <w:p w:rsidR="00112AF0" w:rsidRDefault="00EC753E">
            <w:pPr>
              <w:snapToGrid/>
              <w:spacing w:line="240" w:lineRule="auto"/>
              <w:jc w:val="center"/>
            </w:pPr>
            <w:r>
              <w:t>—</w:t>
            </w:r>
          </w:p>
        </w:tc>
        <w:tc>
          <w:tcPr>
            <w:tcW w:w="2300" w:type="dxa"/>
            <w:noWrap/>
            <w:vAlign w:val="center"/>
          </w:tcPr>
          <w:p w:rsidR="00112AF0" w:rsidRDefault="00EC753E">
            <w:pPr>
              <w:snapToGrid/>
              <w:spacing w:line="240" w:lineRule="auto"/>
              <w:ind w:firstLine="0"/>
              <w:jc w:val="center"/>
            </w:pPr>
            <w:r>
              <w:rPr>
                <w:rFonts w:hAnsi="宋体"/>
              </w:rPr>
              <w:t>明细详见</w:t>
            </w:r>
          </w:p>
          <w:p w:rsidR="00112AF0" w:rsidRDefault="00EC753E">
            <w:pPr>
              <w:snapToGrid/>
              <w:spacing w:line="240" w:lineRule="auto"/>
              <w:ind w:firstLine="0"/>
              <w:jc w:val="center"/>
            </w:pPr>
            <w:r>
              <w:rPr>
                <w:rFonts w:hAnsi="宋体"/>
              </w:rPr>
              <w:t>表</w:t>
            </w:r>
            <w:r>
              <w:t>—12—2</w:t>
            </w:r>
          </w:p>
        </w:tc>
      </w:tr>
      <w:tr w:rsidR="00112AF0">
        <w:trPr>
          <w:trHeight w:val="750"/>
        </w:trPr>
        <w:tc>
          <w:tcPr>
            <w:tcW w:w="840" w:type="dxa"/>
            <w:noWrap/>
            <w:vAlign w:val="center"/>
          </w:tcPr>
          <w:p w:rsidR="00112AF0" w:rsidRDefault="00EC753E">
            <w:pPr>
              <w:snapToGrid/>
              <w:spacing w:line="240" w:lineRule="auto"/>
              <w:ind w:firstLine="0"/>
              <w:jc w:val="center"/>
            </w:pPr>
            <w:r>
              <w:t>2.2</w:t>
            </w:r>
          </w:p>
        </w:tc>
        <w:tc>
          <w:tcPr>
            <w:tcW w:w="2760" w:type="dxa"/>
            <w:noWrap/>
            <w:vAlign w:val="center"/>
          </w:tcPr>
          <w:p w:rsidR="00112AF0" w:rsidRDefault="00EC753E">
            <w:pPr>
              <w:snapToGrid/>
              <w:spacing w:line="240" w:lineRule="auto"/>
              <w:ind w:firstLine="0"/>
              <w:jc w:val="center"/>
            </w:pPr>
            <w:r>
              <w:rPr>
                <w:rFonts w:hAnsi="宋体"/>
              </w:rPr>
              <w:t>专业工程暂估价</w:t>
            </w:r>
          </w:p>
        </w:tc>
        <w:tc>
          <w:tcPr>
            <w:tcW w:w="1400" w:type="dxa"/>
            <w:noWrap/>
            <w:vAlign w:val="center"/>
          </w:tcPr>
          <w:p w:rsidR="00112AF0" w:rsidRDefault="00112AF0">
            <w:pPr>
              <w:snapToGrid/>
              <w:spacing w:line="240" w:lineRule="auto"/>
              <w:jc w:val="center"/>
            </w:pPr>
          </w:p>
        </w:tc>
        <w:tc>
          <w:tcPr>
            <w:tcW w:w="1300" w:type="dxa"/>
            <w:noWrap/>
            <w:vAlign w:val="center"/>
          </w:tcPr>
          <w:p w:rsidR="00112AF0" w:rsidRDefault="00112AF0">
            <w:pPr>
              <w:snapToGrid/>
              <w:spacing w:line="240" w:lineRule="auto"/>
              <w:jc w:val="center"/>
            </w:pPr>
          </w:p>
        </w:tc>
        <w:tc>
          <w:tcPr>
            <w:tcW w:w="2300" w:type="dxa"/>
            <w:noWrap/>
            <w:vAlign w:val="center"/>
          </w:tcPr>
          <w:p w:rsidR="00112AF0" w:rsidRDefault="00EC753E">
            <w:pPr>
              <w:snapToGrid/>
              <w:spacing w:line="240" w:lineRule="auto"/>
              <w:ind w:firstLine="0"/>
              <w:jc w:val="center"/>
            </w:pPr>
            <w:r>
              <w:rPr>
                <w:rFonts w:hAnsi="宋体"/>
              </w:rPr>
              <w:t>明细详见</w:t>
            </w:r>
          </w:p>
          <w:p w:rsidR="00112AF0" w:rsidRDefault="00EC753E">
            <w:pPr>
              <w:snapToGrid/>
              <w:spacing w:line="240" w:lineRule="auto"/>
              <w:ind w:firstLine="0"/>
              <w:jc w:val="center"/>
            </w:pPr>
            <w:r>
              <w:rPr>
                <w:rFonts w:hAnsi="宋体"/>
              </w:rPr>
              <w:t>表</w:t>
            </w:r>
            <w:r>
              <w:t>—12—3</w:t>
            </w:r>
          </w:p>
        </w:tc>
      </w:tr>
      <w:tr w:rsidR="00112AF0">
        <w:trPr>
          <w:trHeight w:val="750"/>
        </w:trPr>
        <w:tc>
          <w:tcPr>
            <w:tcW w:w="840" w:type="dxa"/>
            <w:noWrap/>
            <w:vAlign w:val="center"/>
          </w:tcPr>
          <w:p w:rsidR="00112AF0" w:rsidRDefault="00EC753E">
            <w:pPr>
              <w:snapToGrid/>
              <w:spacing w:line="240" w:lineRule="auto"/>
              <w:ind w:firstLine="0"/>
              <w:jc w:val="center"/>
            </w:pPr>
            <w:r>
              <w:t>3</w:t>
            </w:r>
          </w:p>
        </w:tc>
        <w:tc>
          <w:tcPr>
            <w:tcW w:w="2760" w:type="dxa"/>
            <w:noWrap/>
            <w:vAlign w:val="center"/>
          </w:tcPr>
          <w:p w:rsidR="00112AF0" w:rsidRDefault="00EC753E">
            <w:pPr>
              <w:snapToGrid/>
              <w:spacing w:line="240" w:lineRule="auto"/>
              <w:ind w:firstLine="0"/>
              <w:jc w:val="center"/>
            </w:pPr>
            <w:r>
              <w:rPr>
                <w:rFonts w:hAnsi="宋体"/>
              </w:rPr>
              <w:t>计日工</w:t>
            </w:r>
          </w:p>
        </w:tc>
        <w:tc>
          <w:tcPr>
            <w:tcW w:w="1400" w:type="dxa"/>
            <w:noWrap/>
            <w:vAlign w:val="center"/>
          </w:tcPr>
          <w:p w:rsidR="00112AF0" w:rsidRDefault="00112AF0">
            <w:pPr>
              <w:snapToGrid/>
              <w:spacing w:line="240" w:lineRule="auto"/>
              <w:jc w:val="center"/>
            </w:pPr>
          </w:p>
        </w:tc>
        <w:tc>
          <w:tcPr>
            <w:tcW w:w="1300" w:type="dxa"/>
            <w:noWrap/>
            <w:vAlign w:val="center"/>
          </w:tcPr>
          <w:p w:rsidR="00112AF0" w:rsidRDefault="00112AF0">
            <w:pPr>
              <w:snapToGrid/>
              <w:spacing w:line="240" w:lineRule="auto"/>
              <w:jc w:val="center"/>
            </w:pPr>
          </w:p>
        </w:tc>
        <w:tc>
          <w:tcPr>
            <w:tcW w:w="2300" w:type="dxa"/>
            <w:noWrap/>
            <w:vAlign w:val="center"/>
          </w:tcPr>
          <w:p w:rsidR="00112AF0" w:rsidRDefault="00EC753E">
            <w:pPr>
              <w:snapToGrid/>
              <w:spacing w:line="240" w:lineRule="auto"/>
              <w:ind w:firstLine="0"/>
              <w:jc w:val="center"/>
            </w:pPr>
            <w:r>
              <w:rPr>
                <w:rFonts w:hAnsi="宋体"/>
              </w:rPr>
              <w:t>明细详见</w:t>
            </w:r>
          </w:p>
          <w:p w:rsidR="00112AF0" w:rsidRDefault="00EC753E">
            <w:pPr>
              <w:snapToGrid/>
              <w:spacing w:line="240" w:lineRule="auto"/>
              <w:ind w:firstLine="0"/>
              <w:jc w:val="center"/>
            </w:pPr>
            <w:r>
              <w:rPr>
                <w:rFonts w:hAnsi="宋体"/>
              </w:rPr>
              <w:t>表</w:t>
            </w:r>
            <w:r>
              <w:t>—12—4</w:t>
            </w:r>
          </w:p>
        </w:tc>
      </w:tr>
      <w:tr w:rsidR="00112AF0">
        <w:trPr>
          <w:trHeight w:val="750"/>
        </w:trPr>
        <w:tc>
          <w:tcPr>
            <w:tcW w:w="840" w:type="dxa"/>
            <w:noWrap/>
            <w:vAlign w:val="center"/>
          </w:tcPr>
          <w:p w:rsidR="00112AF0" w:rsidRDefault="00EC753E">
            <w:pPr>
              <w:snapToGrid/>
              <w:spacing w:line="240" w:lineRule="auto"/>
              <w:ind w:firstLine="0"/>
              <w:jc w:val="center"/>
            </w:pPr>
            <w:r>
              <w:t>4</w:t>
            </w:r>
          </w:p>
        </w:tc>
        <w:tc>
          <w:tcPr>
            <w:tcW w:w="2760" w:type="dxa"/>
            <w:noWrap/>
            <w:vAlign w:val="center"/>
          </w:tcPr>
          <w:p w:rsidR="00112AF0" w:rsidRDefault="00EC753E">
            <w:pPr>
              <w:snapToGrid/>
              <w:spacing w:line="240" w:lineRule="auto"/>
              <w:ind w:firstLine="0"/>
              <w:jc w:val="center"/>
            </w:pPr>
            <w:r>
              <w:rPr>
                <w:rFonts w:hAnsi="宋体"/>
              </w:rPr>
              <w:t>总承包服务费</w:t>
            </w:r>
          </w:p>
        </w:tc>
        <w:tc>
          <w:tcPr>
            <w:tcW w:w="1400" w:type="dxa"/>
            <w:noWrap/>
            <w:vAlign w:val="center"/>
          </w:tcPr>
          <w:p w:rsidR="00112AF0" w:rsidRDefault="00112AF0">
            <w:pPr>
              <w:snapToGrid/>
              <w:spacing w:line="240" w:lineRule="auto"/>
              <w:jc w:val="center"/>
            </w:pPr>
          </w:p>
        </w:tc>
        <w:tc>
          <w:tcPr>
            <w:tcW w:w="1300" w:type="dxa"/>
            <w:noWrap/>
            <w:vAlign w:val="center"/>
          </w:tcPr>
          <w:p w:rsidR="00112AF0" w:rsidRDefault="00112AF0">
            <w:pPr>
              <w:snapToGrid/>
              <w:spacing w:line="240" w:lineRule="auto"/>
              <w:jc w:val="center"/>
            </w:pPr>
          </w:p>
        </w:tc>
        <w:tc>
          <w:tcPr>
            <w:tcW w:w="2300" w:type="dxa"/>
            <w:noWrap/>
            <w:vAlign w:val="center"/>
          </w:tcPr>
          <w:p w:rsidR="00112AF0" w:rsidRDefault="00EC753E">
            <w:pPr>
              <w:snapToGrid/>
              <w:spacing w:line="240" w:lineRule="auto"/>
              <w:ind w:firstLine="0"/>
              <w:jc w:val="center"/>
            </w:pPr>
            <w:r>
              <w:rPr>
                <w:rFonts w:hAnsi="宋体"/>
              </w:rPr>
              <w:t>明细详见</w:t>
            </w:r>
          </w:p>
          <w:p w:rsidR="00112AF0" w:rsidRDefault="00EC753E">
            <w:pPr>
              <w:snapToGrid/>
              <w:spacing w:line="240" w:lineRule="auto"/>
              <w:ind w:firstLine="0"/>
              <w:jc w:val="center"/>
            </w:pPr>
            <w:r>
              <w:rPr>
                <w:rFonts w:hAnsi="宋体"/>
              </w:rPr>
              <w:t>表</w:t>
            </w:r>
            <w:r>
              <w:t>—12—5</w:t>
            </w:r>
          </w:p>
        </w:tc>
      </w:tr>
      <w:tr w:rsidR="00112AF0">
        <w:trPr>
          <w:trHeight w:val="750"/>
        </w:trPr>
        <w:tc>
          <w:tcPr>
            <w:tcW w:w="840" w:type="dxa"/>
            <w:noWrap/>
            <w:vAlign w:val="center"/>
          </w:tcPr>
          <w:p w:rsidR="00112AF0" w:rsidRDefault="00EC753E">
            <w:pPr>
              <w:ind w:firstLine="0"/>
              <w:jc w:val="center"/>
            </w:pPr>
            <w:r>
              <w:t>5</w:t>
            </w:r>
          </w:p>
        </w:tc>
        <w:tc>
          <w:tcPr>
            <w:tcW w:w="2760" w:type="dxa"/>
            <w:noWrap/>
            <w:vAlign w:val="center"/>
          </w:tcPr>
          <w:p w:rsidR="00112AF0" w:rsidRDefault="00112AF0">
            <w:pPr>
              <w:jc w:val="center"/>
            </w:pPr>
          </w:p>
        </w:tc>
        <w:tc>
          <w:tcPr>
            <w:tcW w:w="1400" w:type="dxa"/>
            <w:noWrap/>
            <w:vAlign w:val="center"/>
          </w:tcPr>
          <w:p w:rsidR="00112AF0" w:rsidRDefault="00112AF0"/>
        </w:tc>
        <w:tc>
          <w:tcPr>
            <w:tcW w:w="1300" w:type="dxa"/>
            <w:noWrap/>
            <w:vAlign w:val="center"/>
          </w:tcPr>
          <w:p w:rsidR="00112AF0" w:rsidRDefault="00112AF0"/>
        </w:tc>
        <w:tc>
          <w:tcPr>
            <w:tcW w:w="2300" w:type="dxa"/>
            <w:noWrap/>
            <w:vAlign w:val="center"/>
          </w:tcPr>
          <w:p w:rsidR="00112AF0" w:rsidRDefault="00112AF0"/>
        </w:tc>
      </w:tr>
      <w:tr w:rsidR="00112AF0">
        <w:trPr>
          <w:trHeight w:val="750"/>
        </w:trPr>
        <w:tc>
          <w:tcPr>
            <w:tcW w:w="840" w:type="dxa"/>
            <w:noWrap/>
            <w:vAlign w:val="center"/>
          </w:tcPr>
          <w:p w:rsidR="00112AF0" w:rsidRDefault="00112AF0">
            <w:pPr>
              <w:jc w:val="center"/>
            </w:pPr>
          </w:p>
        </w:tc>
        <w:tc>
          <w:tcPr>
            <w:tcW w:w="2760" w:type="dxa"/>
            <w:noWrap/>
            <w:vAlign w:val="center"/>
          </w:tcPr>
          <w:p w:rsidR="00112AF0" w:rsidRDefault="00112AF0">
            <w:pPr>
              <w:jc w:val="center"/>
            </w:pPr>
          </w:p>
        </w:tc>
        <w:tc>
          <w:tcPr>
            <w:tcW w:w="1400" w:type="dxa"/>
            <w:noWrap/>
            <w:vAlign w:val="center"/>
          </w:tcPr>
          <w:p w:rsidR="00112AF0" w:rsidRDefault="00112AF0"/>
        </w:tc>
        <w:tc>
          <w:tcPr>
            <w:tcW w:w="1300" w:type="dxa"/>
            <w:noWrap/>
            <w:vAlign w:val="center"/>
          </w:tcPr>
          <w:p w:rsidR="00112AF0" w:rsidRDefault="00112AF0"/>
        </w:tc>
        <w:tc>
          <w:tcPr>
            <w:tcW w:w="2300" w:type="dxa"/>
            <w:noWrap/>
            <w:vAlign w:val="center"/>
          </w:tcPr>
          <w:p w:rsidR="00112AF0" w:rsidRDefault="00112AF0"/>
        </w:tc>
      </w:tr>
      <w:tr w:rsidR="00112AF0">
        <w:trPr>
          <w:trHeight w:val="750"/>
        </w:trPr>
        <w:tc>
          <w:tcPr>
            <w:tcW w:w="840" w:type="dxa"/>
            <w:noWrap/>
            <w:vAlign w:val="center"/>
          </w:tcPr>
          <w:p w:rsidR="00112AF0" w:rsidRDefault="00112AF0">
            <w:pPr>
              <w:jc w:val="center"/>
            </w:pPr>
          </w:p>
        </w:tc>
        <w:tc>
          <w:tcPr>
            <w:tcW w:w="2760" w:type="dxa"/>
            <w:noWrap/>
            <w:vAlign w:val="center"/>
          </w:tcPr>
          <w:p w:rsidR="00112AF0" w:rsidRDefault="00112AF0">
            <w:pPr>
              <w:jc w:val="center"/>
            </w:pPr>
          </w:p>
        </w:tc>
        <w:tc>
          <w:tcPr>
            <w:tcW w:w="1400" w:type="dxa"/>
            <w:noWrap/>
            <w:vAlign w:val="center"/>
          </w:tcPr>
          <w:p w:rsidR="00112AF0" w:rsidRDefault="00112AF0"/>
        </w:tc>
        <w:tc>
          <w:tcPr>
            <w:tcW w:w="1300" w:type="dxa"/>
            <w:noWrap/>
            <w:vAlign w:val="center"/>
          </w:tcPr>
          <w:p w:rsidR="00112AF0" w:rsidRDefault="00112AF0"/>
        </w:tc>
        <w:tc>
          <w:tcPr>
            <w:tcW w:w="2300" w:type="dxa"/>
            <w:noWrap/>
            <w:vAlign w:val="center"/>
          </w:tcPr>
          <w:p w:rsidR="00112AF0" w:rsidRDefault="00112AF0"/>
        </w:tc>
      </w:tr>
      <w:tr w:rsidR="00112AF0">
        <w:trPr>
          <w:trHeight w:val="750"/>
        </w:trPr>
        <w:tc>
          <w:tcPr>
            <w:tcW w:w="840" w:type="dxa"/>
            <w:noWrap/>
            <w:vAlign w:val="center"/>
          </w:tcPr>
          <w:p w:rsidR="00112AF0" w:rsidRDefault="00112AF0">
            <w:pPr>
              <w:jc w:val="center"/>
            </w:pPr>
          </w:p>
        </w:tc>
        <w:tc>
          <w:tcPr>
            <w:tcW w:w="2760" w:type="dxa"/>
            <w:noWrap/>
            <w:vAlign w:val="center"/>
          </w:tcPr>
          <w:p w:rsidR="00112AF0" w:rsidRDefault="00112AF0">
            <w:pPr>
              <w:jc w:val="center"/>
            </w:pPr>
          </w:p>
        </w:tc>
        <w:tc>
          <w:tcPr>
            <w:tcW w:w="1400" w:type="dxa"/>
            <w:noWrap/>
            <w:vAlign w:val="center"/>
          </w:tcPr>
          <w:p w:rsidR="00112AF0" w:rsidRDefault="00112AF0"/>
        </w:tc>
        <w:tc>
          <w:tcPr>
            <w:tcW w:w="1300" w:type="dxa"/>
            <w:noWrap/>
            <w:vAlign w:val="center"/>
          </w:tcPr>
          <w:p w:rsidR="00112AF0" w:rsidRDefault="00112AF0"/>
        </w:tc>
        <w:tc>
          <w:tcPr>
            <w:tcW w:w="2300" w:type="dxa"/>
            <w:noWrap/>
            <w:vAlign w:val="center"/>
          </w:tcPr>
          <w:p w:rsidR="00112AF0" w:rsidRDefault="00112AF0"/>
        </w:tc>
      </w:tr>
      <w:tr w:rsidR="00112AF0">
        <w:trPr>
          <w:trHeight w:val="750"/>
        </w:trPr>
        <w:tc>
          <w:tcPr>
            <w:tcW w:w="840" w:type="dxa"/>
            <w:noWrap/>
            <w:vAlign w:val="center"/>
          </w:tcPr>
          <w:p w:rsidR="00112AF0" w:rsidRDefault="00112AF0">
            <w:pPr>
              <w:jc w:val="center"/>
            </w:pPr>
          </w:p>
        </w:tc>
        <w:tc>
          <w:tcPr>
            <w:tcW w:w="2760" w:type="dxa"/>
            <w:noWrap/>
            <w:vAlign w:val="center"/>
          </w:tcPr>
          <w:p w:rsidR="00112AF0" w:rsidRDefault="00112AF0">
            <w:pPr>
              <w:jc w:val="center"/>
            </w:pPr>
          </w:p>
        </w:tc>
        <w:tc>
          <w:tcPr>
            <w:tcW w:w="1400" w:type="dxa"/>
            <w:noWrap/>
            <w:vAlign w:val="center"/>
          </w:tcPr>
          <w:p w:rsidR="00112AF0" w:rsidRDefault="00112AF0"/>
        </w:tc>
        <w:tc>
          <w:tcPr>
            <w:tcW w:w="1300" w:type="dxa"/>
            <w:noWrap/>
            <w:vAlign w:val="center"/>
          </w:tcPr>
          <w:p w:rsidR="00112AF0" w:rsidRDefault="00112AF0"/>
        </w:tc>
        <w:tc>
          <w:tcPr>
            <w:tcW w:w="2300" w:type="dxa"/>
            <w:noWrap/>
            <w:vAlign w:val="center"/>
          </w:tcPr>
          <w:p w:rsidR="00112AF0" w:rsidRDefault="00112AF0"/>
        </w:tc>
      </w:tr>
      <w:tr w:rsidR="00112AF0">
        <w:trPr>
          <w:trHeight w:val="750"/>
        </w:trPr>
        <w:tc>
          <w:tcPr>
            <w:tcW w:w="840" w:type="dxa"/>
            <w:noWrap/>
            <w:vAlign w:val="center"/>
          </w:tcPr>
          <w:p w:rsidR="00112AF0" w:rsidRDefault="00112AF0">
            <w:pPr>
              <w:jc w:val="center"/>
            </w:pPr>
          </w:p>
        </w:tc>
        <w:tc>
          <w:tcPr>
            <w:tcW w:w="2760" w:type="dxa"/>
            <w:noWrap/>
            <w:vAlign w:val="center"/>
          </w:tcPr>
          <w:p w:rsidR="00112AF0" w:rsidRDefault="00112AF0">
            <w:pPr>
              <w:jc w:val="center"/>
            </w:pPr>
          </w:p>
        </w:tc>
        <w:tc>
          <w:tcPr>
            <w:tcW w:w="1400" w:type="dxa"/>
            <w:noWrap/>
            <w:vAlign w:val="center"/>
          </w:tcPr>
          <w:p w:rsidR="00112AF0" w:rsidRDefault="00112AF0"/>
        </w:tc>
        <w:tc>
          <w:tcPr>
            <w:tcW w:w="1300" w:type="dxa"/>
            <w:noWrap/>
            <w:vAlign w:val="center"/>
          </w:tcPr>
          <w:p w:rsidR="00112AF0" w:rsidRDefault="00112AF0"/>
        </w:tc>
        <w:tc>
          <w:tcPr>
            <w:tcW w:w="2300" w:type="dxa"/>
            <w:noWrap/>
            <w:vAlign w:val="center"/>
          </w:tcPr>
          <w:p w:rsidR="00112AF0" w:rsidRDefault="00112AF0"/>
        </w:tc>
      </w:tr>
      <w:tr w:rsidR="00112AF0">
        <w:trPr>
          <w:trHeight w:val="750"/>
        </w:trPr>
        <w:tc>
          <w:tcPr>
            <w:tcW w:w="840" w:type="dxa"/>
            <w:noWrap/>
            <w:vAlign w:val="center"/>
          </w:tcPr>
          <w:p w:rsidR="00112AF0" w:rsidRDefault="00112AF0">
            <w:pPr>
              <w:jc w:val="center"/>
            </w:pPr>
          </w:p>
        </w:tc>
        <w:tc>
          <w:tcPr>
            <w:tcW w:w="2760" w:type="dxa"/>
            <w:noWrap/>
            <w:vAlign w:val="center"/>
          </w:tcPr>
          <w:p w:rsidR="00112AF0" w:rsidRDefault="00112AF0" w:rsidP="00303E08">
            <w:pPr>
              <w:ind w:firstLineChars="148" w:firstLine="311"/>
              <w:jc w:val="center"/>
            </w:pPr>
          </w:p>
        </w:tc>
        <w:tc>
          <w:tcPr>
            <w:tcW w:w="1400" w:type="dxa"/>
            <w:noWrap/>
            <w:vAlign w:val="center"/>
          </w:tcPr>
          <w:p w:rsidR="00112AF0" w:rsidRDefault="00112AF0" w:rsidP="00303E08">
            <w:pPr>
              <w:ind w:firstLineChars="148" w:firstLine="311"/>
            </w:pPr>
          </w:p>
        </w:tc>
        <w:tc>
          <w:tcPr>
            <w:tcW w:w="1300" w:type="dxa"/>
            <w:noWrap/>
            <w:vAlign w:val="center"/>
          </w:tcPr>
          <w:p w:rsidR="00112AF0" w:rsidRDefault="00112AF0" w:rsidP="00303E08">
            <w:pPr>
              <w:ind w:firstLineChars="148" w:firstLine="311"/>
            </w:pPr>
          </w:p>
        </w:tc>
        <w:tc>
          <w:tcPr>
            <w:tcW w:w="2300" w:type="dxa"/>
            <w:noWrap/>
            <w:vAlign w:val="center"/>
          </w:tcPr>
          <w:p w:rsidR="00112AF0" w:rsidRDefault="00112AF0" w:rsidP="00303E08">
            <w:pPr>
              <w:ind w:firstLineChars="148" w:firstLine="311"/>
            </w:pPr>
          </w:p>
        </w:tc>
      </w:tr>
      <w:tr w:rsidR="00112AF0">
        <w:trPr>
          <w:trHeight w:val="750"/>
        </w:trPr>
        <w:tc>
          <w:tcPr>
            <w:tcW w:w="6300" w:type="dxa"/>
            <w:gridSpan w:val="4"/>
            <w:noWrap/>
            <w:vAlign w:val="center"/>
          </w:tcPr>
          <w:p w:rsidR="00112AF0" w:rsidRDefault="00EC753E">
            <w:pPr>
              <w:jc w:val="center"/>
            </w:pPr>
            <w:r>
              <w:rPr>
                <w:rFonts w:hAnsi="宋体"/>
              </w:rPr>
              <w:t>合计</w:t>
            </w:r>
          </w:p>
        </w:tc>
        <w:tc>
          <w:tcPr>
            <w:tcW w:w="2300" w:type="dxa"/>
            <w:noWrap/>
            <w:vAlign w:val="center"/>
          </w:tcPr>
          <w:p w:rsidR="00112AF0" w:rsidRDefault="00112AF0"/>
        </w:tc>
      </w:tr>
    </w:tbl>
    <w:p w:rsidR="00112AF0" w:rsidRDefault="00EC753E">
      <w:pPr>
        <w:rPr>
          <w:sz w:val="18"/>
          <w:szCs w:val="18"/>
        </w:rPr>
      </w:pPr>
      <w:r>
        <w:rPr>
          <w:rFonts w:hAnsi="宋体"/>
          <w:sz w:val="18"/>
          <w:szCs w:val="18"/>
        </w:rPr>
        <w:t>注：材料（工程设备）暂估单价进入清单项目综合单价，此处不汇总。</w:t>
      </w:r>
    </w:p>
    <w:p w:rsidR="00112AF0" w:rsidRDefault="00112AF0">
      <w:pPr>
        <w:jc w:val="right"/>
        <w:rPr>
          <w:sz w:val="18"/>
          <w:szCs w:val="18"/>
        </w:rPr>
      </w:pPr>
    </w:p>
    <w:p w:rsidR="00112AF0" w:rsidRDefault="00EC753E">
      <w:pPr>
        <w:jc w:val="right"/>
        <w:rPr>
          <w:sz w:val="18"/>
          <w:szCs w:val="18"/>
        </w:rPr>
      </w:pPr>
      <w:r>
        <w:rPr>
          <w:rFonts w:hAnsi="宋体"/>
          <w:sz w:val="18"/>
          <w:szCs w:val="18"/>
        </w:rPr>
        <w:t>表</w:t>
      </w:r>
      <w:r>
        <w:rPr>
          <w:sz w:val="18"/>
          <w:szCs w:val="18"/>
        </w:rPr>
        <w:t>—12</w:t>
      </w:r>
    </w:p>
    <w:p w:rsidR="00112AF0" w:rsidRDefault="00EC753E">
      <w:pPr>
        <w:spacing w:line="480" w:lineRule="auto"/>
        <w:jc w:val="center"/>
        <w:rPr>
          <w:b/>
          <w:sz w:val="36"/>
          <w:szCs w:val="36"/>
        </w:rPr>
      </w:pPr>
      <w:r>
        <w:rPr>
          <w:rFonts w:hAnsi="宋体"/>
          <w:b/>
          <w:sz w:val="36"/>
          <w:szCs w:val="36"/>
        </w:rPr>
        <w:lastRenderedPageBreak/>
        <w:t>暂列金额明细表</w:t>
      </w:r>
    </w:p>
    <w:p w:rsidR="00112AF0" w:rsidRDefault="00EC753E" w:rsidP="00303E08">
      <w:pPr>
        <w:pStyle w:val="af3"/>
        <w:tabs>
          <w:tab w:val="left" w:pos="4529"/>
          <w:tab w:val="left" w:pos="7890"/>
          <w:tab w:val="left" w:pos="8416"/>
          <w:tab w:val="left" w:pos="9047"/>
        </w:tabs>
        <w:ind w:left="63" w:right="63" w:firstLineChars="100" w:firstLine="204"/>
        <w:rPr>
          <w:spacing w:val="-3"/>
        </w:rPr>
      </w:pPr>
      <w:r>
        <w:rPr>
          <w:rFonts w:hAnsi="宋体"/>
          <w:spacing w:val="-3"/>
        </w:rPr>
        <w:t>工程名称：标段：第页共页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4"/>
        <w:gridCol w:w="3376"/>
        <w:gridCol w:w="1508"/>
        <w:gridCol w:w="1608"/>
        <w:gridCol w:w="1507"/>
      </w:tblGrid>
      <w:tr w:rsidR="00112AF0">
        <w:trPr>
          <w:trHeight w:val="399"/>
        </w:trPr>
        <w:tc>
          <w:tcPr>
            <w:tcW w:w="844" w:type="dxa"/>
            <w:vMerge w:val="restart"/>
            <w:noWrap/>
            <w:vAlign w:val="center"/>
          </w:tcPr>
          <w:p w:rsidR="00112AF0" w:rsidRDefault="00EC753E">
            <w:pPr>
              <w:ind w:firstLine="0"/>
              <w:jc w:val="center"/>
            </w:pPr>
            <w:r>
              <w:rPr>
                <w:rFonts w:hAnsi="宋体"/>
              </w:rPr>
              <w:t>序号</w:t>
            </w:r>
          </w:p>
        </w:tc>
        <w:tc>
          <w:tcPr>
            <w:tcW w:w="3376" w:type="dxa"/>
            <w:vMerge w:val="restart"/>
            <w:noWrap/>
            <w:vAlign w:val="center"/>
          </w:tcPr>
          <w:p w:rsidR="00112AF0" w:rsidRDefault="00EC753E">
            <w:pPr>
              <w:ind w:firstLine="0"/>
              <w:jc w:val="center"/>
            </w:pPr>
            <w:r>
              <w:rPr>
                <w:rFonts w:hAnsi="宋体"/>
              </w:rPr>
              <w:t>项目名称</w:t>
            </w:r>
          </w:p>
        </w:tc>
        <w:tc>
          <w:tcPr>
            <w:tcW w:w="1508" w:type="dxa"/>
            <w:vMerge w:val="restart"/>
            <w:noWrap/>
            <w:vAlign w:val="center"/>
          </w:tcPr>
          <w:p w:rsidR="00112AF0" w:rsidRDefault="00EC753E">
            <w:pPr>
              <w:ind w:firstLine="0"/>
              <w:jc w:val="center"/>
            </w:pPr>
            <w:r>
              <w:rPr>
                <w:rFonts w:hAnsi="宋体"/>
              </w:rPr>
              <w:t>计量单位</w:t>
            </w:r>
          </w:p>
        </w:tc>
        <w:tc>
          <w:tcPr>
            <w:tcW w:w="1608" w:type="dxa"/>
            <w:vMerge w:val="restart"/>
            <w:noWrap/>
            <w:vAlign w:val="center"/>
          </w:tcPr>
          <w:p w:rsidR="00112AF0" w:rsidRDefault="00EC753E">
            <w:pPr>
              <w:ind w:firstLine="0"/>
              <w:jc w:val="center"/>
            </w:pPr>
            <w:r>
              <w:rPr>
                <w:rFonts w:hAnsi="宋体"/>
              </w:rPr>
              <w:t>暂定金额（元）</w:t>
            </w:r>
          </w:p>
        </w:tc>
        <w:tc>
          <w:tcPr>
            <w:tcW w:w="1507" w:type="dxa"/>
            <w:vMerge w:val="restart"/>
            <w:noWrap/>
            <w:vAlign w:val="center"/>
          </w:tcPr>
          <w:p w:rsidR="00112AF0" w:rsidRDefault="00EC753E">
            <w:pPr>
              <w:ind w:firstLine="0"/>
              <w:jc w:val="center"/>
            </w:pPr>
            <w:r>
              <w:rPr>
                <w:rFonts w:hAnsi="宋体"/>
              </w:rPr>
              <w:t>备注</w:t>
            </w:r>
          </w:p>
        </w:tc>
      </w:tr>
      <w:tr w:rsidR="00112AF0">
        <w:trPr>
          <w:trHeight w:val="442"/>
        </w:trPr>
        <w:tc>
          <w:tcPr>
            <w:tcW w:w="844" w:type="dxa"/>
            <w:vMerge/>
            <w:noWrap/>
            <w:vAlign w:val="center"/>
          </w:tcPr>
          <w:p w:rsidR="00112AF0" w:rsidRDefault="00112AF0">
            <w:pPr>
              <w:jc w:val="center"/>
            </w:pPr>
          </w:p>
        </w:tc>
        <w:tc>
          <w:tcPr>
            <w:tcW w:w="3376" w:type="dxa"/>
            <w:vMerge/>
            <w:noWrap/>
            <w:vAlign w:val="center"/>
          </w:tcPr>
          <w:p w:rsidR="00112AF0" w:rsidRDefault="00112AF0">
            <w:pPr>
              <w:jc w:val="center"/>
            </w:pPr>
          </w:p>
        </w:tc>
        <w:tc>
          <w:tcPr>
            <w:tcW w:w="1508" w:type="dxa"/>
            <w:vMerge/>
            <w:noWrap/>
            <w:vAlign w:val="center"/>
          </w:tcPr>
          <w:p w:rsidR="00112AF0" w:rsidRDefault="00112AF0">
            <w:pPr>
              <w:jc w:val="center"/>
            </w:pPr>
          </w:p>
        </w:tc>
        <w:tc>
          <w:tcPr>
            <w:tcW w:w="1608" w:type="dxa"/>
            <w:vMerge/>
            <w:noWrap/>
            <w:vAlign w:val="center"/>
          </w:tcPr>
          <w:p w:rsidR="00112AF0" w:rsidRDefault="00112AF0">
            <w:pPr>
              <w:jc w:val="center"/>
            </w:pPr>
          </w:p>
        </w:tc>
        <w:tc>
          <w:tcPr>
            <w:tcW w:w="1507" w:type="dxa"/>
            <w:vMerge/>
            <w:noWrap/>
            <w:vAlign w:val="center"/>
          </w:tcPr>
          <w:p w:rsidR="00112AF0" w:rsidRDefault="00112AF0">
            <w:pPr>
              <w:jc w:val="center"/>
            </w:pPr>
          </w:p>
        </w:tc>
      </w:tr>
      <w:tr w:rsidR="00112AF0">
        <w:trPr>
          <w:trHeight w:val="767"/>
        </w:trPr>
        <w:tc>
          <w:tcPr>
            <w:tcW w:w="844" w:type="dxa"/>
            <w:noWrap/>
            <w:vAlign w:val="center"/>
          </w:tcPr>
          <w:p w:rsidR="00112AF0" w:rsidRDefault="00EC753E">
            <w:pPr>
              <w:ind w:firstLine="0"/>
              <w:jc w:val="center"/>
            </w:pPr>
            <w:r>
              <w:t>1</w:t>
            </w:r>
          </w:p>
        </w:tc>
        <w:tc>
          <w:tcPr>
            <w:tcW w:w="3376" w:type="dxa"/>
            <w:noWrap/>
            <w:vAlign w:val="center"/>
          </w:tcPr>
          <w:p w:rsidR="00112AF0" w:rsidRDefault="00112AF0">
            <w:pPr>
              <w:jc w:val="center"/>
            </w:pPr>
          </w:p>
        </w:tc>
        <w:tc>
          <w:tcPr>
            <w:tcW w:w="1508" w:type="dxa"/>
            <w:noWrap/>
            <w:vAlign w:val="center"/>
          </w:tcPr>
          <w:p w:rsidR="00112AF0" w:rsidRDefault="00112AF0">
            <w:pPr>
              <w:jc w:val="center"/>
            </w:pPr>
          </w:p>
        </w:tc>
        <w:tc>
          <w:tcPr>
            <w:tcW w:w="1608" w:type="dxa"/>
            <w:noWrap/>
            <w:vAlign w:val="center"/>
          </w:tcPr>
          <w:p w:rsidR="00112AF0" w:rsidRDefault="00112AF0">
            <w:pPr>
              <w:jc w:val="center"/>
            </w:pPr>
          </w:p>
        </w:tc>
        <w:tc>
          <w:tcPr>
            <w:tcW w:w="1507" w:type="dxa"/>
            <w:noWrap/>
            <w:vAlign w:val="center"/>
          </w:tcPr>
          <w:p w:rsidR="00112AF0" w:rsidRDefault="00112AF0">
            <w:pPr>
              <w:jc w:val="center"/>
            </w:pPr>
          </w:p>
        </w:tc>
      </w:tr>
      <w:tr w:rsidR="00112AF0">
        <w:trPr>
          <w:trHeight w:val="767"/>
        </w:trPr>
        <w:tc>
          <w:tcPr>
            <w:tcW w:w="844" w:type="dxa"/>
            <w:noWrap/>
            <w:vAlign w:val="center"/>
          </w:tcPr>
          <w:p w:rsidR="00112AF0" w:rsidRDefault="00EC753E">
            <w:pPr>
              <w:ind w:firstLine="0"/>
              <w:jc w:val="center"/>
            </w:pPr>
            <w:r>
              <w:t>2</w:t>
            </w:r>
          </w:p>
        </w:tc>
        <w:tc>
          <w:tcPr>
            <w:tcW w:w="3376" w:type="dxa"/>
            <w:noWrap/>
            <w:vAlign w:val="center"/>
          </w:tcPr>
          <w:p w:rsidR="00112AF0" w:rsidRDefault="00112AF0">
            <w:pPr>
              <w:jc w:val="center"/>
            </w:pPr>
          </w:p>
        </w:tc>
        <w:tc>
          <w:tcPr>
            <w:tcW w:w="1508" w:type="dxa"/>
            <w:noWrap/>
            <w:vAlign w:val="center"/>
          </w:tcPr>
          <w:p w:rsidR="00112AF0" w:rsidRDefault="00112AF0">
            <w:pPr>
              <w:jc w:val="center"/>
            </w:pPr>
          </w:p>
        </w:tc>
        <w:tc>
          <w:tcPr>
            <w:tcW w:w="1608" w:type="dxa"/>
            <w:noWrap/>
            <w:vAlign w:val="center"/>
          </w:tcPr>
          <w:p w:rsidR="00112AF0" w:rsidRDefault="00112AF0">
            <w:pPr>
              <w:jc w:val="center"/>
            </w:pPr>
          </w:p>
        </w:tc>
        <w:tc>
          <w:tcPr>
            <w:tcW w:w="1507" w:type="dxa"/>
            <w:noWrap/>
            <w:vAlign w:val="center"/>
          </w:tcPr>
          <w:p w:rsidR="00112AF0" w:rsidRDefault="00112AF0">
            <w:pPr>
              <w:jc w:val="center"/>
            </w:pPr>
          </w:p>
        </w:tc>
      </w:tr>
      <w:tr w:rsidR="00112AF0">
        <w:trPr>
          <w:trHeight w:val="767"/>
        </w:trPr>
        <w:tc>
          <w:tcPr>
            <w:tcW w:w="844" w:type="dxa"/>
            <w:noWrap/>
            <w:vAlign w:val="center"/>
          </w:tcPr>
          <w:p w:rsidR="00112AF0" w:rsidRDefault="00EC753E">
            <w:pPr>
              <w:ind w:firstLine="0"/>
              <w:jc w:val="center"/>
            </w:pPr>
            <w:r>
              <w:t>3</w:t>
            </w:r>
          </w:p>
        </w:tc>
        <w:tc>
          <w:tcPr>
            <w:tcW w:w="3376" w:type="dxa"/>
            <w:noWrap/>
            <w:vAlign w:val="center"/>
          </w:tcPr>
          <w:p w:rsidR="00112AF0" w:rsidRDefault="00112AF0" w:rsidP="00303E08">
            <w:pPr>
              <w:ind w:firstLineChars="198" w:firstLine="416"/>
              <w:jc w:val="center"/>
            </w:pPr>
          </w:p>
        </w:tc>
        <w:tc>
          <w:tcPr>
            <w:tcW w:w="1508" w:type="dxa"/>
            <w:noWrap/>
            <w:vAlign w:val="center"/>
          </w:tcPr>
          <w:p w:rsidR="00112AF0" w:rsidRDefault="00112AF0">
            <w:pPr>
              <w:jc w:val="center"/>
            </w:pPr>
          </w:p>
        </w:tc>
        <w:tc>
          <w:tcPr>
            <w:tcW w:w="1608" w:type="dxa"/>
            <w:noWrap/>
            <w:vAlign w:val="center"/>
          </w:tcPr>
          <w:p w:rsidR="00112AF0" w:rsidRDefault="00112AF0">
            <w:pPr>
              <w:jc w:val="center"/>
            </w:pPr>
          </w:p>
        </w:tc>
        <w:tc>
          <w:tcPr>
            <w:tcW w:w="1507" w:type="dxa"/>
            <w:noWrap/>
            <w:vAlign w:val="center"/>
          </w:tcPr>
          <w:p w:rsidR="00112AF0" w:rsidRDefault="00112AF0">
            <w:pPr>
              <w:jc w:val="center"/>
            </w:pPr>
          </w:p>
        </w:tc>
      </w:tr>
      <w:tr w:rsidR="00112AF0">
        <w:trPr>
          <w:trHeight w:val="767"/>
        </w:trPr>
        <w:tc>
          <w:tcPr>
            <w:tcW w:w="844" w:type="dxa"/>
            <w:noWrap/>
            <w:vAlign w:val="center"/>
          </w:tcPr>
          <w:p w:rsidR="00112AF0" w:rsidRDefault="00EC753E">
            <w:pPr>
              <w:ind w:firstLine="0"/>
              <w:jc w:val="center"/>
            </w:pPr>
            <w:r>
              <w:t>4</w:t>
            </w:r>
          </w:p>
        </w:tc>
        <w:tc>
          <w:tcPr>
            <w:tcW w:w="3376" w:type="dxa"/>
            <w:noWrap/>
            <w:vAlign w:val="center"/>
          </w:tcPr>
          <w:p w:rsidR="00112AF0" w:rsidRDefault="00112AF0" w:rsidP="00303E08">
            <w:pPr>
              <w:ind w:firstLineChars="198" w:firstLine="416"/>
              <w:jc w:val="center"/>
            </w:pPr>
          </w:p>
        </w:tc>
        <w:tc>
          <w:tcPr>
            <w:tcW w:w="1508" w:type="dxa"/>
            <w:noWrap/>
            <w:vAlign w:val="center"/>
          </w:tcPr>
          <w:p w:rsidR="00112AF0" w:rsidRDefault="00112AF0">
            <w:pPr>
              <w:jc w:val="center"/>
            </w:pPr>
          </w:p>
        </w:tc>
        <w:tc>
          <w:tcPr>
            <w:tcW w:w="1608" w:type="dxa"/>
            <w:noWrap/>
            <w:vAlign w:val="center"/>
          </w:tcPr>
          <w:p w:rsidR="00112AF0" w:rsidRDefault="00112AF0">
            <w:pPr>
              <w:jc w:val="center"/>
            </w:pPr>
          </w:p>
        </w:tc>
        <w:tc>
          <w:tcPr>
            <w:tcW w:w="1507" w:type="dxa"/>
            <w:noWrap/>
            <w:vAlign w:val="center"/>
          </w:tcPr>
          <w:p w:rsidR="00112AF0" w:rsidRDefault="00112AF0">
            <w:pPr>
              <w:jc w:val="center"/>
            </w:pPr>
          </w:p>
        </w:tc>
      </w:tr>
      <w:tr w:rsidR="00112AF0">
        <w:trPr>
          <w:trHeight w:val="767"/>
        </w:trPr>
        <w:tc>
          <w:tcPr>
            <w:tcW w:w="844" w:type="dxa"/>
            <w:noWrap/>
            <w:vAlign w:val="center"/>
          </w:tcPr>
          <w:p w:rsidR="00112AF0" w:rsidRDefault="00EC753E">
            <w:pPr>
              <w:ind w:firstLine="0"/>
              <w:jc w:val="center"/>
            </w:pPr>
            <w:r>
              <w:t>5</w:t>
            </w:r>
          </w:p>
        </w:tc>
        <w:tc>
          <w:tcPr>
            <w:tcW w:w="3376" w:type="dxa"/>
            <w:noWrap/>
            <w:vAlign w:val="center"/>
          </w:tcPr>
          <w:p w:rsidR="00112AF0" w:rsidRDefault="00112AF0">
            <w:pPr>
              <w:jc w:val="center"/>
            </w:pPr>
          </w:p>
        </w:tc>
        <w:tc>
          <w:tcPr>
            <w:tcW w:w="1508" w:type="dxa"/>
            <w:noWrap/>
            <w:vAlign w:val="center"/>
          </w:tcPr>
          <w:p w:rsidR="00112AF0" w:rsidRDefault="00112AF0">
            <w:pPr>
              <w:jc w:val="center"/>
            </w:pPr>
          </w:p>
        </w:tc>
        <w:tc>
          <w:tcPr>
            <w:tcW w:w="1608" w:type="dxa"/>
            <w:noWrap/>
            <w:vAlign w:val="center"/>
          </w:tcPr>
          <w:p w:rsidR="00112AF0" w:rsidRDefault="00112AF0">
            <w:pPr>
              <w:jc w:val="center"/>
            </w:pPr>
          </w:p>
        </w:tc>
        <w:tc>
          <w:tcPr>
            <w:tcW w:w="1507" w:type="dxa"/>
            <w:noWrap/>
            <w:vAlign w:val="center"/>
          </w:tcPr>
          <w:p w:rsidR="00112AF0" w:rsidRDefault="00112AF0">
            <w:pPr>
              <w:jc w:val="center"/>
            </w:pPr>
          </w:p>
        </w:tc>
      </w:tr>
      <w:tr w:rsidR="00112AF0">
        <w:trPr>
          <w:trHeight w:val="767"/>
        </w:trPr>
        <w:tc>
          <w:tcPr>
            <w:tcW w:w="844" w:type="dxa"/>
            <w:noWrap/>
            <w:vAlign w:val="center"/>
          </w:tcPr>
          <w:p w:rsidR="00112AF0" w:rsidRDefault="00EC753E">
            <w:pPr>
              <w:ind w:firstLine="0"/>
              <w:jc w:val="center"/>
            </w:pPr>
            <w:r>
              <w:t>6</w:t>
            </w:r>
          </w:p>
        </w:tc>
        <w:tc>
          <w:tcPr>
            <w:tcW w:w="3376" w:type="dxa"/>
            <w:noWrap/>
            <w:vAlign w:val="center"/>
          </w:tcPr>
          <w:p w:rsidR="00112AF0" w:rsidRDefault="00112AF0">
            <w:pPr>
              <w:jc w:val="center"/>
            </w:pPr>
          </w:p>
        </w:tc>
        <w:tc>
          <w:tcPr>
            <w:tcW w:w="1508" w:type="dxa"/>
            <w:noWrap/>
            <w:vAlign w:val="center"/>
          </w:tcPr>
          <w:p w:rsidR="00112AF0" w:rsidRDefault="00112AF0">
            <w:pPr>
              <w:jc w:val="center"/>
            </w:pPr>
          </w:p>
        </w:tc>
        <w:tc>
          <w:tcPr>
            <w:tcW w:w="1608" w:type="dxa"/>
            <w:noWrap/>
            <w:vAlign w:val="center"/>
          </w:tcPr>
          <w:p w:rsidR="00112AF0" w:rsidRDefault="00112AF0">
            <w:pPr>
              <w:jc w:val="center"/>
            </w:pPr>
          </w:p>
        </w:tc>
        <w:tc>
          <w:tcPr>
            <w:tcW w:w="1507" w:type="dxa"/>
            <w:noWrap/>
            <w:vAlign w:val="center"/>
          </w:tcPr>
          <w:p w:rsidR="00112AF0" w:rsidRDefault="00112AF0">
            <w:pPr>
              <w:jc w:val="center"/>
            </w:pPr>
          </w:p>
        </w:tc>
      </w:tr>
      <w:tr w:rsidR="00112AF0">
        <w:trPr>
          <w:trHeight w:val="767"/>
        </w:trPr>
        <w:tc>
          <w:tcPr>
            <w:tcW w:w="844" w:type="dxa"/>
            <w:noWrap/>
            <w:vAlign w:val="center"/>
          </w:tcPr>
          <w:p w:rsidR="00112AF0" w:rsidRDefault="00EC753E">
            <w:pPr>
              <w:ind w:firstLine="0"/>
              <w:jc w:val="center"/>
            </w:pPr>
            <w:r>
              <w:t>7</w:t>
            </w:r>
          </w:p>
        </w:tc>
        <w:tc>
          <w:tcPr>
            <w:tcW w:w="3376" w:type="dxa"/>
            <w:noWrap/>
            <w:vAlign w:val="center"/>
          </w:tcPr>
          <w:p w:rsidR="00112AF0" w:rsidRDefault="00112AF0">
            <w:pPr>
              <w:jc w:val="center"/>
            </w:pPr>
          </w:p>
        </w:tc>
        <w:tc>
          <w:tcPr>
            <w:tcW w:w="1508" w:type="dxa"/>
            <w:noWrap/>
            <w:vAlign w:val="center"/>
          </w:tcPr>
          <w:p w:rsidR="00112AF0" w:rsidRDefault="00112AF0">
            <w:pPr>
              <w:jc w:val="center"/>
            </w:pPr>
          </w:p>
        </w:tc>
        <w:tc>
          <w:tcPr>
            <w:tcW w:w="1608" w:type="dxa"/>
            <w:noWrap/>
            <w:vAlign w:val="center"/>
          </w:tcPr>
          <w:p w:rsidR="00112AF0" w:rsidRDefault="00112AF0">
            <w:pPr>
              <w:jc w:val="center"/>
            </w:pPr>
          </w:p>
        </w:tc>
        <w:tc>
          <w:tcPr>
            <w:tcW w:w="1507" w:type="dxa"/>
            <w:noWrap/>
            <w:vAlign w:val="center"/>
          </w:tcPr>
          <w:p w:rsidR="00112AF0" w:rsidRDefault="00112AF0">
            <w:pPr>
              <w:jc w:val="center"/>
            </w:pPr>
          </w:p>
        </w:tc>
      </w:tr>
      <w:tr w:rsidR="00112AF0">
        <w:trPr>
          <w:trHeight w:val="767"/>
        </w:trPr>
        <w:tc>
          <w:tcPr>
            <w:tcW w:w="844" w:type="dxa"/>
            <w:noWrap/>
            <w:vAlign w:val="center"/>
          </w:tcPr>
          <w:p w:rsidR="00112AF0" w:rsidRDefault="00EC753E">
            <w:pPr>
              <w:ind w:firstLine="0"/>
              <w:jc w:val="center"/>
            </w:pPr>
            <w:r>
              <w:t>8</w:t>
            </w:r>
          </w:p>
        </w:tc>
        <w:tc>
          <w:tcPr>
            <w:tcW w:w="3376" w:type="dxa"/>
            <w:noWrap/>
            <w:vAlign w:val="center"/>
          </w:tcPr>
          <w:p w:rsidR="00112AF0" w:rsidRDefault="00112AF0">
            <w:pPr>
              <w:jc w:val="center"/>
            </w:pPr>
          </w:p>
        </w:tc>
        <w:tc>
          <w:tcPr>
            <w:tcW w:w="1508" w:type="dxa"/>
            <w:noWrap/>
            <w:vAlign w:val="center"/>
          </w:tcPr>
          <w:p w:rsidR="00112AF0" w:rsidRDefault="00112AF0">
            <w:pPr>
              <w:jc w:val="center"/>
            </w:pPr>
          </w:p>
        </w:tc>
        <w:tc>
          <w:tcPr>
            <w:tcW w:w="1608" w:type="dxa"/>
            <w:noWrap/>
            <w:vAlign w:val="center"/>
          </w:tcPr>
          <w:p w:rsidR="00112AF0" w:rsidRDefault="00112AF0">
            <w:pPr>
              <w:jc w:val="center"/>
            </w:pPr>
          </w:p>
        </w:tc>
        <w:tc>
          <w:tcPr>
            <w:tcW w:w="1507" w:type="dxa"/>
            <w:noWrap/>
            <w:vAlign w:val="center"/>
          </w:tcPr>
          <w:p w:rsidR="00112AF0" w:rsidRDefault="00112AF0">
            <w:pPr>
              <w:jc w:val="center"/>
            </w:pPr>
          </w:p>
        </w:tc>
      </w:tr>
      <w:tr w:rsidR="00112AF0">
        <w:trPr>
          <w:trHeight w:val="767"/>
        </w:trPr>
        <w:tc>
          <w:tcPr>
            <w:tcW w:w="844" w:type="dxa"/>
            <w:noWrap/>
            <w:vAlign w:val="center"/>
          </w:tcPr>
          <w:p w:rsidR="00112AF0" w:rsidRDefault="00EC753E">
            <w:pPr>
              <w:ind w:firstLine="0"/>
              <w:jc w:val="center"/>
            </w:pPr>
            <w:r>
              <w:t>9</w:t>
            </w:r>
          </w:p>
        </w:tc>
        <w:tc>
          <w:tcPr>
            <w:tcW w:w="3376" w:type="dxa"/>
            <w:noWrap/>
            <w:vAlign w:val="center"/>
          </w:tcPr>
          <w:p w:rsidR="00112AF0" w:rsidRDefault="00112AF0">
            <w:pPr>
              <w:jc w:val="center"/>
            </w:pPr>
          </w:p>
        </w:tc>
        <w:tc>
          <w:tcPr>
            <w:tcW w:w="1508" w:type="dxa"/>
            <w:noWrap/>
            <w:vAlign w:val="center"/>
          </w:tcPr>
          <w:p w:rsidR="00112AF0" w:rsidRDefault="00112AF0">
            <w:pPr>
              <w:jc w:val="center"/>
            </w:pPr>
          </w:p>
        </w:tc>
        <w:tc>
          <w:tcPr>
            <w:tcW w:w="1608" w:type="dxa"/>
            <w:noWrap/>
            <w:vAlign w:val="center"/>
          </w:tcPr>
          <w:p w:rsidR="00112AF0" w:rsidRDefault="00112AF0">
            <w:pPr>
              <w:jc w:val="center"/>
            </w:pPr>
          </w:p>
        </w:tc>
        <w:tc>
          <w:tcPr>
            <w:tcW w:w="1507" w:type="dxa"/>
            <w:noWrap/>
            <w:vAlign w:val="center"/>
          </w:tcPr>
          <w:p w:rsidR="00112AF0" w:rsidRDefault="00112AF0">
            <w:pPr>
              <w:jc w:val="center"/>
            </w:pPr>
          </w:p>
        </w:tc>
      </w:tr>
      <w:tr w:rsidR="00112AF0">
        <w:trPr>
          <w:trHeight w:val="767"/>
        </w:trPr>
        <w:tc>
          <w:tcPr>
            <w:tcW w:w="844" w:type="dxa"/>
            <w:noWrap/>
            <w:vAlign w:val="center"/>
          </w:tcPr>
          <w:p w:rsidR="00112AF0" w:rsidRDefault="00EC753E">
            <w:pPr>
              <w:ind w:firstLine="0"/>
              <w:jc w:val="center"/>
            </w:pPr>
            <w:r>
              <w:t>10</w:t>
            </w:r>
          </w:p>
        </w:tc>
        <w:tc>
          <w:tcPr>
            <w:tcW w:w="3376" w:type="dxa"/>
            <w:noWrap/>
            <w:vAlign w:val="center"/>
          </w:tcPr>
          <w:p w:rsidR="00112AF0" w:rsidRDefault="00112AF0">
            <w:pPr>
              <w:jc w:val="center"/>
            </w:pPr>
          </w:p>
        </w:tc>
        <w:tc>
          <w:tcPr>
            <w:tcW w:w="1508" w:type="dxa"/>
            <w:noWrap/>
            <w:vAlign w:val="center"/>
          </w:tcPr>
          <w:p w:rsidR="00112AF0" w:rsidRDefault="00112AF0">
            <w:pPr>
              <w:jc w:val="center"/>
            </w:pPr>
          </w:p>
        </w:tc>
        <w:tc>
          <w:tcPr>
            <w:tcW w:w="1608" w:type="dxa"/>
            <w:noWrap/>
            <w:vAlign w:val="center"/>
          </w:tcPr>
          <w:p w:rsidR="00112AF0" w:rsidRDefault="00112AF0">
            <w:pPr>
              <w:jc w:val="center"/>
            </w:pPr>
          </w:p>
        </w:tc>
        <w:tc>
          <w:tcPr>
            <w:tcW w:w="1507" w:type="dxa"/>
            <w:noWrap/>
            <w:vAlign w:val="center"/>
          </w:tcPr>
          <w:p w:rsidR="00112AF0" w:rsidRDefault="00112AF0">
            <w:pPr>
              <w:jc w:val="center"/>
            </w:pPr>
          </w:p>
        </w:tc>
      </w:tr>
      <w:tr w:rsidR="00112AF0">
        <w:trPr>
          <w:trHeight w:val="767"/>
        </w:trPr>
        <w:tc>
          <w:tcPr>
            <w:tcW w:w="844" w:type="dxa"/>
            <w:noWrap/>
            <w:vAlign w:val="center"/>
          </w:tcPr>
          <w:p w:rsidR="00112AF0" w:rsidRDefault="00EC753E">
            <w:pPr>
              <w:ind w:firstLine="0"/>
              <w:jc w:val="center"/>
            </w:pPr>
            <w:r>
              <w:t>11</w:t>
            </w:r>
          </w:p>
        </w:tc>
        <w:tc>
          <w:tcPr>
            <w:tcW w:w="3376" w:type="dxa"/>
            <w:noWrap/>
            <w:vAlign w:val="center"/>
          </w:tcPr>
          <w:p w:rsidR="00112AF0" w:rsidRDefault="00112AF0">
            <w:pPr>
              <w:jc w:val="center"/>
            </w:pPr>
          </w:p>
        </w:tc>
        <w:tc>
          <w:tcPr>
            <w:tcW w:w="1508" w:type="dxa"/>
            <w:noWrap/>
            <w:vAlign w:val="center"/>
          </w:tcPr>
          <w:p w:rsidR="00112AF0" w:rsidRDefault="00112AF0">
            <w:pPr>
              <w:jc w:val="center"/>
            </w:pPr>
          </w:p>
        </w:tc>
        <w:tc>
          <w:tcPr>
            <w:tcW w:w="1608" w:type="dxa"/>
            <w:noWrap/>
            <w:vAlign w:val="center"/>
          </w:tcPr>
          <w:p w:rsidR="00112AF0" w:rsidRDefault="00112AF0">
            <w:pPr>
              <w:jc w:val="center"/>
            </w:pPr>
          </w:p>
        </w:tc>
        <w:tc>
          <w:tcPr>
            <w:tcW w:w="1507" w:type="dxa"/>
            <w:noWrap/>
            <w:vAlign w:val="center"/>
          </w:tcPr>
          <w:p w:rsidR="00112AF0" w:rsidRDefault="00112AF0">
            <w:pPr>
              <w:jc w:val="center"/>
            </w:pPr>
          </w:p>
        </w:tc>
      </w:tr>
      <w:tr w:rsidR="00112AF0">
        <w:trPr>
          <w:trHeight w:val="767"/>
        </w:trPr>
        <w:tc>
          <w:tcPr>
            <w:tcW w:w="5728" w:type="dxa"/>
            <w:gridSpan w:val="3"/>
            <w:noWrap/>
            <w:vAlign w:val="center"/>
          </w:tcPr>
          <w:p w:rsidR="00112AF0" w:rsidRDefault="00EC753E">
            <w:pPr>
              <w:jc w:val="center"/>
            </w:pPr>
            <w:r>
              <w:rPr>
                <w:rFonts w:hAnsi="宋体"/>
              </w:rPr>
              <w:t>合计</w:t>
            </w:r>
          </w:p>
        </w:tc>
        <w:tc>
          <w:tcPr>
            <w:tcW w:w="1608" w:type="dxa"/>
            <w:noWrap/>
            <w:vAlign w:val="center"/>
          </w:tcPr>
          <w:p w:rsidR="00112AF0" w:rsidRDefault="00112AF0">
            <w:pPr>
              <w:jc w:val="center"/>
            </w:pPr>
          </w:p>
        </w:tc>
        <w:tc>
          <w:tcPr>
            <w:tcW w:w="1507" w:type="dxa"/>
            <w:noWrap/>
            <w:vAlign w:val="center"/>
          </w:tcPr>
          <w:p w:rsidR="00112AF0" w:rsidRDefault="00EC753E">
            <w:pPr>
              <w:jc w:val="center"/>
            </w:pPr>
            <w:r>
              <w:t>—</w:t>
            </w:r>
          </w:p>
        </w:tc>
      </w:tr>
    </w:tbl>
    <w:p w:rsidR="00112AF0" w:rsidRDefault="00EC753E">
      <w:pPr>
        <w:rPr>
          <w:sz w:val="24"/>
          <w:szCs w:val="24"/>
        </w:rPr>
      </w:pPr>
      <w:r>
        <w:rPr>
          <w:rFonts w:hAnsi="宋体"/>
          <w:sz w:val="24"/>
          <w:szCs w:val="24"/>
        </w:rPr>
        <w:t>注：此表由招标人填写，如不能详列，也可只列暂定金额总额，投标人应将上述暂列金额计入投标总价中。</w:t>
      </w:r>
    </w:p>
    <w:p w:rsidR="00112AF0" w:rsidRDefault="00112AF0">
      <w:pPr>
        <w:jc w:val="right"/>
        <w:rPr>
          <w:sz w:val="18"/>
          <w:szCs w:val="18"/>
        </w:rPr>
      </w:pPr>
    </w:p>
    <w:p w:rsidR="00112AF0" w:rsidRDefault="00112AF0">
      <w:pPr>
        <w:jc w:val="right"/>
        <w:rPr>
          <w:sz w:val="18"/>
          <w:szCs w:val="18"/>
        </w:rPr>
      </w:pPr>
    </w:p>
    <w:p w:rsidR="00112AF0" w:rsidRDefault="00112AF0">
      <w:pPr>
        <w:jc w:val="right"/>
        <w:rPr>
          <w:sz w:val="18"/>
          <w:szCs w:val="18"/>
        </w:rPr>
      </w:pPr>
    </w:p>
    <w:p w:rsidR="00112AF0" w:rsidRDefault="00EC753E">
      <w:pPr>
        <w:jc w:val="right"/>
        <w:rPr>
          <w:sz w:val="18"/>
          <w:szCs w:val="18"/>
        </w:rPr>
      </w:pPr>
      <w:r>
        <w:rPr>
          <w:rFonts w:hAnsi="宋体"/>
          <w:sz w:val="18"/>
          <w:szCs w:val="18"/>
        </w:rPr>
        <w:t>表</w:t>
      </w:r>
      <w:r>
        <w:rPr>
          <w:sz w:val="18"/>
          <w:szCs w:val="18"/>
        </w:rPr>
        <w:t>—12—1</w:t>
      </w:r>
    </w:p>
    <w:p w:rsidR="00112AF0" w:rsidRDefault="00112AF0">
      <w:pPr>
        <w:jc w:val="right"/>
        <w:rPr>
          <w:sz w:val="18"/>
          <w:szCs w:val="18"/>
        </w:rPr>
      </w:pPr>
    </w:p>
    <w:p w:rsidR="00112AF0" w:rsidRDefault="00EC753E">
      <w:pPr>
        <w:pStyle w:val="TableParagraph"/>
        <w:jc w:val="center"/>
        <w:rPr>
          <w:rFonts w:ascii="Times New Roman" w:cs="Times New Roman"/>
          <w:b/>
          <w:sz w:val="28"/>
          <w:szCs w:val="18"/>
        </w:rPr>
      </w:pPr>
      <w:r>
        <w:rPr>
          <w:rFonts w:ascii="Times New Roman" w:cs="Times New Roman"/>
          <w:b/>
          <w:sz w:val="28"/>
          <w:szCs w:val="18"/>
        </w:rPr>
        <w:t>材料（工程设备）暂估单价及调整表</w:t>
      </w:r>
    </w:p>
    <w:p w:rsidR="00112AF0" w:rsidRDefault="00112AF0">
      <w:pPr>
        <w:spacing w:before="19" w:line="200" w:lineRule="exact"/>
        <w:rPr>
          <w:sz w:val="20"/>
          <w:szCs w:val="20"/>
        </w:rPr>
      </w:pPr>
    </w:p>
    <w:p w:rsidR="00112AF0" w:rsidRDefault="00EC753E" w:rsidP="00303E08">
      <w:pPr>
        <w:pStyle w:val="af3"/>
        <w:tabs>
          <w:tab w:val="left" w:pos="4529"/>
          <w:tab w:val="left" w:pos="7890"/>
          <w:tab w:val="left" w:pos="8416"/>
          <w:tab w:val="left" w:pos="9047"/>
        </w:tabs>
        <w:ind w:left="63" w:right="63" w:firstLineChars="100" w:firstLine="210"/>
      </w:pPr>
      <w:r>
        <w:rPr>
          <w:rFonts w:hAnsi="宋体"/>
        </w:rPr>
        <w:t>工程</w:t>
      </w:r>
      <w:r>
        <w:rPr>
          <w:rFonts w:hAnsi="宋体"/>
          <w:spacing w:val="-3"/>
        </w:rPr>
        <w:t>名</w:t>
      </w:r>
      <w:r>
        <w:rPr>
          <w:rFonts w:hAnsi="宋体"/>
        </w:rPr>
        <w:t>称：</w:t>
      </w:r>
      <w:r>
        <w:tab/>
      </w:r>
      <w:r>
        <w:rPr>
          <w:rFonts w:hAnsi="宋体"/>
        </w:rPr>
        <w:t>标</w:t>
      </w:r>
      <w:r>
        <w:rPr>
          <w:rFonts w:hAnsi="宋体"/>
          <w:spacing w:val="-3"/>
        </w:rPr>
        <w:t>段：</w:t>
      </w:r>
      <w:r>
        <w:rPr>
          <w:rFonts w:hAnsi="宋体"/>
        </w:rPr>
        <w:t>第页共页</w:t>
      </w:r>
    </w:p>
    <w:p w:rsidR="00112AF0" w:rsidRDefault="00112AF0">
      <w:pPr>
        <w:spacing w:before="9" w:line="40" w:lineRule="exact"/>
        <w:rPr>
          <w:sz w:val="4"/>
          <w:szCs w:val="4"/>
        </w:rPr>
      </w:pPr>
    </w:p>
    <w:tbl>
      <w:tblPr>
        <w:tblW w:w="9229" w:type="dxa"/>
        <w:jc w:val="center"/>
        <w:tblLayout w:type="fixed"/>
        <w:tblCellMar>
          <w:left w:w="0" w:type="dxa"/>
          <w:right w:w="0" w:type="dxa"/>
        </w:tblCellMar>
        <w:tblLook w:val="04A0"/>
      </w:tblPr>
      <w:tblGrid>
        <w:gridCol w:w="648"/>
        <w:gridCol w:w="1060"/>
        <w:gridCol w:w="1787"/>
        <w:gridCol w:w="566"/>
        <w:gridCol w:w="659"/>
        <w:gridCol w:w="630"/>
        <w:gridCol w:w="574"/>
        <w:gridCol w:w="525"/>
        <w:gridCol w:w="549"/>
        <w:gridCol w:w="485"/>
        <w:gridCol w:w="525"/>
        <w:gridCol w:w="525"/>
        <w:gridCol w:w="696"/>
      </w:tblGrid>
      <w:tr w:rsidR="00112AF0">
        <w:trPr>
          <w:trHeight w:hRule="exact" w:val="605"/>
          <w:jc w:val="center"/>
        </w:trPr>
        <w:tc>
          <w:tcPr>
            <w:tcW w:w="648" w:type="dxa"/>
            <w:vMerge w:val="restart"/>
            <w:tcBorders>
              <w:top w:val="single" w:sz="4" w:space="0" w:color="000000"/>
              <w:left w:val="single" w:sz="4" w:space="0" w:color="000000"/>
              <w:right w:val="single" w:sz="4" w:space="0" w:color="000000"/>
            </w:tcBorders>
            <w:noWrap/>
            <w:tcMar>
              <w:top w:w="28" w:type="dxa"/>
              <w:left w:w="28" w:type="dxa"/>
              <w:bottom w:w="28" w:type="dxa"/>
              <w:right w:w="28" w:type="dxa"/>
            </w:tcMar>
            <w:vAlign w:val="center"/>
          </w:tcPr>
          <w:p w:rsidR="00112AF0" w:rsidRDefault="00EC753E">
            <w:pPr>
              <w:pStyle w:val="TableParagraph"/>
              <w:snapToGrid/>
              <w:spacing w:line="240" w:lineRule="auto"/>
              <w:ind w:firstLine="0"/>
              <w:jc w:val="center"/>
              <w:rPr>
                <w:rFonts w:ascii="Times New Roman" w:hAnsi="Times New Roman" w:cs="Times New Roman"/>
                <w:sz w:val="18"/>
                <w:szCs w:val="18"/>
              </w:rPr>
            </w:pPr>
            <w:r>
              <w:rPr>
                <w:rFonts w:ascii="Times New Roman" w:cs="Times New Roman"/>
                <w:sz w:val="18"/>
                <w:szCs w:val="18"/>
              </w:rPr>
              <w:t>序号</w:t>
            </w:r>
          </w:p>
        </w:tc>
        <w:tc>
          <w:tcPr>
            <w:tcW w:w="1060" w:type="dxa"/>
            <w:vMerge w:val="restart"/>
            <w:tcBorders>
              <w:top w:val="single" w:sz="4" w:space="0" w:color="000000"/>
              <w:left w:val="single" w:sz="4" w:space="0" w:color="000000"/>
              <w:right w:val="single" w:sz="4" w:space="0" w:color="000000"/>
            </w:tcBorders>
            <w:noWrap/>
            <w:tcMar>
              <w:top w:w="28" w:type="dxa"/>
              <w:left w:w="28" w:type="dxa"/>
              <w:bottom w:w="28" w:type="dxa"/>
              <w:right w:w="28" w:type="dxa"/>
            </w:tcMar>
            <w:vAlign w:val="center"/>
          </w:tcPr>
          <w:p w:rsidR="00112AF0" w:rsidRDefault="00EC753E">
            <w:pPr>
              <w:pStyle w:val="TableParagraph"/>
              <w:snapToGrid/>
              <w:spacing w:line="240" w:lineRule="auto"/>
              <w:ind w:firstLine="0"/>
              <w:jc w:val="center"/>
              <w:rPr>
                <w:rFonts w:ascii="Times New Roman" w:hAnsi="Times New Roman" w:cs="Times New Roman"/>
                <w:sz w:val="18"/>
                <w:szCs w:val="18"/>
              </w:rPr>
            </w:pPr>
            <w:r>
              <w:rPr>
                <w:rFonts w:ascii="Times New Roman" w:cs="Times New Roman"/>
                <w:sz w:val="18"/>
                <w:szCs w:val="18"/>
              </w:rPr>
              <w:t>材料编码</w:t>
            </w:r>
          </w:p>
        </w:tc>
        <w:tc>
          <w:tcPr>
            <w:tcW w:w="1787" w:type="dxa"/>
            <w:vMerge w:val="restart"/>
            <w:tcBorders>
              <w:top w:val="single" w:sz="4" w:space="0" w:color="000000"/>
              <w:left w:val="single" w:sz="4" w:space="0" w:color="000000"/>
              <w:right w:val="single" w:sz="4" w:space="0" w:color="000000"/>
            </w:tcBorders>
            <w:noWrap/>
            <w:tcMar>
              <w:top w:w="28" w:type="dxa"/>
              <w:left w:w="28" w:type="dxa"/>
              <w:bottom w:w="28" w:type="dxa"/>
              <w:right w:w="28" w:type="dxa"/>
            </w:tcMar>
            <w:vAlign w:val="center"/>
          </w:tcPr>
          <w:p w:rsidR="00112AF0" w:rsidRDefault="00EC753E">
            <w:pPr>
              <w:pStyle w:val="TableParagraph"/>
              <w:snapToGrid/>
              <w:spacing w:line="240" w:lineRule="auto"/>
              <w:ind w:firstLine="0"/>
              <w:jc w:val="center"/>
              <w:rPr>
                <w:rFonts w:ascii="Times New Roman" w:hAnsi="Times New Roman" w:cs="Times New Roman"/>
                <w:sz w:val="18"/>
                <w:szCs w:val="18"/>
              </w:rPr>
            </w:pPr>
            <w:r>
              <w:rPr>
                <w:rFonts w:ascii="Times New Roman" w:cs="Times New Roman"/>
                <w:sz w:val="18"/>
                <w:szCs w:val="18"/>
              </w:rPr>
              <w:t>材料（工程设备）名称、规格、型号</w:t>
            </w:r>
          </w:p>
        </w:tc>
        <w:tc>
          <w:tcPr>
            <w:tcW w:w="566" w:type="dxa"/>
            <w:vMerge w:val="restart"/>
            <w:tcBorders>
              <w:top w:val="single" w:sz="4" w:space="0" w:color="000000"/>
              <w:left w:val="single" w:sz="4" w:space="0" w:color="000000"/>
              <w:right w:val="single" w:sz="4" w:space="0" w:color="000000"/>
            </w:tcBorders>
            <w:noWrap/>
            <w:tcMar>
              <w:top w:w="28" w:type="dxa"/>
              <w:left w:w="28" w:type="dxa"/>
              <w:bottom w:w="28" w:type="dxa"/>
              <w:right w:w="28" w:type="dxa"/>
            </w:tcMar>
            <w:vAlign w:val="center"/>
          </w:tcPr>
          <w:p w:rsidR="00112AF0" w:rsidRDefault="00EC753E">
            <w:pPr>
              <w:pStyle w:val="TableParagraph"/>
              <w:snapToGrid/>
              <w:spacing w:line="240" w:lineRule="auto"/>
              <w:ind w:firstLine="0"/>
              <w:jc w:val="center"/>
              <w:rPr>
                <w:rFonts w:ascii="Times New Roman" w:hAnsi="Times New Roman" w:cs="Times New Roman"/>
                <w:sz w:val="18"/>
                <w:szCs w:val="18"/>
              </w:rPr>
            </w:pPr>
            <w:r>
              <w:rPr>
                <w:rFonts w:ascii="Times New Roman" w:cs="Times New Roman"/>
                <w:sz w:val="18"/>
                <w:szCs w:val="18"/>
              </w:rPr>
              <w:t>计量单位</w:t>
            </w:r>
          </w:p>
        </w:tc>
        <w:tc>
          <w:tcPr>
            <w:tcW w:w="1289" w:type="dxa"/>
            <w:gridSpan w:val="2"/>
            <w:tcBorders>
              <w:top w:val="single" w:sz="4" w:space="0" w:color="000000"/>
              <w:left w:val="single" w:sz="4" w:space="0" w:color="000000"/>
              <w:bottom w:val="single" w:sz="4" w:space="0" w:color="auto"/>
              <w:right w:val="single" w:sz="4" w:space="0" w:color="auto"/>
            </w:tcBorders>
            <w:noWrap/>
            <w:tcMar>
              <w:top w:w="28" w:type="dxa"/>
              <w:left w:w="28" w:type="dxa"/>
              <w:bottom w:w="28" w:type="dxa"/>
              <w:right w:w="28" w:type="dxa"/>
            </w:tcMar>
            <w:vAlign w:val="center"/>
          </w:tcPr>
          <w:p w:rsidR="00112AF0" w:rsidRDefault="00EC753E">
            <w:pPr>
              <w:pStyle w:val="TableParagraph"/>
              <w:snapToGrid/>
              <w:spacing w:line="240" w:lineRule="auto"/>
              <w:ind w:firstLine="0"/>
              <w:jc w:val="center"/>
              <w:rPr>
                <w:rFonts w:ascii="Times New Roman" w:hAnsi="Times New Roman" w:cs="Times New Roman"/>
                <w:sz w:val="18"/>
                <w:szCs w:val="18"/>
              </w:rPr>
            </w:pPr>
            <w:r>
              <w:rPr>
                <w:rFonts w:ascii="Times New Roman" w:cs="Times New Roman"/>
                <w:sz w:val="18"/>
                <w:szCs w:val="18"/>
              </w:rPr>
              <w:t>数量</w:t>
            </w:r>
          </w:p>
        </w:tc>
        <w:tc>
          <w:tcPr>
            <w:tcW w:w="1099" w:type="dxa"/>
            <w:gridSpan w:val="2"/>
            <w:tcBorders>
              <w:top w:val="single" w:sz="4" w:space="0" w:color="000000"/>
              <w:left w:val="single" w:sz="4" w:space="0" w:color="auto"/>
              <w:bottom w:val="single" w:sz="4" w:space="0" w:color="auto"/>
              <w:right w:val="single" w:sz="4" w:space="0" w:color="auto"/>
            </w:tcBorders>
            <w:noWrap/>
            <w:tcMar>
              <w:top w:w="28" w:type="dxa"/>
              <w:left w:w="28" w:type="dxa"/>
              <w:bottom w:w="28" w:type="dxa"/>
              <w:right w:w="28" w:type="dxa"/>
            </w:tcMar>
            <w:vAlign w:val="center"/>
          </w:tcPr>
          <w:p w:rsidR="00112AF0" w:rsidRDefault="00EC753E">
            <w:pPr>
              <w:pStyle w:val="TableParagraph"/>
              <w:snapToGrid/>
              <w:spacing w:line="240" w:lineRule="auto"/>
              <w:ind w:firstLine="0"/>
              <w:jc w:val="center"/>
              <w:rPr>
                <w:rFonts w:ascii="Times New Roman" w:hAnsi="Times New Roman" w:cs="Times New Roman"/>
                <w:sz w:val="18"/>
                <w:szCs w:val="18"/>
              </w:rPr>
            </w:pPr>
            <w:r>
              <w:rPr>
                <w:rFonts w:ascii="Times New Roman" w:cs="Times New Roman"/>
                <w:sz w:val="18"/>
                <w:szCs w:val="18"/>
              </w:rPr>
              <w:t>暂估</w:t>
            </w:r>
            <w:r>
              <w:rPr>
                <w:rFonts w:ascii="Times New Roman" w:cs="Times New Roman"/>
                <w:sz w:val="18"/>
                <w:szCs w:val="18"/>
              </w:rPr>
              <w:t>（元）</w:t>
            </w:r>
          </w:p>
        </w:tc>
        <w:tc>
          <w:tcPr>
            <w:tcW w:w="1034" w:type="dxa"/>
            <w:gridSpan w:val="2"/>
            <w:tcBorders>
              <w:top w:val="single" w:sz="4" w:space="0" w:color="000000"/>
              <w:left w:val="single" w:sz="4" w:space="0" w:color="auto"/>
              <w:bottom w:val="single" w:sz="4" w:space="0" w:color="auto"/>
              <w:right w:val="single" w:sz="4" w:space="0" w:color="000000"/>
            </w:tcBorders>
            <w:noWrap/>
            <w:tcMar>
              <w:top w:w="28" w:type="dxa"/>
              <w:left w:w="28" w:type="dxa"/>
              <w:bottom w:w="28" w:type="dxa"/>
              <w:right w:w="28" w:type="dxa"/>
            </w:tcMar>
            <w:vAlign w:val="center"/>
          </w:tcPr>
          <w:p w:rsidR="00112AF0" w:rsidRDefault="00EC753E">
            <w:pPr>
              <w:pStyle w:val="TableParagraph"/>
              <w:snapToGrid/>
              <w:spacing w:line="240" w:lineRule="auto"/>
              <w:ind w:firstLine="0"/>
              <w:jc w:val="center"/>
              <w:rPr>
                <w:rFonts w:ascii="Times New Roman" w:hAnsi="Times New Roman" w:cs="Times New Roman"/>
                <w:sz w:val="18"/>
                <w:szCs w:val="18"/>
              </w:rPr>
            </w:pPr>
            <w:r>
              <w:rPr>
                <w:rFonts w:ascii="Times New Roman" w:cs="Times New Roman"/>
                <w:sz w:val="18"/>
                <w:szCs w:val="18"/>
              </w:rPr>
              <w:t>确认</w:t>
            </w:r>
            <w:r>
              <w:rPr>
                <w:rFonts w:ascii="Times New Roman" w:cs="Times New Roman"/>
                <w:sz w:val="18"/>
                <w:szCs w:val="18"/>
              </w:rPr>
              <w:t>（元）</w:t>
            </w:r>
          </w:p>
        </w:tc>
        <w:tc>
          <w:tcPr>
            <w:tcW w:w="1050" w:type="dxa"/>
            <w:gridSpan w:val="2"/>
            <w:tcBorders>
              <w:top w:val="single" w:sz="4" w:space="0" w:color="000000"/>
              <w:left w:val="single" w:sz="4" w:space="0" w:color="000000"/>
              <w:bottom w:val="single" w:sz="4" w:space="0" w:color="auto"/>
              <w:right w:val="single" w:sz="4" w:space="0" w:color="auto"/>
            </w:tcBorders>
            <w:noWrap/>
            <w:tcMar>
              <w:top w:w="28" w:type="dxa"/>
              <w:left w:w="28" w:type="dxa"/>
              <w:bottom w:w="28" w:type="dxa"/>
              <w:right w:w="28" w:type="dxa"/>
            </w:tcMar>
            <w:vAlign w:val="center"/>
          </w:tcPr>
          <w:p w:rsidR="00112AF0" w:rsidRDefault="00EC753E">
            <w:pPr>
              <w:pStyle w:val="TableParagraph"/>
              <w:snapToGrid/>
              <w:spacing w:line="240" w:lineRule="auto"/>
              <w:ind w:firstLine="0"/>
              <w:jc w:val="center"/>
              <w:rPr>
                <w:rFonts w:ascii="Times New Roman" w:hAnsi="Times New Roman" w:cs="Times New Roman"/>
                <w:sz w:val="18"/>
                <w:szCs w:val="18"/>
              </w:rPr>
            </w:pPr>
            <w:r>
              <w:rPr>
                <w:rFonts w:ascii="Times New Roman" w:cs="Times New Roman"/>
                <w:sz w:val="18"/>
                <w:szCs w:val="18"/>
              </w:rPr>
              <w:t>差额</w:t>
            </w:r>
            <w:r>
              <w:rPr>
                <w:rFonts w:ascii="Times New Roman" w:hAnsi="Times New Roman" w:cs="Times New Roman"/>
                <w:sz w:val="18"/>
                <w:szCs w:val="18"/>
              </w:rPr>
              <w:t>±</w:t>
            </w:r>
            <w:r>
              <w:rPr>
                <w:rFonts w:ascii="Times New Roman" w:cs="Times New Roman"/>
                <w:sz w:val="18"/>
                <w:szCs w:val="18"/>
              </w:rPr>
              <w:t>（元）</w:t>
            </w:r>
          </w:p>
        </w:tc>
        <w:tc>
          <w:tcPr>
            <w:tcW w:w="696" w:type="dxa"/>
            <w:vMerge w:val="restart"/>
            <w:tcBorders>
              <w:top w:val="single" w:sz="4" w:space="0" w:color="000000"/>
              <w:left w:val="single" w:sz="4" w:space="0" w:color="auto"/>
              <w:right w:val="single" w:sz="4" w:space="0" w:color="000000"/>
            </w:tcBorders>
            <w:noWrap/>
            <w:tcMar>
              <w:top w:w="28" w:type="dxa"/>
              <w:left w:w="28" w:type="dxa"/>
              <w:bottom w:w="28" w:type="dxa"/>
              <w:right w:w="28" w:type="dxa"/>
            </w:tcMar>
            <w:vAlign w:val="center"/>
          </w:tcPr>
          <w:p w:rsidR="00112AF0" w:rsidRDefault="00EC753E">
            <w:pPr>
              <w:pStyle w:val="TableParagraph"/>
              <w:snapToGrid/>
              <w:spacing w:line="240" w:lineRule="auto"/>
              <w:ind w:firstLine="0"/>
              <w:jc w:val="center"/>
              <w:rPr>
                <w:rFonts w:ascii="Times New Roman" w:hAnsi="Times New Roman" w:cs="Times New Roman"/>
                <w:sz w:val="18"/>
                <w:szCs w:val="18"/>
              </w:rPr>
            </w:pPr>
            <w:r>
              <w:rPr>
                <w:rFonts w:ascii="Times New Roman" w:cs="Times New Roman"/>
                <w:sz w:val="18"/>
                <w:szCs w:val="18"/>
              </w:rPr>
              <w:t>备注</w:t>
            </w:r>
          </w:p>
        </w:tc>
      </w:tr>
      <w:tr w:rsidR="00112AF0">
        <w:trPr>
          <w:trHeight w:hRule="exact" w:val="660"/>
          <w:jc w:val="center"/>
        </w:trPr>
        <w:tc>
          <w:tcPr>
            <w:tcW w:w="648" w:type="dxa"/>
            <w:vMerge/>
            <w:tcBorders>
              <w:left w:val="single" w:sz="4" w:space="0" w:color="000000"/>
              <w:bottom w:val="single" w:sz="4" w:space="0" w:color="000000"/>
              <w:right w:val="single" w:sz="4" w:space="0" w:color="000000"/>
            </w:tcBorders>
            <w:noWrap/>
            <w:tcMar>
              <w:top w:w="28" w:type="dxa"/>
              <w:left w:w="28" w:type="dxa"/>
              <w:bottom w:w="28" w:type="dxa"/>
              <w:right w:w="28" w:type="dxa"/>
            </w:tcMar>
            <w:vAlign w:val="center"/>
          </w:tcPr>
          <w:p w:rsidR="00112AF0" w:rsidRDefault="00112AF0">
            <w:pPr>
              <w:pStyle w:val="TableParagraph"/>
              <w:snapToGrid/>
              <w:spacing w:line="240" w:lineRule="auto"/>
              <w:jc w:val="center"/>
              <w:rPr>
                <w:rFonts w:ascii="Times New Roman" w:hAnsi="Times New Roman" w:cs="Times New Roman"/>
                <w:sz w:val="18"/>
                <w:szCs w:val="18"/>
              </w:rPr>
            </w:pPr>
          </w:p>
        </w:tc>
        <w:tc>
          <w:tcPr>
            <w:tcW w:w="1060" w:type="dxa"/>
            <w:vMerge/>
            <w:tcBorders>
              <w:left w:val="single" w:sz="4" w:space="0" w:color="000000"/>
              <w:bottom w:val="single" w:sz="4" w:space="0" w:color="000000"/>
              <w:right w:val="single" w:sz="4" w:space="0" w:color="000000"/>
            </w:tcBorders>
            <w:noWrap/>
            <w:tcMar>
              <w:top w:w="28" w:type="dxa"/>
              <w:left w:w="28" w:type="dxa"/>
              <w:bottom w:w="28" w:type="dxa"/>
              <w:right w:w="28" w:type="dxa"/>
            </w:tcMar>
            <w:vAlign w:val="center"/>
          </w:tcPr>
          <w:p w:rsidR="00112AF0" w:rsidRDefault="00112AF0">
            <w:pPr>
              <w:pStyle w:val="TableParagraph"/>
              <w:snapToGrid/>
              <w:spacing w:line="240" w:lineRule="auto"/>
              <w:jc w:val="center"/>
              <w:rPr>
                <w:rFonts w:ascii="Times New Roman" w:hAnsi="Times New Roman" w:cs="Times New Roman"/>
                <w:sz w:val="18"/>
                <w:szCs w:val="18"/>
              </w:rPr>
            </w:pPr>
          </w:p>
        </w:tc>
        <w:tc>
          <w:tcPr>
            <w:tcW w:w="1787" w:type="dxa"/>
            <w:vMerge/>
            <w:tcBorders>
              <w:left w:val="single" w:sz="4" w:space="0" w:color="000000"/>
              <w:bottom w:val="single" w:sz="4" w:space="0" w:color="000000"/>
              <w:right w:val="single" w:sz="4" w:space="0" w:color="000000"/>
            </w:tcBorders>
            <w:noWrap/>
            <w:tcMar>
              <w:top w:w="28" w:type="dxa"/>
              <w:left w:w="28" w:type="dxa"/>
              <w:bottom w:w="28" w:type="dxa"/>
              <w:right w:w="28" w:type="dxa"/>
            </w:tcMar>
            <w:vAlign w:val="center"/>
          </w:tcPr>
          <w:p w:rsidR="00112AF0" w:rsidRDefault="00112AF0">
            <w:pPr>
              <w:pStyle w:val="TableParagraph"/>
              <w:snapToGrid/>
              <w:spacing w:line="240" w:lineRule="auto"/>
              <w:jc w:val="center"/>
              <w:rPr>
                <w:rFonts w:ascii="Times New Roman" w:hAnsi="Times New Roman" w:cs="Times New Roman"/>
                <w:sz w:val="18"/>
                <w:szCs w:val="18"/>
              </w:rPr>
            </w:pPr>
          </w:p>
        </w:tc>
        <w:tc>
          <w:tcPr>
            <w:tcW w:w="566" w:type="dxa"/>
            <w:vMerge/>
            <w:tcBorders>
              <w:left w:val="single" w:sz="4" w:space="0" w:color="000000"/>
              <w:bottom w:val="single" w:sz="4" w:space="0" w:color="000000"/>
              <w:right w:val="single" w:sz="4" w:space="0" w:color="000000"/>
            </w:tcBorders>
            <w:noWrap/>
            <w:tcMar>
              <w:top w:w="28" w:type="dxa"/>
              <w:left w:w="28" w:type="dxa"/>
              <w:bottom w:w="28" w:type="dxa"/>
              <w:right w:w="28" w:type="dxa"/>
            </w:tcMar>
            <w:vAlign w:val="center"/>
          </w:tcPr>
          <w:p w:rsidR="00112AF0" w:rsidRDefault="00112AF0">
            <w:pPr>
              <w:pStyle w:val="TableParagraph"/>
              <w:snapToGrid/>
              <w:spacing w:line="240" w:lineRule="auto"/>
              <w:jc w:val="center"/>
              <w:rPr>
                <w:rFonts w:ascii="Times New Roman" w:hAnsi="Times New Roman" w:cs="Times New Roman"/>
                <w:sz w:val="18"/>
                <w:szCs w:val="18"/>
              </w:rPr>
            </w:pPr>
          </w:p>
        </w:tc>
        <w:tc>
          <w:tcPr>
            <w:tcW w:w="659" w:type="dxa"/>
            <w:tcBorders>
              <w:top w:val="single" w:sz="4" w:space="0" w:color="auto"/>
              <w:left w:val="single" w:sz="4" w:space="0" w:color="000000"/>
              <w:bottom w:val="single" w:sz="4" w:space="0" w:color="000000"/>
              <w:right w:val="single" w:sz="4" w:space="0" w:color="auto"/>
            </w:tcBorders>
            <w:noWrap/>
            <w:tcMar>
              <w:top w:w="28" w:type="dxa"/>
              <w:left w:w="28" w:type="dxa"/>
              <w:bottom w:w="28" w:type="dxa"/>
              <w:right w:w="28" w:type="dxa"/>
            </w:tcMar>
            <w:vAlign w:val="center"/>
          </w:tcPr>
          <w:p w:rsidR="00112AF0" w:rsidRDefault="00EC753E">
            <w:pPr>
              <w:pStyle w:val="TableParagraph"/>
              <w:snapToGrid/>
              <w:spacing w:line="240" w:lineRule="auto"/>
              <w:ind w:firstLine="0"/>
              <w:jc w:val="center"/>
              <w:rPr>
                <w:rFonts w:ascii="Times New Roman" w:hAnsi="Times New Roman" w:cs="Times New Roman"/>
                <w:sz w:val="18"/>
                <w:szCs w:val="18"/>
              </w:rPr>
            </w:pPr>
            <w:r>
              <w:rPr>
                <w:rFonts w:ascii="Times New Roman" w:cs="Times New Roman"/>
                <w:sz w:val="18"/>
                <w:szCs w:val="18"/>
              </w:rPr>
              <w:t>投标</w:t>
            </w:r>
          </w:p>
        </w:tc>
        <w:tc>
          <w:tcPr>
            <w:tcW w:w="630" w:type="dxa"/>
            <w:tcBorders>
              <w:top w:val="single" w:sz="4" w:space="0" w:color="auto"/>
              <w:left w:val="single" w:sz="4" w:space="0" w:color="auto"/>
              <w:bottom w:val="single" w:sz="4" w:space="0" w:color="000000"/>
              <w:right w:val="single" w:sz="4" w:space="0" w:color="auto"/>
            </w:tcBorders>
            <w:noWrap/>
            <w:tcMar>
              <w:top w:w="28" w:type="dxa"/>
              <w:left w:w="28" w:type="dxa"/>
              <w:bottom w:w="28" w:type="dxa"/>
              <w:right w:w="28" w:type="dxa"/>
            </w:tcMar>
            <w:vAlign w:val="center"/>
          </w:tcPr>
          <w:p w:rsidR="00112AF0" w:rsidRDefault="00EC753E">
            <w:pPr>
              <w:pStyle w:val="TableParagraph"/>
              <w:snapToGrid/>
              <w:spacing w:line="240" w:lineRule="auto"/>
              <w:ind w:firstLine="0"/>
              <w:jc w:val="center"/>
              <w:rPr>
                <w:rFonts w:ascii="Times New Roman" w:hAnsi="Times New Roman" w:cs="Times New Roman"/>
                <w:sz w:val="18"/>
                <w:szCs w:val="18"/>
              </w:rPr>
            </w:pPr>
            <w:r>
              <w:rPr>
                <w:rFonts w:ascii="Times New Roman" w:cs="Times New Roman"/>
                <w:sz w:val="18"/>
                <w:szCs w:val="18"/>
              </w:rPr>
              <w:t>确认</w:t>
            </w:r>
          </w:p>
        </w:tc>
        <w:tc>
          <w:tcPr>
            <w:tcW w:w="574" w:type="dxa"/>
            <w:tcBorders>
              <w:top w:val="single" w:sz="4" w:space="0" w:color="auto"/>
              <w:left w:val="single" w:sz="4" w:space="0" w:color="auto"/>
              <w:bottom w:val="single" w:sz="4" w:space="0" w:color="000000"/>
              <w:right w:val="single" w:sz="4" w:space="0" w:color="auto"/>
            </w:tcBorders>
            <w:noWrap/>
            <w:tcMar>
              <w:top w:w="28" w:type="dxa"/>
              <w:left w:w="28" w:type="dxa"/>
              <w:bottom w:w="28" w:type="dxa"/>
              <w:right w:w="28" w:type="dxa"/>
            </w:tcMar>
            <w:vAlign w:val="center"/>
          </w:tcPr>
          <w:p w:rsidR="00112AF0" w:rsidRDefault="00EC753E">
            <w:pPr>
              <w:pStyle w:val="TableParagraph"/>
              <w:snapToGrid/>
              <w:spacing w:line="240" w:lineRule="auto"/>
              <w:ind w:firstLine="0"/>
              <w:jc w:val="center"/>
              <w:rPr>
                <w:rFonts w:ascii="Times New Roman" w:hAnsi="Times New Roman" w:cs="Times New Roman"/>
                <w:sz w:val="18"/>
                <w:szCs w:val="18"/>
              </w:rPr>
            </w:pPr>
            <w:r>
              <w:rPr>
                <w:rFonts w:ascii="Times New Roman" w:cs="Times New Roman"/>
                <w:sz w:val="18"/>
                <w:szCs w:val="18"/>
              </w:rPr>
              <w:t>单价</w:t>
            </w:r>
          </w:p>
        </w:tc>
        <w:tc>
          <w:tcPr>
            <w:tcW w:w="525" w:type="dxa"/>
            <w:tcBorders>
              <w:top w:val="single" w:sz="4" w:space="0" w:color="auto"/>
              <w:left w:val="single" w:sz="4" w:space="0" w:color="auto"/>
              <w:bottom w:val="single" w:sz="4" w:space="0" w:color="000000"/>
              <w:right w:val="single" w:sz="4" w:space="0" w:color="auto"/>
            </w:tcBorders>
            <w:noWrap/>
            <w:tcMar>
              <w:top w:w="28" w:type="dxa"/>
              <w:left w:w="28" w:type="dxa"/>
              <w:bottom w:w="28" w:type="dxa"/>
              <w:right w:w="28" w:type="dxa"/>
            </w:tcMar>
            <w:vAlign w:val="center"/>
          </w:tcPr>
          <w:p w:rsidR="00112AF0" w:rsidRDefault="00EC753E">
            <w:pPr>
              <w:pStyle w:val="TableParagraph"/>
              <w:snapToGrid/>
              <w:spacing w:line="240" w:lineRule="auto"/>
              <w:ind w:firstLine="0"/>
              <w:jc w:val="center"/>
              <w:rPr>
                <w:rFonts w:ascii="Times New Roman" w:hAnsi="Times New Roman" w:cs="Times New Roman"/>
                <w:sz w:val="18"/>
                <w:szCs w:val="18"/>
              </w:rPr>
            </w:pPr>
            <w:r>
              <w:rPr>
                <w:rFonts w:ascii="Times New Roman" w:cs="Times New Roman"/>
                <w:sz w:val="18"/>
                <w:szCs w:val="18"/>
              </w:rPr>
              <w:t>合价</w:t>
            </w:r>
          </w:p>
        </w:tc>
        <w:tc>
          <w:tcPr>
            <w:tcW w:w="549" w:type="dxa"/>
            <w:tcBorders>
              <w:top w:val="single" w:sz="4" w:space="0" w:color="auto"/>
              <w:left w:val="single" w:sz="4" w:space="0" w:color="auto"/>
              <w:bottom w:val="single" w:sz="4" w:space="0" w:color="000000"/>
              <w:right w:val="single" w:sz="4" w:space="0" w:color="auto"/>
            </w:tcBorders>
            <w:noWrap/>
            <w:tcMar>
              <w:top w:w="28" w:type="dxa"/>
              <w:left w:w="28" w:type="dxa"/>
              <w:bottom w:w="28" w:type="dxa"/>
              <w:right w:w="28" w:type="dxa"/>
            </w:tcMar>
            <w:vAlign w:val="center"/>
          </w:tcPr>
          <w:p w:rsidR="00112AF0" w:rsidRDefault="00EC753E">
            <w:pPr>
              <w:pStyle w:val="TableParagraph"/>
              <w:snapToGrid/>
              <w:spacing w:line="240" w:lineRule="auto"/>
              <w:ind w:firstLine="0"/>
              <w:jc w:val="center"/>
              <w:rPr>
                <w:rFonts w:ascii="Times New Roman" w:hAnsi="Times New Roman" w:cs="Times New Roman"/>
                <w:sz w:val="18"/>
                <w:szCs w:val="18"/>
              </w:rPr>
            </w:pPr>
            <w:r>
              <w:rPr>
                <w:rFonts w:ascii="Times New Roman" w:cs="Times New Roman"/>
                <w:sz w:val="18"/>
                <w:szCs w:val="18"/>
              </w:rPr>
              <w:t>单价</w:t>
            </w:r>
          </w:p>
        </w:tc>
        <w:tc>
          <w:tcPr>
            <w:tcW w:w="485" w:type="dxa"/>
            <w:tcBorders>
              <w:top w:val="single" w:sz="4" w:space="0" w:color="auto"/>
              <w:left w:val="single" w:sz="4" w:space="0" w:color="auto"/>
              <w:bottom w:val="single" w:sz="4" w:space="0" w:color="000000"/>
              <w:right w:val="single" w:sz="4" w:space="0" w:color="000000"/>
            </w:tcBorders>
            <w:noWrap/>
            <w:tcMar>
              <w:top w:w="28" w:type="dxa"/>
              <w:left w:w="28" w:type="dxa"/>
              <w:bottom w:w="28" w:type="dxa"/>
              <w:right w:w="28" w:type="dxa"/>
            </w:tcMar>
            <w:vAlign w:val="center"/>
          </w:tcPr>
          <w:p w:rsidR="00112AF0" w:rsidRDefault="00EC753E">
            <w:pPr>
              <w:pStyle w:val="TableParagraph"/>
              <w:snapToGrid/>
              <w:spacing w:line="240" w:lineRule="auto"/>
              <w:ind w:firstLine="0"/>
              <w:jc w:val="center"/>
              <w:rPr>
                <w:rFonts w:ascii="Times New Roman" w:hAnsi="Times New Roman" w:cs="Times New Roman"/>
                <w:sz w:val="18"/>
                <w:szCs w:val="18"/>
              </w:rPr>
            </w:pPr>
            <w:r>
              <w:rPr>
                <w:rFonts w:ascii="Times New Roman" w:cs="Times New Roman"/>
                <w:sz w:val="18"/>
                <w:szCs w:val="18"/>
              </w:rPr>
              <w:t>合价</w:t>
            </w:r>
          </w:p>
        </w:tc>
        <w:tc>
          <w:tcPr>
            <w:tcW w:w="525" w:type="dxa"/>
            <w:tcBorders>
              <w:top w:val="single" w:sz="4" w:space="0" w:color="auto"/>
              <w:left w:val="single" w:sz="4" w:space="0" w:color="000000"/>
              <w:bottom w:val="single" w:sz="4" w:space="0" w:color="000000"/>
              <w:right w:val="single" w:sz="4" w:space="0" w:color="auto"/>
            </w:tcBorders>
            <w:noWrap/>
            <w:tcMar>
              <w:top w:w="28" w:type="dxa"/>
              <w:left w:w="28" w:type="dxa"/>
              <w:bottom w:w="28" w:type="dxa"/>
              <w:right w:w="28" w:type="dxa"/>
            </w:tcMar>
            <w:vAlign w:val="center"/>
          </w:tcPr>
          <w:p w:rsidR="00112AF0" w:rsidRDefault="00EC753E">
            <w:pPr>
              <w:pStyle w:val="TableParagraph"/>
              <w:snapToGrid/>
              <w:spacing w:line="240" w:lineRule="auto"/>
              <w:ind w:firstLine="0"/>
              <w:jc w:val="center"/>
              <w:rPr>
                <w:rFonts w:ascii="Times New Roman" w:hAnsi="Times New Roman" w:cs="Times New Roman"/>
                <w:sz w:val="18"/>
                <w:szCs w:val="18"/>
              </w:rPr>
            </w:pPr>
            <w:r>
              <w:rPr>
                <w:rFonts w:ascii="Times New Roman" w:cs="Times New Roman"/>
                <w:sz w:val="18"/>
                <w:szCs w:val="18"/>
              </w:rPr>
              <w:t>单价</w:t>
            </w:r>
          </w:p>
        </w:tc>
        <w:tc>
          <w:tcPr>
            <w:tcW w:w="525" w:type="dxa"/>
            <w:tcBorders>
              <w:top w:val="single" w:sz="4" w:space="0" w:color="auto"/>
              <w:left w:val="single" w:sz="4" w:space="0" w:color="auto"/>
              <w:bottom w:val="single" w:sz="4" w:space="0" w:color="000000"/>
              <w:right w:val="single" w:sz="4" w:space="0" w:color="auto"/>
            </w:tcBorders>
            <w:noWrap/>
            <w:tcMar>
              <w:top w:w="28" w:type="dxa"/>
              <w:left w:w="28" w:type="dxa"/>
              <w:bottom w:w="28" w:type="dxa"/>
              <w:right w:w="28" w:type="dxa"/>
            </w:tcMar>
            <w:vAlign w:val="center"/>
          </w:tcPr>
          <w:p w:rsidR="00112AF0" w:rsidRDefault="00EC753E">
            <w:pPr>
              <w:pStyle w:val="TableParagraph"/>
              <w:snapToGrid/>
              <w:spacing w:line="240" w:lineRule="auto"/>
              <w:ind w:firstLine="0"/>
              <w:jc w:val="center"/>
              <w:rPr>
                <w:rFonts w:ascii="Times New Roman" w:hAnsi="Times New Roman" w:cs="Times New Roman"/>
                <w:sz w:val="18"/>
                <w:szCs w:val="18"/>
              </w:rPr>
            </w:pPr>
            <w:r>
              <w:rPr>
                <w:rFonts w:ascii="Times New Roman" w:cs="Times New Roman"/>
                <w:sz w:val="18"/>
                <w:szCs w:val="18"/>
              </w:rPr>
              <w:t>合价</w:t>
            </w:r>
          </w:p>
        </w:tc>
        <w:tc>
          <w:tcPr>
            <w:tcW w:w="696" w:type="dxa"/>
            <w:vMerge/>
            <w:tcBorders>
              <w:left w:val="single" w:sz="4" w:space="0" w:color="auto"/>
              <w:bottom w:val="single" w:sz="4" w:space="0" w:color="000000"/>
              <w:right w:val="single" w:sz="4" w:space="0" w:color="000000"/>
            </w:tcBorders>
            <w:noWrap/>
            <w:tcMar>
              <w:top w:w="28" w:type="dxa"/>
              <w:left w:w="28" w:type="dxa"/>
              <w:bottom w:w="28" w:type="dxa"/>
              <w:right w:w="28" w:type="dxa"/>
            </w:tcMar>
            <w:vAlign w:val="center"/>
          </w:tcPr>
          <w:p w:rsidR="00112AF0" w:rsidRDefault="00112AF0">
            <w:pPr>
              <w:pStyle w:val="TableParagraph"/>
              <w:snapToGrid/>
              <w:spacing w:line="240" w:lineRule="auto"/>
              <w:jc w:val="center"/>
              <w:rPr>
                <w:rFonts w:ascii="Times New Roman" w:hAnsi="Times New Roman" w:cs="Times New Roman"/>
                <w:sz w:val="18"/>
                <w:szCs w:val="18"/>
              </w:rPr>
            </w:pPr>
          </w:p>
        </w:tc>
      </w:tr>
      <w:tr w:rsidR="00112AF0">
        <w:trPr>
          <w:trHeight w:hRule="exact" w:val="775"/>
          <w:jc w:val="center"/>
        </w:trPr>
        <w:tc>
          <w:tcPr>
            <w:tcW w:w="648" w:type="dxa"/>
            <w:tcBorders>
              <w:top w:val="single" w:sz="4" w:space="0" w:color="000000"/>
              <w:left w:val="single" w:sz="4" w:space="0" w:color="000000"/>
              <w:bottom w:val="single" w:sz="4" w:space="0" w:color="000000"/>
              <w:right w:val="single" w:sz="4" w:space="0" w:color="000000"/>
            </w:tcBorders>
            <w:noWrap/>
            <w:tcMar>
              <w:top w:w="28" w:type="dxa"/>
              <w:left w:w="28" w:type="dxa"/>
              <w:bottom w:w="28" w:type="dxa"/>
              <w:right w:w="28" w:type="dxa"/>
            </w:tcMar>
            <w:vAlign w:val="center"/>
          </w:tcPr>
          <w:p w:rsidR="00112AF0" w:rsidRDefault="00112AF0">
            <w:pPr>
              <w:snapToGrid/>
              <w:spacing w:line="240" w:lineRule="auto"/>
              <w:jc w:val="center"/>
            </w:pPr>
          </w:p>
        </w:tc>
        <w:tc>
          <w:tcPr>
            <w:tcW w:w="1060" w:type="dxa"/>
            <w:tcBorders>
              <w:top w:val="single" w:sz="4" w:space="0" w:color="000000"/>
              <w:left w:val="single" w:sz="4" w:space="0" w:color="000000"/>
              <w:bottom w:val="single" w:sz="4" w:space="0" w:color="000000"/>
              <w:right w:val="single" w:sz="4" w:space="0" w:color="000000"/>
            </w:tcBorders>
            <w:noWrap/>
            <w:tcMar>
              <w:top w:w="28" w:type="dxa"/>
              <w:left w:w="28" w:type="dxa"/>
              <w:bottom w:w="28" w:type="dxa"/>
              <w:right w:w="28" w:type="dxa"/>
            </w:tcMar>
            <w:vAlign w:val="center"/>
          </w:tcPr>
          <w:p w:rsidR="00112AF0" w:rsidRDefault="00112AF0">
            <w:pPr>
              <w:snapToGrid/>
              <w:spacing w:line="240" w:lineRule="auto"/>
              <w:jc w:val="center"/>
            </w:pPr>
          </w:p>
        </w:tc>
        <w:tc>
          <w:tcPr>
            <w:tcW w:w="1787" w:type="dxa"/>
            <w:tcBorders>
              <w:top w:val="single" w:sz="4" w:space="0" w:color="000000"/>
              <w:left w:val="single" w:sz="4" w:space="0" w:color="000000"/>
              <w:bottom w:val="single" w:sz="4" w:space="0" w:color="000000"/>
              <w:right w:val="single" w:sz="4" w:space="0" w:color="000000"/>
            </w:tcBorders>
            <w:noWrap/>
            <w:tcMar>
              <w:top w:w="28" w:type="dxa"/>
              <w:left w:w="28" w:type="dxa"/>
              <w:bottom w:w="28" w:type="dxa"/>
              <w:right w:w="28" w:type="dxa"/>
            </w:tcMar>
            <w:vAlign w:val="center"/>
          </w:tcPr>
          <w:p w:rsidR="00112AF0" w:rsidRDefault="00112AF0">
            <w:pPr>
              <w:snapToGrid/>
              <w:spacing w:line="240" w:lineRule="auto"/>
              <w:jc w:val="center"/>
            </w:pPr>
          </w:p>
        </w:tc>
        <w:tc>
          <w:tcPr>
            <w:tcW w:w="566" w:type="dxa"/>
            <w:tcBorders>
              <w:top w:val="single" w:sz="4" w:space="0" w:color="000000"/>
              <w:left w:val="single" w:sz="4" w:space="0" w:color="000000"/>
              <w:bottom w:val="single" w:sz="4" w:space="0" w:color="000000"/>
              <w:right w:val="single" w:sz="4" w:space="0" w:color="000000"/>
            </w:tcBorders>
            <w:noWrap/>
            <w:tcMar>
              <w:top w:w="28" w:type="dxa"/>
              <w:left w:w="28" w:type="dxa"/>
              <w:bottom w:w="28" w:type="dxa"/>
              <w:right w:w="28" w:type="dxa"/>
            </w:tcMar>
            <w:vAlign w:val="center"/>
          </w:tcPr>
          <w:p w:rsidR="00112AF0" w:rsidRDefault="00112AF0">
            <w:pPr>
              <w:snapToGrid/>
              <w:spacing w:line="240" w:lineRule="auto"/>
              <w:jc w:val="center"/>
            </w:pPr>
          </w:p>
        </w:tc>
        <w:tc>
          <w:tcPr>
            <w:tcW w:w="659" w:type="dxa"/>
            <w:tcBorders>
              <w:top w:val="single" w:sz="4" w:space="0" w:color="000000"/>
              <w:left w:val="single" w:sz="4" w:space="0" w:color="000000"/>
              <w:bottom w:val="single" w:sz="4" w:space="0" w:color="000000"/>
              <w:right w:val="single" w:sz="4" w:space="0" w:color="auto"/>
            </w:tcBorders>
            <w:noWrap/>
            <w:tcMar>
              <w:top w:w="28" w:type="dxa"/>
              <w:left w:w="28" w:type="dxa"/>
              <w:bottom w:w="28" w:type="dxa"/>
              <w:right w:w="28" w:type="dxa"/>
            </w:tcMar>
            <w:vAlign w:val="center"/>
          </w:tcPr>
          <w:p w:rsidR="00112AF0" w:rsidRDefault="00112AF0">
            <w:pPr>
              <w:snapToGrid/>
              <w:spacing w:line="240" w:lineRule="auto"/>
              <w:jc w:val="center"/>
            </w:pPr>
          </w:p>
        </w:tc>
        <w:tc>
          <w:tcPr>
            <w:tcW w:w="630" w:type="dxa"/>
            <w:tcBorders>
              <w:top w:val="single" w:sz="4" w:space="0" w:color="000000"/>
              <w:left w:val="single" w:sz="4" w:space="0" w:color="auto"/>
              <w:bottom w:val="single" w:sz="4" w:space="0" w:color="000000"/>
              <w:right w:val="single" w:sz="4" w:space="0" w:color="auto"/>
            </w:tcBorders>
            <w:noWrap/>
            <w:tcMar>
              <w:top w:w="28" w:type="dxa"/>
              <w:left w:w="28" w:type="dxa"/>
              <w:bottom w:w="28" w:type="dxa"/>
              <w:right w:w="28" w:type="dxa"/>
            </w:tcMar>
            <w:vAlign w:val="center"/>
          </w:tcPr>
          <w:p w:rsidR="00112AF0" w:rsidRDefault="00112AF0">
            <w:pPr>
              <w:snapToGrid/>
              <w:spacing w:line="240" w:lineRule="auto"/>
              <w:jc w:val="center"/>
            </w:pPr>
          </w:p>
        </w:tc>
        <w:tc>
          <w:tcPr>
            <w:tcW w:w="574" w:type="dxa"/>
            <w:tcBorders>
              <w:top w:val="single" w:sz="4" w:space="0" w:color="000000"/>
              <w:left w:val="single" w:sz="4" w:space="0" w:color="auto"/>
              <w:bottom w:val="single" w:sz="4" w:space="0" w:color="000000"/>
              <w:right w:val="single" w:sz="4" w:space="0" w:color="auto"/>
            </w:tcBorders>
            <w:noWrap/>
            <w:tcMar>
              <w:top w:w="28" w:type="dxa"/>
              <w:left w:w="28" w:type="dxa"/>
              <w:bottom w:w="28" w:type="dxa"/>
              <w:right w:w="28" w:type="dxa"/>
            </w:tcMar>
            <w:vAlign w:val="center"/>
          </w:tcPr>
          <w:p w:rsidR="00112AF0" w:rsidRDefault="00112AF0">
            <w:pPr>
              <w:snapToGrid/>
              <w:spacing w:line="240" w:lineRule="auto"/>
              <w:jc w:val="center"/>
            </w:pPr>
          </w:p>
        </w:tc>
        <w:tc>
          <w:tcPr>
            <w:tcW w:w="525" w:type="dxa"/>
            <w:tcBorders>
              <w:top w:val="single" w:sz="4" w:space="0" w:color="000000"/>
              <w:left w:val="single" w:sz="4" w:space="0" w:color="auto"/>
              <w:bottom w:val="single" w:sz="4" w:space="0" w:color="000000"/>
              <w:right w:val="single" w:sz="4" w:space="0" w:color="auto"/>
            </w:tcBorders>
            <w:noWrap/>
            <w:tcMar>
              <w:top w:w="28" w:type="dxa"/>
              <w:left w:w="28" w:type="dxa"/>
              <w:bottom w:w="28" w:type="dxa"/>
              <w:right w:w="28" w:type="dxa"/>
            </w:tcMar>
            <w:vAlign w:val="center"/>
          </w:tcPr>
          <w:p w:rsidR="00112AF0" w:rsidRDefault="00112AF0">
            <w:pPr>
              <w:snapToGrid/>
              <w:spacing w:line="240" w:lineRule="auto"/>
              <w:jc w:val="center"/>
            </w:pPr>
          </w:p>
        </w:tc>
        <w:tc>
          <w:tcPr>
            <w:tcW w:w="549" w:type="dxa"/>
            <w:tcBorders>
              <w:top w:val="single" w:sz="4" w:space="0" w:color="000000"/>
              <w:left w:val="single" w:sz="4" w:space="0" w:color="auto"/>
              <w:bottom w:val="single" w:sz="4" w:space="0" w:color="000000"/>
              <w:right w:val="single" w:sz="4" w:space="0" w:color="auto"/>
            </w:tcBorders>
            <w:noWrap/>
            <w:tcMar>
              <w:top w:w="28" w:type="dxa"/>
              <w:left w:w="28" w:type="dxa"/>
              <w:bottom w:w="28" w:type="dxa"/>
              <w:right w:w="28" w:type="dxa"/>
            </w:tcMar>
            <w:vAlign w:val="center"/>
          </w:tcPr>
          <w:p w:rsidR="00112AF0" w:rsidRDefault="00112AF0">
            <w:pPr>
              <w:snapToGrid/>
              <w:spacing w:line="240" w:lineRule="auto"/>
              <w:jc w:val="center"/>
            </w:pPr>
          </w:p>
        </w:tc>
        <w:tc>
          <w:tcPr>
            <w:tcW w:w="485" w:type="dxa"/>
            <w:tcBorders>
              <w:top w:val="single" w:sz="4" w:space="0" w:color="000000"/>
              <w:left w:val="single" w:sz="4" w:space="0" w:color="auto"/>
              <w:bottom w:val="single" w:sz="4" w:space="0" w:color="000000"/>
              <w:right w:val="single" w:sz="4" w:space="0" w:color="000000"/>
            </w:tcBorders>
            <w:noWrap/>
            <w:tcMar>
              <w:top w:w="28" w:type="dxa"/>
              <w:left w:w="28" w:type="dxa"/>
              <w:bottom w:w="28" w:type="dxa"/>
              <w:right w:w="28" w:type="dxa"/>
            </w:tcMar>
            <w:vAlign w:val="center"/>
          </w:tcPr>
          <w:p w:rsidR="00112AF0" w:rsidRDefault="00112AF0">
            <w:pPr>
              <w:snapToGrid/>
              <w:spacing w:line="240" w:lineRule="auto"/>
              <w:jc w:val="center"/>
            </w:pPr>
          </w:p>
        </w:tc>
        <w:tc>
          <w:tcPr>
            <w:tcW w:w="525" w:type="dxa"/>
            <w:tcBorders>
              <w:top w:val="single" w:sz="4" w:space="0" w:color="000000"/>
              <w:left w:val="single" w:sz="4" w:space="0" w:color="000000"/>
              <w:bottom w:val="single" w:sz="4" w:space="0" w:color="000000"/>
              <w:right w:val="single" w:sz="4" w:space="0" w:color="auto"/>
            </w:tcBorders>
            <w:noWrap/>
            <w:tcMar>
              <w:top w:w="28" w:type="dxa"/>
              <w:left w:w="28" w:type="dxa"/>
              <w:bottom w:w="28" w:type="dxa"/>
              <w:right w:w="28" w:type="dxa"/>
            </w:tcMar>
            <w:vAlign w:val="center"/>
          </w:tcPr>
          <w:p w:rsidR="00112AF0" w:rsidRDefault="00112AF0">
            <w:pPr>
              <w:snapToGrid/>
              <w:spacing w:line="240" w:lineRule="auto"/>
              <w:jc w:val="center"/>
            </w:pPr>
          </w:p>
        </w:tc>
        <w:tc>
          <w:tcPr>
            <w:tcW w:w="525" w:type="dxa"/>
            <w:tcBorders>
              <w:top w:val="single" w:sz="4" w:space="0" w:color="000000"/>
              <w:left w:val="single" w:sz="4" w:space="0" w:color="auto"/>
              <w:bottom w:val="single" w:sz="4" w:space="0" w:color="000000"/>
              <w:right w:val="single" w:sz="4" w:space="0" w:color="auto"/>
            </w:tcBorders>
            <w:noWrap/>
            <w:tcMar>
              <w:top w:w="28" w:type="dxa"/>
              <w:left w:w="28" w:type="dxa"/>
              <w:bottom w:w="28" w:type="dxa"/>
              <w:right w:w="28" w:type="dxa"/>
            </w:tcMar>
            <w:vAlign w:val="center"/>
          </w:tcPr>
          <w:p w:rsidR="00112AF0" w:rsidRDefault="00112AF0">
            <w:pPr>
              <w:snapToGrid/>
              <w:spacing w:line="240" w:lineRule="auto"/>
              <w:jc w:val="center"/>
            </w:pPr>
          </w:p>
        </w:tc>
        <w:tc>
          <w:tcPr>
            <w:tcW w:w="696" w:type="dxa"/>
            <w:tcBorders>
              <w:top w:val="single" w:sz="4" w:space="0" w:color="000000"/>
              <w:left w:val="single" w:sz="4" w:space="0" w:color="auto"/>
              <w:bottom w:val="single" w:sz="4" w:space="0" w:color="000000"/>
              <w:right w:val="single" w:sz="4" w:space="0" w:color="000000"/>
            </w:tcBorders>
            <w:noWrap/>
            <w:tcMar>
              <w:top w:w="28" w:type="dxa"/>
              <w:left w:w="28" w:type="dxa"/>
              <w:bottom w:w="28" w:type="dxa"/>
              <w:right w:w="28" w:type="dxa"/>
            </w:tcMar>
            <w:vAlign w:val="center"/>
          </w:tcPr>
          <w:p w:rsidR="00112AF0" w:rsidRDefault="00112AF0">
            <w:pPr>
              <w:snapToGrid/>
              <w:spacing w:line="240" w:lineRule="auto"/>
              <w:jc w:val="center"/>
            </w:pPr>
          </w:p>
        </w:tc>
      </w:tr>
      <w:tr w:rsidR="00112AF0">
        <w:trPr>
          <w:trHeight w:hRule="exact" w:val="775"/>
          <w:jc w:val="center"/>
        </w:trPr>
        <w:tc>
          <w:tcPr>
            <w:tcW w:w="648"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jc w:val="center"/>
            </w:pPr>
          </w:p>
        </w:tc>
        <w:tc>
          <w:tcPr>
            <w:tcW w:w="1060"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jc w:val="center"/>
            </w:pPr>
          </w:p>
        </w:tc>
        <w:tc>
          <w:tcPr>
            <w:tcW w:w="1787"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jc w:val="center"/>
            </w:pPr>
          </w:p>
        </w:tc>
        <w:tc>
          <w:tcPr>
            <w:tcW w:w="566"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jc w:val="center"/>
            </w:pPr>
          </w:p>
        </w:tc>
        <w:tc>
          <w:tcPr>
            <w:tcW w:w="659" w:type="dxa"/>
            <w:tcBorders>
              <w:top w:val="single" w:sz="4" w:space="0" w:color="000000"/>
              <w:left w:val="single" w:sz="4" w:space="0" w:color="000000"/>
              <w:bottom w:val="single" w:sz="4" w:space="0" w:color="000000"/>
              <w:right w:val="single" w:sz="4" w:space="0" w:color="auto"/>
            </w:tcBorders>
            <w:noWrap/>
            <w:vAlign w:val="center"/>
          </w:tcPr>
          <w:p w:rsidR="00112AF0" w:rsidRDefault="00112AF0">
            <w:pPr>
              <w:jc w:val="center"/>
            </w:pPr>
          </w:p>
        </w:tc>
        <w:tc>
          <w:tcPr>
            <w:tcW w:w="630" w:type="dxa"/>
            <w:tcBorders>
              <w:top w:val="single" w:sz="4" w:space="0" w:color="000000"/>
              <w:left w:val="single" w:sz="4" w:space="0" w:color="auto"/>
              <w:bottom w:val="single" w:sz="4" w:space="0" w:color="000000"/>
              <w:right w:val="single" w:sz="4" w:space="0" w:color="auto"/>
            </w:tcBorders>
            <w:noWrap/>
            <w:vAlign w:val="center"/>
          </w:tcPr>
          <w:p w:rsidR="00112AF0" w:rsidRDefault="00112AF0">
            <w:pPr>
              <w:jc w:val="center"/>
            </w:pPr>
          </w:p>
        </w:tc>
        <w:tc>
          <w:tcPr>
            <w:tcW w:w="574" w:type="dxa"/>
            <w:tcBorders>
              <w:top w:val="single" w:sz="4" w:space="0" w:color="000000"/>
              <w:left w:val="single" w:sz="4" w:space="0" w:color="auto"/>
              <w:bottom w:val="single" w:sz="4" w:space="0" w:color="000000"/>
              <w:right w:val="single" w:sz="4" w:space="0" w:color="auto"/>
            </w:tcBorders>
            <w:noWrap/>
            <w:vAlign w:val="center"/>
          </w:tcPr>
          <w:p w:rsidR="00112AF0" w:rsidRDefault="00112AF0">
            <w:pPr>
              <w:jc w:val="center"/>
            </w:pPr>
          </w:p>
        </w:tc>
        <w:tc>
          <w:tcPr>
            <w:tcW w:w="525" w:type="dxa"/>
            <w:tcBorders>
              <w:top w:val="single" w:sz="4" w:space="0" w:color="000000"/>
              <w:left w:val="single" w:sz="4" w:space="0" w:color="auto"/>
              <w:bottom w:val="single" w:sz="4" w:space="0" w:color="000000"/>
              <w:right w:val="single" w:sz="4" w:space="0" w:color="auto"/>
            </w:tcBorders>
            <w:noWrap/>
            <w:vAlign w:val="center"/>
          </w:tcPr>
          <w:p w:rsidR="00112AF0" w:rsidRDefault="00112AF0">
            <w:pPr>
              <w:jc w:val="center"/>
            </w:pPr>
          </w:p>
        </w:tc>
        <w:tc>
          <w:tcPr>
            <w:tcW w:w="549" w:type="dxa"/>
            <w:tcBorders>
              <w:top w:val="single" w:sz="4" w:space="0" w:color="000000"/>
              <w:left w:val="single" w:sz="4" w:space="0" w:color="auto"/>
              <w:bottom w:val="single" w:sz="4" w:space="0" w:color="000000"/>
              <w:right w:val="single" w:sz="4" w:space="0" w:color="auto"/>
            </w:tcBorders>
            <w:noWrap/>
            <w:vAlign w:val="center"/>
          </w:tcPr>
          <w:p w:rsidR="00112AF0" w:rsidRDefault="00112AF0">
            <w:pPr>
              <w:jc w:val="center"/>
            </w:pPr>
          </w:p>
        </w:tc>
        <w:tc>
          <w:tcPr>
            <w:tcW w:w="485" w:type="dxa"/>
            <w:tcBorders>
              <w:top w:val="single" w:sz="4" w:space="0" w:color="000000"/>
              <w:left w:val="single" w:sz="4" w:space="0" w:color="auto"/>
              <w:bottom w:val="single" w:sz="4" w:space="0" w:color="000000"/>
              <w:right w:val="single" w:sz="4" w:space="0" w:color="000000"/>
            </w:tcBorders>
            <w:noWrap/>
            <w:vAlign w:val="center"/>
          </w:tcPr>
          <w:p w:rsidR="00112AF0" w:rsidRDefault="00112AF0">
            <w:pPr>
              <w:jc w:val="center"/>
            </w:pPr>
          </w:p>
        </w:tc>
        <w:tc>
          <w:tcPr>
            <w:tcW w:w="525" w:type="dxa"/>
            <w:tcBorders>
              <w:top w:val="single" w:sz="4" w:space="0" w:color="000000"/>
              <w:left w:val="single" w:sz="4" w:space="0" w:color="000000"/>
              <w:bottom w:val="single" w:sz="4" w:space="0" w:color="000000"/>
              <w:right w:val="single" w:sz="4" w:space="0" w:color="auto"/>
            </w:tcBorders>
            <w:noWrap/>
            <w:vAlign w:val="center"/>
          </w:tcPr>
          <w:p w:rsidR="00112AF0" w:rsidRDefault="00112AF0">
            <w:pPr>
              <w:jc w:val="center"/>
            </w:pPr>
          </w:p>
        </w:tc>
        <w:tc>
          <w:tcPr>
            <w:tcW w:w="525" w:type="dxa"/>
            <w:tcBorders>
              <w:top w:val="single" w:sz="4" w:space="0" w:color="000000"/>
              <w:left w:val="single" w:sz="4" w:space="0" w:color="auto"/>
              <w:bottom w:val="single" w:sz="4" w:space="0" w:color="000000"/>
              <w:right w:val="single" w:sz="4" w:space="0" w:color="auto"/>
            </w:tcBorders>
            <w:noWrap/>
            <w:vAlign w:val="center"/>
          </w:tcPr>
          <w:p w:rsidR="00112AF0" w:rsidRDefault="00112AF0">
            <w:pPr>
              <w:jc w:val="center"/>
            </w:pPr>
          </w:p>
        </w:tc>
        <w:tc>
          <w:tcPr>
            <w:tcW w:w="696" w:type="dxa"/>
            <w:tcBorders>
              <w:top w:val="single" w:sz="4" w:space="0" w:color="000000"/>
              <w:left w:val="single" w:sz="4" w:space="0" w:color="auto"/>
              <w:bottom w:val="single" w:sz="4" w:space="0" w:color="000000"/>
              <w:right w:val="single" w:sz="4" w:space="0" w:color="000000"/>
            </w:tcBorders>
            <w:noWrap/>
            <w:vAlign w:val="center"/>
          </w:tcPr>
          <w:p w:rsidR="00112AF0" w:rsidRDefault="00112AF0">
            <w:pPr>
              <w:jc w:val="center"/>
            </w:pPr>
          </w:p>
        </w:tc>
      </w:tr>
      <w:tr w:rsidR="00112AF0">
        <w:trPr>
          <w:trHeight w:hRule="exact" w:val="776"/>
          <w:jc w:val="center"/>
        </w:trPr>
        <w:tc>
          <w:tcPr>
            <w:tcW w:w="648"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jc w:val="center"/>
            </w:pPr>
          </w:p>
        </w:tc>
        <w:tc>
          <w:tcPr>
            <w:tcW w:w="1060"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jc w:val="center"/>
            </w:pPr>
          </w:p>
        </w:tc>
        <w:tc>
          <w:tcPr>
            <w:tcW w:w="1787"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jc w:val="center"/>
            </w:pPr>
          </w:p>
        </w:tc>
        <w:tc>
          <w:tcPr>
            <w:tcW w:w="566"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jc w:val="center"/>
            </w:pPr>
          </w:p>
        </w:tc>
        <w:tc>
          <w:tcPr>
            <w:tcW w:w="659" w:type="dxa"/>
            <w:tcBorders>
              <w:top w:val="single" w:sz="4" w:space="0" w:color="000000"/>
              <w:left w:val="single" w:sz="4" w:space="0" w:color="000000"/>
              <w:bottom w:val="single" w:sz="4" w:space="0" w:color="000000"/>
              <w:right w:val="single" w:sz="4" w:space="0" w:color="auto"/>
            </w:tcBorders>
            <w:noWrap/>
            <w:vAlign w:val="center"/>
          </w:tcPr>
          <w:p w:rsidR="00112AF0" w:rsidRDefault="00112AF0">
            <w:pPr>
              <w:jc w:val="center"/>
            </w:pPr>
          </w:p>
        </w:tc>
        <w:tc>
          <w:tcPr>
            <w:tcW w:w="630" w:type="dxa"/>
            <w:tcBorders>
              <w:top w:val="single" w:sz="4" w:space="0" w:color="000000"/>
              <w:left w:val="single" w:sz="4" w:space="0" w:color="auto"/>
              <w:bottom w:val="single" w:sz="4" w:space="0" w:color="000000"/>
              <w:right w:val="single" w:sz="4" w:space="0" w:color="auto"/>
            </w:tcBorders>
            <w:noWrap/>
            <w:vAlign w:val="center"/>
          </w:tcPr>
          <w:p w:rsidR="00112AF0" w:rsidRDefault="00112AF0">
            <w:pPr>
              <w:jc w:val="center"/>
            </w:pPr>
          </w:p>
        </w:tc>
        <w:tc>
          <w:tcPr>
            <w:tcW w:w="574" w:type="dxa"/>
            <w:tcBorders>
              <w:top w:val="single" w:sz="4" w:space="0" w:color="000000"/>
              <w:left w:val="single" w:sz="4" w:space="0" w:color="auto"/>
              <w:bottom w:val="single" w:sz="4" w:space="0" w:color="000000"/>
              <w:right w:val="single" w:sz="4" w:space="0" w:color="auto"/>
            </w:tcBorders>
            <w:noWrap/>
            <w:vAlign w:val="center"/>
          </w:tcPr>
          <w:p w:rsidR="00112AF0" w:rsidRDefault="00112AF0">
            <w:pPr>
              <w:jc w:val="center"/>
            </w:pPr>
          </w:p>
        </w:tc>
        <w:tc>
          <w:tcPr>
            <w:tcW w:w="525" w:type="dxa"/>
            <w:tcBorders>
              <w:top w:val="single" w:sz="4" w:space="0" w:color="000000"/>
              <w:left w:val="single" w:sz="4" w:space="0" w:color="auto"/>
              <w:bottom w:val="single" w:sz="4" w:space="0" w:color="000000"/>
              <w:right w:val="single" w:sz="4" w:space="0" w:color="auto"/>
            </w:tcBorders>
            <w:noWrap/>
            <w:vAlign w:val="center"/>
          </w:tcPr>
          <w:p w:rsidR="00112AF0" w:rsidRDefault="00112AF0">
            <w:pPr>
              <w:jc w:val="center"/>
            </w:pPr>
          </w:p>
        </w:tc>
        <w:tc>
          <w:tcPr>
            <w:tcW w:w="549" w:type="dxa"/>
            <w:tcBorders>
              <w:top w:val="single" w:sz="4" w:space="0" w:color="000000"/>
              <w:left w:val="single" w:sz="4" w:space="0" w:color="auto"/>
              <w:bottom w:val="single" w:sz="4" w:space="0" w:color="000000"/>
              <w:right w:val="single" w:sz="4" w:space="0" w:color="auto"/>
            </w:tcBorders>
            <w:noWrap/>
            <w:vAlign w:val="center"/>
          </w:tcPr>
          <w:p w:rsidR="00112AF0" w:rsidRDefault="00112AF0">
            <w:pPr>
              <w:jc w:val="center"/>
            </w:pPr>
          </w:p>
        </w:tc>
        <w:tc>
          <w:tcPr>
            <w:tcW w:w="485" w:type="dxa"/>
            <w:tcBorders>
              <w:top w:val="single" w:sz="4" w:space="0" w:color="000000"/>
              <w:left w:val="single" w:sz="4" w:space="0" w:color="auto"/>
              <w:bottom w:val="single" w:sz="4" w:space="0" w:color="000000"/>
              <w:right w:val="single" w:sz="4" w:space="0" w:color="000000"/>
            </w:tcBorders>
            <w:noWrap/>
            <w:vAlign w:val="center"/>
          </w:tcPr>
          <w:p w:rsidR="00112AF0" w:rsidRDefault="00112AF0">
            <w:pPr>
              <w:jc w:val="center"/>
            </w:pPr>
          </w:p>
        </w:tc>
        <w:tc>
          <w:tcPr>
            <w:tcW w:w="525" w:type="dxa"/>
            <w:tcBorders>
              <w:top w:val="single" w:sz="4" w:space="0" w:color="000000"/>
              <w:left w:val="single" w:sz="4" w:space="0" w:color="000000"/>
              <w:bottom w:val="single" w:sz="4" w:space="0" w:color="000000"/>
              <w:right w:val="single" w:sz="4" w:space="0" w:color="auto"/>
            </w:tcBorders>
            <w:noWrap/>
            <w:vAlign w:val="center"/>
          </w:tcPr>
          <w:p w:rsidR="00112AF0" w:rsidRDefault="00112AF0">
            <w:pPr>
              <w:jc w:val="center"/>
            </w:pPr>
          </w:p>
        </w:tc>
        <w:tc>
          <w:tcPr>
            <w:tcW w:w="525" w:type="dxa"/>
            <w:tcBorders>
              <w:top w:val="single" w:sz="4" w:space="0" w:color="000000"/>
              <w:left w:val="single" w:sz="4" w:space="0" w:color="auto"/>
              <w:bottom w:val="single" w:sz="4" w:space="0" w:color="000000"/>
              <w:right w:val="single" w:sz="4" w:space="0" w:color="auto"/>
            </w:tcBorders>
            <w:noWrap/>
            <w:vAlign w:val="center"/>
          </w:tcPr>
          <w:p w:rsidR="00112AF0" w:rsidRDefault="00112AF0">
            <w:pPr>
              <w:jc w:val="center"/>
            </w:pPr>
          </w:p>
        </w:tc>
        <w:tc>
          <w:tcPr>
            <w:tcW w:w="696" w:type="dxa"/>
            <w:tcBorders>
              <w:top w:val="single" w:sz="4" w:space="0" w:color="000000"/>
              <w:left w:val="single" w:sz="4" w:space="0" w:color="auto"/>
              <w:bottom w:val="single" w:sz="4" w:space="0" w:color="000000"/>
              <w:right w:val="single" w:sz="4" w:space="0" w:color="000000"/>
            </w:tcBorders>
            <w:noWrap/>
            <w:vAlign w:val="center"/>
          </w:tcPr>
          <w:p w:rsidR="00112AF0" w:rsidRDefault="00112AF0">
            <w:pPr>
              <w:jc w:val="center"/>
            </w:pPr>
          </w:p>
        </w:tc>
      </w:tr>
      <w:tr w:rsidR="00112AF0">
        <w:trPr>
          <w:trHeight w:hRule="exact" w:val="775"/>
          <w:jc w:val="center"/>
        </w:trPr>
        <w:tc>
          <w:tcPr>
            <w:tcW w:w="648"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jc w:val="center"/>
            </w:pPr>
          </w:p>
        </w:tc>
        <w:tc>
          <w:tcPr>
            <w:tcW w:w="1060"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jc w:val="center"/>
            </w:pPr>
          </w:p>
        </w:tc>
        <w:tc>
          <w:tcPr>
            <w:tcW w:w="1787"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jc w:val="center"/>
            </w:pPr>
          </w:p>
        </w:tc>
        <w:tc>
          <w:tcPr>
            <w:tcW w:w="566"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jc w:val="center"/>
            </w:pPr>
          </w:p>
        </w:tc>
        <w:tc>
          <w:tcPr>
            <w:tcW w:w="659" w:type="dxa"/>
            <w:tcBorders>
              <w:top w:val="single" w:sz="4" w:space="0" w:color="000000"/>
              <w:left w:val="single" w:sz="4" w:space="0" w:color="000000"/>
              <w:bottom w:val="single" w:sz="4" w:space="0" w:color="000000"/>
              <w:right w:val="single" w:sz="4" w:space="0" w:color="auto"/>
            </w:tcBorders>
            <w:noWrap/>
            <w:vAlign w:val="center"/>
          </w:tcPr>
          <w:p w:rsidR="00112AF0" w:rsidRDefault="00112AF0">
            <w:pPr>
              <w:jc w:val="center"/>
            </w:pPr>
          </w:p>
        </w:tc>
        <w:tc>
          <w:tcPr>
            <w:tcW w:w="630" w:type="dxa"/>
            <w:tcBorders>
              <w:top w:val="single" w:sz="4" w:space="0" w:color="000000"/>
              <w:left w:val="single" w:sz="4" w:space="0" w:color="auto"/>
              <w:bottom w:val="single" w:sz="4" w:space="0" w:color="000000"/>
              <w:right w:val="single" w:sz="4" w:space="0" w:color="auto"/>
            </w:tcBorders>
            <w:noWrap/>
            <w:vAlign w:val="center"/>
          </w:tcPr>
          <w:p w:rsidR="00112AF0" w:rsidRDefault="00112AF0">
            <w:pPr>
              <w:jc w:val="center"/>
            </w:pPr>
          </w:p>
        </w:tc>
        <w:tc>
          <w:tcPr>
            <w:tcW w:w="574" w:type="dxa"/>
            <w:tcBorders>
              <w:top w:val="single" w:sz="4" w:space="0" w:color="000000"/>
              <w:left w:val="single" w:sz="4" w:space="0" w:color="auto"/>
              <w:bottom w:val="single" w:sz="4" w:space="0" w:color="000000"/>
              <w:right w:val="single" w:sz="4" w:space="0" w:color="auto"/>
            </w:tcBorders>
            <w:noWrap/>
            <w:vAlign w:val="center"/>
          </w:tcPr>
          <w:p w:rsidR="00112AF0" w:rsidRDefault="00112AF0">
            <w:pPr>
              <w:jc w:val="center"/>
            </w:pPr>
          </w:p>
        </w:tc>
        <w:tc>
          <w:tcPr>
            <w:tcW w:w="525" w:type="dxa"/>
            <w:tcBorders>
              <w:top w:val="single" w:sz="4" w:space="0" w:color="000000"/>
              <w:left w:val="single" w:sz="4" w:space="0" w:color="auto"/>
              <w:bottom w:val="single" w:sz="4" w:space="0" w:color="000000"/>
              <w:right w:val="single" w:sz="4" w:space="0" w:color="auto"/>
            </w:tcBorders>
            <w:noWrap/>
            <w:vAlign w:val="center"/>
          </w:tcPr>
          <w:p w:rsidR="00112AF0" w:rsidRDefault="00112AF0">
            <w:pPr>
              <w:jc w:val="center"/>
            </w:pPr>
          </w:p>
        </w:tc>
        <w:tc>
          <w:tcPr>
            <w:tcW w:w="549" w:type="dxa"/>
            <w:tcBorders>
              <w:top w:val="single" w:sz="4" w:space="0" w:color="000000"/>
              <w:left w:val="single" w:sz="4" w:space="0" w:color="auto"/>
              <w:bottom w:val="single" w:sz="4" w:space="0" w:color="000000"/>
              <w:right w:val="single" w:sz="4" w:space="0" w:color="auto"/>
            </w:tcBorders>
            <w:noWrap/>
            <w:vAlign w:val="center"/>
          </w:tcPr>
          <w:p w:rsidR="00112AF0" w:rsidRDefault="00112AF0">
            <w:pPr>
              <w:jc w:val="center"/>
            </w:pPr>
          </w:p>
        </w:tc>
        <w:tc>
          <w:tcPr>
            <w:tcW w:w="485" w:type="dxa"/>
            <w:tcBorders>
              <w:top w:val="single" w:sz="4" w:space="0" w:color="000000"/>
              <w:left w:val="single" w:sz="4" w:space="0" w:color="auto"/>
              <w:bottom w:val="single" w:sz="4" w:space="0" w:color="000000"/>
              <w:right w:val="single" w:sz="4" w:space="0" w:color="000000"/>
            </w:tcBorders>
            <w:noWrap/>
            <w:vAlign w:val="center"/>
          </w:tcPr>
          <w:p w:rsidR="00112AF0" w:rsidRDefault="00112AF0">
            <w:pPr>
              <w:jc w:val="center"/>
            </w:pPr>
          </w:p>
        </w:tc>
        <w:tc>
          <w:tcPr>
            <w:tcW w:w="525" w:type="dxa"/>
            <w:tcBorders>
              <w:top w:val="single" w:sz="4" w:space="0" w:color="000000"/>
              <w:left w:val="single" w:sz="4" w:space="0" w:color="000000"/>
              <w:bottom w:val="single" w:sz="4" w:space="0" w:color="000000"/>
              <w:right w:val="single" w:sz="4" w:space="0" w:color="auto"/>
            </w:tcBorders>
            <w:noWrap/>
            <w:vAlign w:val="center"/>
          </w:tcPr>
          <w:p w:rsidR="00112AF0" w:rsidRDefault="00112AF0">
            <w:pPr>
              <w:jc w:val="center"/>
            </w:pPr>
          </w:p>
        </w:tc>
        <w:tc>
          <w:tcPr>
            <w:tcW w:w="525" w:type="dxa"/>
            <w:tcBorders>
              <w:top w:val="single" w:sz="4" w:space="0" w:color="000000"/>
              <w:left w:val="single" w:sz="4" w:space="0" w:color="auto"/>
              <w:bottom w:val="single" w:sz="4" w:space="0" w:color="000000"/>
              <w:right w:val="single" w:sz="4" w:space="0" w:color="auto"/>
            </w:tcBorders>
            <w:noWrap/>
            <w:vAlign w:val="center"/>
          </w:tcPr>
          <w:p w:rsidR="00112AF0" w:rsidRDefault="00112AF0">
            <w:pPr>
              <w:jc w:val="center"/>
            </w:pPr>
          </w:p>
        </w:tc>
        <w:tc>
          <w:tcPr>
            <w:tcW w:w="696" w:type="dxa"/>
            <w:tcBorders>
              <w:top w:val="single" w:sz="4" w:space="0" w:color="000000"/>
              <w:left w:val="single" w:sz="4" w:space="0" w:color="auto"/>
              <w:bottom w:val="single" w:sz="4" w:space="0" w:color="000000"/>
              <w:right w:val="single" w:sz="4" w:space="0" w:color="000000"/>
            </w:tcBorders>
            <w:noWrap/>
            <w:vAlign w:val="center"/>
          </w:tcPr>
          <w:p w:rsidR="00112AF0" w:rsidRDefault="00112AF0">
            <w:pPr>
              <w:jc w:val="center"/>
            </w:pPr>
          </w:p>
        </w:tc>
      </w:tr>
      <w:tr w:rsidR="00112AF0">
        <w:trPr>
          <w:trHeight w:hRule="exact" w:val="775"/>
          <w:jc w:val="center"/>
        </w:trPr>
        <w:tc>
          <w:tcPr>
            <w:tcW w:w="648"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jc w:val="center"/>
            </w:pPr>
          </w:p>
        </w:tc>
        <w:tc>
          <w:tcPr>
            <w:tcW w:w="1060"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jc w:val="center"/>
            </w:pPr>
          </w:p>
        </w:tc>
        <w:tc>
          <w:tcPr>
            <w:tcW w:w="1787"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jc w:val="center"/>
            </w:pPr>
          </w:p>
        </w:tc>
        <w:tc>
          <w:tcPr>
            <w:tcW w:w="566"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jc w:val="center"/>
            </w:pPr>
          </w:p>
        </w:tc>
        <w:tc>
          <w:tcPr>
            <w:tcW w:w="659" w:type="dxa"/>
            <w:tcBorders>
              <w:top w:val="single" w:sz="4" w:space="0" w:color="000000"/>
              <w:left w:val="single" w:sz="4" w:space="0" w:color="000000"/>
              <w:bottom w:val="single" w:sz="4" w:space="0" w:color="000000"/>
              <w:right w:val="single" w:sz="4" w:space="0" w:color="auto"/>
            </w:tcBorders>
            <w:noWrap/>
            <w:vAlign w:val="center"/>
          </w:tcPr>
          <w:p w:rsidR="00112AF0" w:rsidRDefault="00112AF0">
            <w:pPr>
              <w:jc w:val="center"/>
            </w:pPr>
          </w:p>
        </w:tc>
        <w:tc>
          <w:tcPr>
            <w:tcW w:w="630" w:type="dxa"/>
            <w:tcBorders>
              <w:top w:val="single" w:sz="4" w:space="0" w:color="000000"/>
              <w:left w:val="single" w:sz="4" w:space="0" w:color="auto"/>
              <w:bottom w:val="single" w:sz="4" w:space="0" w:color="000000"/>
              <w:right w:val="single" w:sz="4" w:space="0" w:color="auto"/>
            </w:tcBorders>
            <w:noWrap/>
            <w:vAlign w:val="center"/>
          </w:tcPr>
          <w:p w:rsidR="00112AF0" w:rsidRDefault="00112AF0">
            <w:pPr>
              <w:jc w:val="center"/>
            </w:pPr>
          </w:p>
        </w:tc>
        <w:tc>
          <w:tcPr>
            <w:tcW w:w="574" w:type="dxa"/>
            <w:tcBorders>
              <w:top w:val="single" w:sz="4" w:space="0" w:color="000000"/>
              <w:left w:val="single" w:sz="4" w:space="0" w:color="auto"/>
              <w:bottom w:val="single" w:sz="4" w:space="0" w:color="000000"/>
              <w:right w:val="single" w:sz="4" w:space="0" w:color="auto"/>
            </w:tcBorders>
            <w:noWrap/>
            <w:vAlign w:val="center"/>
          </w:tcPr>
          <w:p w:rsidR="00112AF0" w:rsidRDefault="00112AF0">
            <w:pPr>
              <w:jc w:val="center"/>
            </w:pPr>
          </w:p>
        </w:tc>
        <w:tc>
          <w:tcPr>
            <w:tcW w:w="525" w:type="dxa"/>
            <w:tcBorders>
              <w:top w:val="single" w:sz="4" w:space="0" w:color="000000"/>
              <w:left w:val="single" w:sz="4" w:space="0" w:color="auto"/>
              <w:bottom w:val="single" w:sz="4" w:space="0" w:color="000000"/>
              <w:right w:val="single" w:sz="4" w:space="0" w:color="auto"/>
            </w:tcBorders>
            <w:noWrap/>
            <w:vAlign w:val="center"/>
          </w:tcPr>
          <w:p w:rsidR="00112AF0" w:rsidRDefault="00112AF0">
            <w:pPr>
              <w:jc w:val="center"/>
            </w:pPr>
          </w:p>
        </w:tc>
        <w:tc>
          <w:tcPr>
            <w:tcW w:w="549" w:type="dxa"/>
            <w:tcBorders>
              <w:top w:val="single" w:sz="4" w:space="0" w:color="000000"/>
              <w:left w:val="single" w:sz="4" w:space="0" w:color="auto"/>
              <w:bottom w:val="single" w:sz="4" w:space="0" w:color="000000"/>
              <w:right w:val="single" w:sz="4" w:space="0" w:color="auto"/>
            </w:tcBorders>
            <w:noWrap/>
            <w:vAlign w:val="center"/>
          </w:tcPr>
          <w:p w:rsidR="00112AF0" w:rsidRDefault="00112AF0">
            <w:pPr>
              <w:jc w:val="center"/>
            </w:pPr>
          </w:p>
        </w:tc>
        <w:tc>
          <w:tcPr>
            <w:tcW w:w="485" w:type="dxa"/>
            <w:tcBorders>
              <w:top w:val="single" w:sz="4" w:space="0" w:color="000000"/>
              <w:left w:val="single" w:sz="4" w:space="0" w:color="auto"/>
              <w:bottom w:val="single" w:sz="4" w:space="0" w:color="000000"/>
              <w:right w:val="single" w:sz="4" w:space="0" w:color="000000"/>
            </w:tcBorders>
            <w:noWrap/>
            <w:vAlign w:val="center"/>
          </w:tcPr>
          <w:p w:rsidR="00112AF0" w:rsidRDefault="00112AF0">
            <w:pPr>
              <w:jc w:val="center"/>
            </w:pPr>
          </w:p>
        </w:tc>
        <w:tc>
          <w:tcPr>
            <w:tcW w:w="525" w:type="dxa"/>
            <w:tcBorders>
              <w:top w:val="single" w:sz="4" w:space="0" w:color="000000"/>
              <w:left w:val="single" w:sz="4" w:space="0" w:color="000000"/>
              <w:bottom w:val="single" w:sz="4" w:space="0" w:color="000000"/>
              <w:right w:val="single" w:sz="4" w:space="0" w:color="auto"/>
            </w:tcBorders>
            <w:noWrap/>
            <w:vAlign w:val="center"/>
          </w:tcPr>
          <w:p w:rsidR="00112AF0" w:rsidRDefault="00112AF0">
            <w:pPr>
              <w:jc w:val="center"/>
            </w:pPr>
          </w:p>
        </w:tc>
        <w:tc>
          <w:tcPr>
            <w:tcW w:w="525" w:type="dxa"/>
            <w:tcBorders>
              <w:top w:val="single" w:sz="4" w:space="0" w:color="000000"/>
              <w:left w:val="single" w:sz="4" w:space="0" w:color="auto"/>
              <w:bottom w:val="single" w:sz="4" w:space="0" w:color="000000"/>
              <w:right w:val="single" w:sz="4" w:space="0" w:color="auto"/>
            </w:tcBorders>
            <w:noWrap/>
            <w:vAlign w:val="center"/>
          </w:tcPr>
          <w:p w:rsidR="00112AF0" w:rsidRDefault="00112AF0">
            <w:pPr>
              <w:jc w:val="center"/>
            </w:pPr>
          </w:p>
        </w:tc>
        <w:tc>
          <w:tcPr>
            <w:tcW w:w="696" w:type="dxa"/>
            <w:tcBorders>
              <w:top w:val="single" w:sz="4" w:space="0" w:color="000000"/>
              <w:left w:val="single" w:sz="4" w:space="0" w:color="auto"/>
              <w:bottom w:val="single" w:sz="4" w:space="0" w:color="000000"/>
              <w:right w:val="single" w:sz="4" w:space="0" w:color="000000"/>
            </w:tcBorders>
            <w:noWrap/>
            <w:vAlign w:val="center"/>
          </w:tcPr>
          <w:p w:rsidR="00112AF0" w:rsidRDefault="00112AF0">
            <w:pPr>
              <w:jc w:val="center"/>
            </w:pPr>
          </w:p>
        </w:tc>
      </w:tr>
      <w:tr w:rsidR="00112AF0">
        <w:trPr>
          <w:trHeight w:hRule="exact" w:val="773"/>
          <w:jc w:val="center"/>
        </w:trPr>
        <w:tc>
          <w:tcPr>
            <w:tcW w:w="648"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jc w:val="center"/>
            </w:pPr>
          </w:p>
        </w:tc>
        <w:tc>
          <w:tcPr>
            <w:tcW w:w="1060"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jc w:val="center"/>
            </w:pPr>
          </w:p>
        </w:tc>
        <w:tc>
          <w:tcPr>
            <w:tcW w:w="1787"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jc w:val="center"/>
            </w:pPr>
          </w:p>
        </w:tc>
        <w:tc>
          <w:tcPr>
            <w:tcW w:w="566"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jc w:val="center"/>
            </w:pPr>
          </w:p>
        </w:tc>
        <w:tc>
          <w:tcPr>
            <w:tcW w:w="659" w:type="dxa"/>
            <w:tcBorders>
              <w:top w:val="single" w:sz="4" w:space="0" w:color="000000"/>
              <w:left w:val="single" w:sz="4" w:space="0" w:color="000000"/>
              <w:bottom w:val="single" w:sz="4" w:space="0" w:color="000000"/>
              <w:right w:val="single" w:sz="4" w:space="0" w:color="auto"/>
            </w:tcBorders>
            <w:noWrap/>
            <w:vAlign w:val="center"/>
          </w:tcPr>
          <w:p w:rsidR="00112AF0" w:rsidRDefault="00112AF0">
            <w:pPr>
              <w:jc w:val="center"/>
            </w:pPr>
          </w:p>
        </w:tc>
        <w:tc>
          <w:tcPr>
            <w:tcW w:w="630" w:type="dxa"/>
            <w:tcBorders>
              <w:top w:val="single" w:sz="4" w:space="0" w:color="000000"/>
              <w:left w:val="single" w:sz="4" w:space="0" w:color="auto"/>
              <w:bottom w:val="single" w:sz="4" w:space="0" w:color="000000"/>
              <w:right w:val="single" w:sz="4" w:space="0" w:color="auto"/>
            </w:tcBorders>
            <w:noWrap/>
            <w:vAlign w:val="center"/>
          </w:tcPr>
          <w:p w:rsidR="00112AF0" w:rsidRDefault="00112AF0">
            <w:pPr>
              <w:jc w:val="center"/>
            </w:pPr>
          </w:p>
        </w:tc>
        <w:tc>
          <w:tcPr>
            <w:tcW w:w="574" w:type="dxa"/>
            <w:tcBorders>
              <w:top w:val="single" w:sz="4" w:space="0" w:color="000000"/>
              <w:left w:val="single" w:sz="4" w:space="0" w:color="auto"/>
              <w:bottom w:val="single" w:sz="4" w:space="0" w:color="000000"/>
              <w:right w:val="single" w:sz="4" w:space="0" w:color="auto"/>
            </w:tcBorders>
            <w:noWrap/>
            <w:vAlign w:val="center"/>
          </w:tcPr>
          <w:p w:rsidR="00112AF0" w:rsidRDefault="00112AF0">
            <w:pPr>
              <w:jc w:val="center"/>
            </w:pPr>
          </w:p>
        </w:tc>
        <w:tc>
          <w:tcPr>
            <w:tcW w:w="525" w:type="dxa"/>
            <w:tcBorders>
              <w:top w:val="single" w:sz="4" w:space="0" w:color="000000"/>
              <w:left w:val="single" w:sz="4" w:space="0" w:color="auto"/>
              <w:bottom w:val="single" w:sz="4" w:space="0" w:color="000000"/>
              <w:right w:val="single" w:sz="4" w:space="0" w:color="auto"/>
            </w:tcBorders>
            <w:noWrap/>
            <w:vAlign w:val="center"/>
          </w:tcPr>
          <w:p w:rsidR="00112AF0" w:rsidRDefault="00112AF0">
            <w:pPr>
              <w:jc w:val="center"/>
            </w:pPr>
          </w:p>
        </w:tc>
        <w:tc>
          <w:tcPr>
            <w:tcW w:w="549" w:type="dxa"/>
            <w:tcBorders>
              <w:top w:val="single" w:sz="4" w:space="0" w:color="000000"/>
              <w:left w:val="single" w:sz="4" w:space="0" w:color="auto"/>
              <w:bottom w:val="single" w:sz="4" w:space="0" w:color="000000"/>
              <w:right w:val="single" w:sz="4" w:space="0" w:color="auto"/>
            </w:tcBorders>
            <w:noWrap/>
            <w:vAlign w:val="center"/>
          </w:tcPr>
          <w:p w:rsidR="00112AF0" w:rsidRDefault="00112AF0">
            <w:pPr>
              <w:jc w:val="center"/>
            </w:pPr>
          </w:p>
        </w:tc>
        <w:tc>
          <w:tcPr>
            <w:tcW w:w="485" w:type="dxa"/>
            <w:tcBorders>
              <w:top w:val="single" w:sz="4" w:space="0" w:color="000000"/>
              <w:left w:val="single" w:sz="4" w:space="0" w:color="auto"/>
              <w:bottom w:val="single" w:sz="4" w:space="0" w:color="000000"/>
              <w:right w:val="single" w:sz="4" w:space="0" w:color="000000"/>
            </w:tcBorders>
            <w:noWrap/>
            <w:vAlign w:val="center"/>
          </w:tcPr>
          <w:p w:rsidR="00112AF0" w:rsidRDefault="00112AF0">
            <w:pPr>
              <w:jc w:val="center"/>
            </w:pPr>
          </w:p>
        </w:tc>
        <w:tc>
          <w:tcPr>
            <w:tcW w:w="525" w:type="dxa"/>
            <w:tcBorders>
              <w:top w:val="single" w:sz="4" w:space="0" w:color="000000"/>
              <w:left w:val="single" w:sz="4" w:space="0" w:color="000000"/>
              <w:bottom w:val="single" w:sz="4" w:space="0" w:color="000000"/>
              <w:right w:val="single" w:sz="4" w:space="0" w:color="auto"/>
            </w:tcBorders>
            <w:noWrap/>
            <w:vAlign w:val="center"/>
          </w:tcPr>
          <w:p w:rsidR="00112AF0" w:rsidRDefault="00112AF0">
            <w:pPr>
              <w:jc w:val="center"/>
            </w:pPr>
          </w:p>
        </w:tc>
        <w:tc>
          <w:tcPr>
            <w:tcW w:w="525" w:type="dxa"/>
            <w:tcBorders>
              <w:top w:val="single" w:sz="4" w:space="0" w:color="000000"/>
              <w:left w:val="single" w:sz="4" w:space="0" w:color="auto"/>
              <w:bottom w:val="single" w:sz="4" w:space="0" w:color="000000"/>
              <w:right w:val="single" w:sz="4" w:space="0" w:color="auto"/>
            </w:tcBorders>
            <w:noWrap/>
            <w:vAlign w:val="center"/>
          </w:tcPr>
          <w:p w:rsidR="00112AF0" w:rsidRDefault="00112AF0">
            <w:pPr>
              <w:jc w:val="center"/>
            </w:pPr>
          </w:p>
        </w:tc>
        <w:tc>
          <w:tcPr>
            <w:tcW w:w="696" w:type="dxa"/>
            <w:tcBorders>
              <w:top w:val="single" w:sz="4" w:space="0" w:color="000000"/>
              <w:left w:val="single" w:sz="4" w:space="0" w:color="auto"/>
              <w:bottom w:val="single" w:sz="4" w:space="0" w:color="000000"/>
              <w:right w:val="single" w:sz="4" w:space="0" w:color="000000"/>
            </w:tcBorders>
            <w:noWrap/>
            <w:vAlign w:val="center"/>
          </w:tcPr>
          <w:p w:rsidR="00112AF0" w:rsidRDefault="00112AF0">
            <w:pPr>
              <w:jc w:val="center"/>
            </w:pPr>
          </w:p>
        </w:tc>
      </w:tr>
      <w:tr w:rsidR="00112AF0">
        <w:trPr>
          <w:trHeight w:hRule="exact" w:val="775"/>
          <w:jc w:val="center"/>
        </w:trPr>
        <w:tc>
          <w:tcPr>
            <w:tcW w:w="648"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jc w:val="center"/>
            </w:pPr>
          </w:p>
        </w:tc>
        <w:tc>
          <w:tcPr>
            <w:tcW w:w="1060"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jc w:val="center"/>
            </w:pPr>
          </w:p>
        </w:tc>
        <w:tc>
          <w:tcPr>
            <w:tcW w:w="1787"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jc w:val="center"/>
            </w:pPr>
          </w:p>
        </w:tc>
        <w:tc>
          <w:tcPr>
            <w:tcW w:w="566"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jc w:val="center"/>
            </w:pPr>
          </w:p>
        </w:tc>
        <w:tc>
          <w:tcPr>
            <w:tcW w:w="659" w:type="dxa"/>
            <w:tcBorders>
              <w:top w:val="single" w:sz="4" w:space="0" w:color="000000"/>
              <w:left w:val="single" w:sz="4" w:space="0" w:color="000000"/>
              <w:bottom w:val="single" w:sz="4" w:space="0" w:color="000000"/>
              <w:right w:val="single" w:sz="4" w:space="0" w:color="auto"/>
            </w:tcBorders>
            <w:noWrap/>
            <w:vAlign w:val="center"/>
          </w:tcPr>
          <w:p w:rsidR="00112AF0" w:rsidRDefault="00112AF0">
            <w:pPr>
              <w:jc w:val="center"/>
            </w:pPr>
          </w:p>
        </w:tc>
        <w:tc>
          <w:tcPr>
            <w:tcW w:w="630" w:type="dxa"/>
            <w:tcBorders>
              <w:top w:val="single" w:sz="4" w:space="0" w:color="000000"/>
              <w:left w:val="single" w:sz="4" w:space="0" w:color="auto"/>
              <w:bottom w:val="single" w:sz="4" w:space="0" w:color="000000"/>
              <w:right w:val="single" w:sz="4" w:space="0" w:color="auto"/>
            </w:tcBorders>
            <w:noWrap/>
            <w:vAlign w:val="center"/>
          </w:tcPr>
          <w:p w:rsidR="00112AF0" w:rsidRDefault="00112AF0">
            <w:pPr>
              <w:jc w:val="center"/>
            </w:pPr>
          </w:p>
        </w:tc>
        <w:tc>
          <w:tcPr>
            <w:tcW w:w="574" w:type="dxa"/>
            <w:tcBorders>
              <w:top w:val="single" w:sz="4" w:space="0" w:color="000000"/>
              <w:left w:val="single" w:sz="4" w:space="0" w:color="auto"/>
              <w:bottom w:val="single" w:sz="4" w:space="0" w:color="000000"/>
              <w:right w:val="single" w:sz="4" w:space="0" w:color="auto"/>
            </w:tcBorders>
            <w:noWrap/>
            <w:vAlign w:val="center"/>
          </w:tcPr>
          <w:p w:rsidR="00112AF0" w:rsidRDefault="00112AF0">
            <w:pPr>
              <w:jc w:val="center"/>
            </w:pPr>
          </w:p>
        </w:tc>
        <w:tc>
          <w:tcPr>
            <w:tcW w:w="525" w:type="dxa"/>
            <w:tcBorders>
              <w:top w:val="single" w:sz="4" w:space="0" w:color="000000"/>
              <w:left w:val="single" w:sz="4" w:space="0" w:color="auto"/>
              <w:bottom w:val="single" w:sz="4" w:space="0" w:color="000000"/>
              <w:right w:val="single" w:sz="4" w:space="0" w:color="auto"/>
            </w:tcBorders>
            <w:noWrap/>
            <w:vAlign w:val="center"/>
          </w:tcPr>
          <w:p w:rsidR="00112AF0" w:rsidRDefault="00112AF0">
            <w:pPr>
              <w:jc w:val="center"/>
            </w:pPr>
          </w:p>
        </w:tc>
        <w:tc>
          <w:tcPr>
            <w:tcW w:w="549" w:type="dxa"/>
            <w:tcBorders>
              <w:top w:val="single" w:sz="4" w:space="0" w:color="000000"/>
              <w:left w:val="single" w:sz="4" w:space="0" w:color="auto"/>
              <w:bottom w:val="single" w:sz="4" w:space="0" w:color="000000"/>
              <w:right w:val="single" w:sz="4" w:space="0" w:color="auto"/>
            </w:tcBorders>
            <w:noWrap/>
            <w:vAlign w:val="center"/>
          </w:tcPr>
          <w:p w:rsidR="00112AF0" w:rsidRDefault="00112AF0">
            <w:pPr>
              <w:jc w:val="center"/>
            </w:pPr>
          </w:p>
        </w:tc>
        <w:tc>
          <w:tcPr>
            <w:tcW w:w="485" w:type="dxa"/>
            <w:tcBorders>
              <w:top w:val="single" w:sz="4" w:space="0" w:color="000000"/>
              <w:left w:val="single" w:sz="4" w:space="0" w:color="auto"/>
              <w:bottom w:val="single" w:sz="4" w:space="0" w:color="000000"/>
              <w:right w:val="single" w:sz="4" w:space="0" w:color="000000"/>
            </w:tcBorders>
            <w:noWrap/>
            <w:vAlign w:val="center"/>
          </w:tcPr>
          <w:p w:rsidR="00112AF0" w:rsidRDefault="00112AF0">
            <w:pPr>
              <w:jc w:val="center"/>
            </w:pPr>
          </w:p>
        </w:tc>
        <w:tc>
          <w:tcPr>
            <w:tcW w:w="525" w:type="dxa"/>
            <w:tcBorders>
              <w:top w:val="single" w:sz="4" w:space="0" w:color="000000"/>
              <w:left w:val="single" w:sz="4" w:space="0" w:color="000000"/>
              <w:bottom w:val="single" w:sz="4" w:space="0" w:color="000000"/>
              <w:right w:val="single" w:sz="4" w:space="0" w:color="auto"/>
            </w:tcBorders>
            <w:noWrap/>
            <w:vAlign w:val="center"/>
          </w:tcPr>
          <w:p w:rsidR="00112AF0" w:rsidRDefault="00112AF0">
            <w:pPr>
              <w:jc w:val="center"/>
            </w:pPr>
          </w:p>
        </w:tc>
        <w:tc>
          <w:tcPr>
            <w:tcW w:w="525" w:type="dxa"/>
            <w:tcBorders>
              <w:top w:val="single" w:sz="4" w:space="0" w:color="000000"/>
              <w:left w:val="single" w:sz="4" w:space="0" w:color="auto"/>
              <w:bottom w:val="single" w:sz="4" w:space="0" w:color="000000"/>
              <w:right w:val="single" w:sz="4" w:space="0" w:color="auto"/>
            </w:tcBorders>
            <w:noWrap/>
            <w:vAlign w:val="center"/>
          </w:tcPr>
          <w:p w:rsidR="00112AF0" w:rsidRDefault="00112AF0">
            <w:pPr>
              <w:jc w:val="center"/>
            </w:pPr>
          </w:p>
        </w:tc>
        <w:tc>
          <w:tcPr>
            <w:tcW w:w="696" w:type="dxa"/>
            <w:tcBorders>
              <w:top w:val="single" w:sz="4" w:space="0" w:color="000000"/>
              <w:left w:val="single" w:sz="4" w:space="0" w:color="auto"/>
              <w:bottom w:val="single" w:sz="4" w:space="0" w:color="000000"/>
              <w:right w:val="single" w:sz="4" w:space="0" w:color="000000"/>
            </w:tcBorders>
            <w:noWrap/>
            <w:vAlign w:val="center"/>
          </w:tcPr>
          <w:p w:rsidR="00112AF0" w:rsidRDefault="00112AF0">
            <w:pPr>
              <w:jc w:val="center"/>
            </w:pPr>
          </w:p>
        </w:tc>
      </w:tr>
      <w:tr w:rsidR="00112AF0">
        <w:trPr>
          <w:trHeight w:hRule="exact" w:val="776"/>
          <w:jc w:val="center"/>
        </w:trPr>
        <w:tc>
          <w:tcPr>
            <w:tcW w:w="648"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jc w:val="center"/>
            </w:pPr>
          </w:p>
        </w:tc>
        <w:tc>
          <w:tcPr>
            <w:tcW w:w="1060"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jc w:val="center"/>
            </w:pPr>
          </w:p>
        </w:tc>
        <w:tc>
          <w:tcPr>
            <w:tcW w:w="1787"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jc w:val="center"/>
            </w:pPr>
          </w:p>
        </w:tc>
        <w:tc>
          <w:tcPr>
            <w:tcW w:w="566"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jc w:val="center"/>
            </w:pPr>
          </w:p>
        </w:tc>
        <w:tc>
          <w:tcPr>
            <w:tcW w:w="659" w:type="dxa"/>
            <w:tcBorders>
              <w:top w:val="single" w:sz="4" w:space="0" w:color="000000"/>
              <w:left w:val="single" w:sz="4" w:space="0" w:color="000000"/>
              <w:bottom w:val="single" w:sz="4" w:space="0" w:color="000000"/>
              <w:right w:val="single" w:sz="4" w:space="0" w:color="auto"/>
            </w:tcBorders>
            <w:noWrap/>
            <w:vAlign w:val="center"/>
          </w:tcPr>
          <w:p w:rsidR="00112AF0" w:rsidRDefault="00112AF0">
            <w:pPr>
              <w:jc w:val="center"/>
            </w:pPr>
          </w:p>
        </w:tc>
        <w:tc>
          <w:tcPr>
            <w:tcW w:w="630" w:type="dxa"/>
            <w:tcBorders>
              <w:top w:val="single" w:sz="4" w:space="0" w:color="000000"/>
              <w:left w:val="single" w:sz="4" w:space="0" w:color="auto"/>
              <w:bottom w:val="single" w:sz="4" w:space="0" w:color="000000"/>
              <w:right w:val="single" w:sz="4" w:space="0" w:color="auto"/>
            </w:tcBorders>
            <w:noWrap/>
            <w:vAlign w:val="center"/>
          </w:tcPr>
          <w:p w:rsidR="00112AF0" w:rsidRDefault="00112AF0">
            <w:pPr>
              <w:jc w:val="center"/>
            </w:pPr>
          </w:p>
        </w:tc>
        <w:tc>
          <w:tcPr>
            <w:tcW w:w="574" w:type="dxa"/>
            <w:tcBorders>
              <w:top w:val="single" w:sz="4" w:space="0" w:color="000000"/>
              <w:left w:val="single" w:sz="4" w:space="0" w:color="auto"/>
              <w:bottom w:val="single" w:sz="4" w:space="0" w:color="000000"/>
              <w:right w:val="single" w:sz="4" w:space="0" w:color="auto"/>
            </w:tcBorders>
            <w:noWrap/>
            <w:vAlign w:val="center"/>
          </w:tcPr>
          <w:p w:rsidR="00112AF0" w:rsidRDefault="00112AF0">
            <w:pPr>
              <w:jc w:val="center"/>
            </w:pPr>
          </w:p>
        </w:tc>
        <w:tc>
          <w:tcPr>
            <w:tcW w:w="525" w:type="dxa"/>
            <w:tcBorders>
              <w:top w:val="single" w:sz="4" w:space="0" w:color="000000"/>
              <w:left w:val="single" w:sz="4" w:space="0" w:color="auto"/>
              <w:bottom w:val="single" w:sz="4" w:space="0" w:color="000000"/>
              <w:right w:val="single" w:sz="4" w:space="0" w:color="auto"/>
            </w:tcBorders>
            <w:noWrap/>
            <w:vAlign w:val="center"/>
          </w:tcPr>
          <w:p w:rsidR="00112AF0" w:rsidRDefault="00112AF0">
            <w:pPr>
              <w:jc w:val="center"/>
            </w:pPr>
          </w:p>
        </w:tc>
        <w:tc>
          <w:tcPr>
            <w:tcW w:w="549" w:type="dxa"/>
            <w:tcBorders>
              <w:top w:val="single" w:sz="4" w:space="0" w:color="000000"/>
              <w:left w:val="single" w:sz="4" w:space="0" w:color="auto"/>
              <w:bottom w:val="single" w:sz="4" w:space="0" w:color="000000"/>
              <w:right w:val="single" w:sz="4" w:space="0" w:color="auto"/>
            </w:tcBorders>
            <w:noWrap/>
            <w:vAlign w:val="center"/>
          </w:tcPr>
          <w:p w:rsidR="00112AF0" w:rsidRDefault="00112AF0">
            <w:pPr>
              <w:jc w:val="center"/>
            </w:pPr>
          </w:p>
        </w:tc>
        <w:tc>
          <w:tcPr>
            <w:tcW w:w="485" w:type="dxa"/>
            <w:tcBorders>
              <w:top w:val="single" w:sz="4" w:space="0" w:color="000000"/>
              <w:left w:val="single" w:sz="4" w:space="0" w:color="auto"/>
              <w:bottom w:val="single" w:sz="4" w:space="0" w:color="000000"/>
              <w:right w:val="single" w:sz="4" w:space="0" w:color="000000"/>
            </w:tcBorders>
            <w:noWrap/>
            <w:vAlign w:val="center"/>
          </w:tcPr>
          <w:p w:rsidR="00112AF0" w:rsidRDefault="00112AF0">
            <w:pPr>
              <w:jc w:val="center"/>
            </w:pPr>
          </w:p>
        </w:tc>
        <w:tc>
          <w:tcPr>
            <w:tcW w:w="525" w:type="dxa"/>
            <w:tcBorders>
              <w:top w:val="single" w:sz="4" w:space="0" w:color="000000"/>
              <w:left w:val="single" w:sz="4" w:space="0" w:color="000000"/>
              <w:bottom w:val="single" w:sz="4" w:space="0" w:color="000000"/>
              <w:right w:val="single" w:sz="4" w:space="0" w:color="auto"/>
            </w:tcBorders>
            <w:noWrap/>
            <w:vAlign w:val="center"/>
          </w:tcPr>
          <w:p w:rsidR="00112AF0" w:rsidRDefault="00112AF0">
            <w:pPr>
              <w:jc w:val="center"/>
            </w:pPr>
          </w:p>
        </w:tc>
        <w:tc>
          <w:tcPr>
            <w:tcW w:w="525" w:type="dxa"/>
            <w:tcBorders>
              <w:top w:val="single" w:sz="4" w:space="0" w:color="000000"/>
              <w:left w:val="single" w:sz="4" w:space="0" w:color="auto"/>
              <w:bottom w:val="single" w:sz="4" w:space="0" w:color="000000"/>
              <w:right w:val="single" w:sz="4" w:space="0" w:color="auto"/>
            </w:tcBorders>
            <w:noWrap/>
            <w:vAlign w:val="center"/>
          </w:tcPr>
          <w:p w:rsidR="00112AF0" w:rsidRDefault="00112AF0">
            <w:pPr>
              <w:jc w:val="center"/>
            </w:pPr>
          </w:p>
        </w:tc>
        <w:tc>
          <w:tcPr>
            <w:tcW w:w="696" w:type="dxa"/>
            <w:tcBorders>
              <w:top w:val="single" w:sz="4" w:space="0" w:color="000000"/>
              <w:left w:val="single" w:sz="4" w:space="0" w:color="auto"/>
              <w:bottom w:val="single" w:sz="4" w:space="0" w:color="000000"/>
              <w:right w:val="single" w:sz="4" w:space="0" w:color="000000"/>
            </w:tcBorders>
            <w:noWrap/>
            <w:vAlign w:val="center"/>
          </w:tcPr>
          <w:p w:rsidR="00112AF0" w:rsidRDefault="00112AF0">
            <w:pPr>
              <w:jc w:val="center"/>
            </w:pPr>
          </w:p>
        </w:tc>
      </w:tr>
      <w:tr w:rsidR="00112AF0">
        <w:trPr>
          <w:trHeight w:hRule="exact" w:val="775"/>
          <w:jc w:val="center"/>
        </w:trPr>
        <w:tc>
          <w:tcPr>
            <w:tcW w:w="648"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jc w:val="center"/>
            </w:pPr>
          </w:p>
        </w:tc>
        <w:tc>
          <w:tcPr>
            <w:tcW w:w="1060"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jc w:val="center"/>
            </w:pPr>
          </w:p>
        </w:tc>
        <w:tc>
          <w:tcPr>
            <w:tcW w:w="1787"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jc w:val="center"/>
            </w:pPr>
          </w:p>
        </w:tc>
        <w:tc>
          <w:tcPr>
            <w:tcW w:w="566"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jc w:val="center"/>
            </w:pPr>
          </w:p>
        </w:tc>
        <w:tc>
          <w:tcPr>
            <w:tcW w:w="659" w:type="dxa"/>
            <w:tcBorders>
              <w:top w:val="single" w:sz="4" w:space="0" w:color="000000"/>
              <w:left w:val="single" w:sz="4" w:space="0" w:color="000000"/>
              <w:bottom w:val="single" w:sz="4" w:space="0" w:color="000000"/>
              <w:right w:val="single" w:sz="4" w:space="0" w:color="auto"/>
            </w:tcBorders>
            <w:noWrap/>
            <w:vAlign w:val="center"/>
          </w:tcPr>
          <w:p w:rsidR="00112AF0" w:rsidRDefault="00112AF0">
            <w:pPr>
              <w:jc w:val="center"/>
            </w:pPr>
          </w:p>
        </w:tc>
        <w:tc>
          <w:tcPr>
            <w:tcW w:w="630" w:type="dxa"/>
            <w:tcBorders>
              <w:top w:val="single" w:sz="4" w:space="0" w:color="000000"/>
              <w:left w:val="single" w:sz="4" w:space="0" w:color="auto"/>
              <w:bottom w:val="single" w:sz="4" w:space="0" w:color="000000"/>
              <w:right w:val="single" w:sz="4" w:space="0" w:color="auto"/>
            </w:tcBorders>
            <w:noWrap/>
            <w:vAlign w:val="center"/>
          </w:tcPr>
          <w:p w:rsidR="00112AF0" w:rsidRDefault="00112AF0">
            <w:pPr>
              <w:jc w:val="center"/>
            </w:pPr>
          </w:p>
        </w:tc>
        <w:tc>
          <w:tcPr>
            <w:tcW w:w="574" w:type="dxa"/>
            <w:tcBorders>
              <w:top w:val="single" w:sz="4" w:space="0" w:color="000000"/>
              <w:left w:val="single" w:sz="4" w:space="0" w:color="auto"/>
              <w:bottom w:val="single" w:sz="4" w:space="0" w:color="000000"/>
              <w:right w:val="single" w:sz="4" w:space="0" w:color="auto"/>
            </w:tcBorders>
            <w:noWrap/>
            <w:vAlign w:val="center"/>
          </w:tcPr>
          <w:p w:rsidR="00112AF0" w:rsidRDefault="00112AF0">
            <w:pPr>
              <w:jc w:val="center"/>
            </w:pPr>
          </w:p>
        </w:tc>
        <w:tc>
          <w:tcPr>
            <w:tcW w:w="525" w:type="dxa"/>
            <w:tcBorders>
              <w:top w:val="single" w:sz="4" w:space="0" w:color="000000"/>
              <w:left w:val="single" w:sz="4" w:space="0" w:color="auto"/>
              <w:bottom w:val="single" w:sz="4" w:space="0" w:color="000000"/>
              <w:right w:val="single" w:sz="4" w:space="0" w:color="auto"/>
            </w:tcBorders>
            <w:noWrap/>
            <w:vAlign w:val="center"/>
          </w:tcPr>
          <w:p w:rsidR="00112AF0" w:rsidRDefault="00112AF0">
            <w:pPr>
              <w:jc w:val="center"/>
            </w:pPr>
          </w:p>
        </w:tc>
        <w:tc>
          <w:tcPr>
            <w:tcW w:w="549" w:type="dxa"/>
            <w:tcBorders>
              <w:top w:val="single" w:sz="4" w:space="0" w:color="000000"/>
              <w:left w:val="single" w:sz="4" w:space="0" w:color="auto"/>
              <w:bottom w:val="single" w:sz="4" w:space="0" w:color="000000"/>
              <w:right w:val="single" w:sz="4" w:space="0" w:color="auto"/>
            </w:tcBorders>
            <w:noWrap/>
            <w:vAlign w:val="center"/>
          </w:tcPr>
          <w:p w:rsidR="00112AF0" w:rsidRDefault="00112AF0">
            <w:pPr>
              <w:jc w:val="center"/>
            </w:pPr>
          </w:p>
        </w:tc>
        <w:tc>
          <w:tcPr>
            <w:tcW w:w="485" w:type="dxa"/>
            <w:tcBorders>
              <w:top w:val="single" w:sz="4" w:space="0" w:color="000000"/>
              <w:left w:val="single" w:sz="4" w:space="0" w:color="auto"/>
              <w:bottom w:val="single" w:sz="4" w:space="0" w:color="000000"/>
              <w:right w:val="single" w:sz="4" w:space="0" w:color="000000"/>
            </w:tcBorders>
            <w:noWrap/>
            <w:vAlign w:val="center"/>
          </w:tcPr>
          <w:p w:rsidR="00112AF0" w:rsidRDefault="00112AF0">
            <w:pPr>
              <w:jc w:val="center"/>
            </w:pPr>
          </w:p>
        </w:tc>
        <w:tc>
          <w:tcPr>
            <w:tcW w:w="525" w:type="dxa"/>
            <w:tcBorders>
              <w:top w:val="single" w:sz="4" w:space="0" w:color="000000"/>
              <w:left w:val="single" w:sz="4" w:space="0" w:color="000000"/>
              <w:bottom w:val="single" w:sz="4" w:space="0" w:color="000000"/>
              <w:right w:val="single" w:sz="4" w:space="0" w:color="auto"/>
            </w:tcBorders>
            <w:noWrap/>
            <w:vAlign w:val="center"/>
          </w:tcPr>
          <w:p w:rsidR="00112AF0" w:rsidRDefault="00112AF0">
            <w:pPr>
              <w:jc w:val="center"/>
            </w:pPr>
          </w:p>
        </w:tc>
        <w:tc>
          <w:tcPr>
            <w:tcW w:w="525" w:type="dxa"/>
            <w:tcBorders>
              <w:top w:val="single" w:sz="4" w:space="0" w:color="000000"/>
              <w:left w:val="single" w:sz="4" w:space="0" w:color="auto"/>
              <w:bottom w:val="single" w:sz="4" w:space="0" w:color="000000"/>
              <w:right w:val="single" w:sz="4" w:space="0" w:color="auto"/>
            </w:tcBorders>
            <w:noWrap/>
            <w:vAlign w:val="center"/>
          </w:tcPr>
          <w:p w:rsidR="00112AF0" w:rsidRDefault="00112AF0">
            <w:pPr>
              <w:jc w:val="center"/>
            </w:pPr>
          </w:p>
        </w:tc>
        <w:tc>
          <w:tcPr>
            <w:tcW w:w="696" w:type="dxa"/>
            <w:tcBorders>
              <w:top w:val="single" w:sz="4" w:space="0" w:color="000000"/>
              <w:left w:val="single" w:sz="4" w:space="0" w:color="auto"/>
              <w:bottom w:val="single" w:sz="4" w:space="0" w:color="000000"/>
              <w:right w:val="single" w:sz="4" w:space="0" w:color="000000"/>
            </w:tcBorders>
            <w:noWrap/>
            <w:vAlign w:val="center"/>
          </w:tcPr>
          <w:p w:rsidR="00112AF0" w:rsidRDefault="00112AF0">
            <w:pPr>
              <w:jc w:val="center"/>
            </w:pPr>
          </w:p>
        </w:tc>
      </w:tr>
      <w:tr w:rsidR="00112AF0">
        <w:trPr>
          <w:trHeight w:hRule="exact" w:val="775"/>
          <w:jc w:val="center"/>
        </w:trPr>
        <w:tc>
          <w:tcPr>
            <w:tcW w:w="648"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jc w:val="center"/>
            </w:pPr>
          </w:p>
        </w:tc>
        <w:tc>
          <w:tcPr>
            <w:tcW w:w="1060"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jc w:val="center"/>
            </w:pPr>
          </w:p>
        </w:tc>
        <w:tc>
          <w:tcPr>
            <w:tcW w:w="1787"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jc w:val="center"/>
            </w:pPr>
          </w:p>
        </w:tc>
        <w:tc>
          <w:tcPr>
            <w:tcW w:w="566"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jc w:val="center"/>
            </w:pPr>
          </w:p>
        </w:tc>
        <w:tc>
          <w:tcPr>
            <w:tcW w:w="659" w:type="dxa"/>
            <w:tcBorders>
              <w:top w:val="single" w:sz="4" w:space="0" w:color="000000"/>
              <w:left w:val="single" w:sz="4" w:space="0" w:color="000000"/>
              <w:bottom w:val="single" w:sz="4" w:space="0" w:color="000000"/>
              <w:right w:val="single" w:sz="4" w:space="0" w:color="auto"/>
            </w:tcBorders>
            <w:noWrap/>
            <w:vAlign w:val="center"/>
          </w:tcPr>
          <w:p w:rsidR="00112AF0" w:rsidRDefault="00112AF0">
            <w:pPr>
              <w:jc w:val="center"/>
            </w:pPr>
          </w:p>
        </w:tc>
        <w:tc>
          <w:tcPr>
            <w:tcW w:w="630" w:type="dxa"/>
            <w:tcBorders>
              <w:top w:val="single" w:sz="4" w:space="0" w:color="000000"/>
              <w:left w:val="single" w:sz="4" w:space="0" w:color="auto"/>
              <w:bottom w:val="single" w:sz="4" w:space="0" w:color="000000"/>
              <w:right w:val="single" w:sz="4" w:space="0" w:color="auto"/>
            </w:tcBorders>
            <w:noWrap/>
            <w:vAlign w:val="center"/>
          </w:tcPr>
          <w:p w:rsidR="00112AF0" w:rsidRDefault="00112AF0">
            <w:pPr>
              <w:jc w:val="center"/>
            </w:pPr>
          </w:p>
        </w:tc>
        <w:tc>
          <w:tcPr>
            <w:tcW w:w="574" w:type="dxa"/>
            <w:tcBorders>
              <w:top w:val="single" w:sz="4" w:space="0" w:color="000000"/>
              <w:left w:val="single" w:sz="4" w:space="0" w:color="auto"/>
              <w:bottom w:val="single" w:sz="4" w:space="0" w:color="000000"/>
              <w:right w:val="single" w:sz="4" w:space="0" w:color="auto"/>
            </w:tcBorders>
            <w:noWrap/>
            <w:vAlign w:val="center"/>
          </w:tcPr>
          <w:p w:rsidR="00112AF0" w:rsidRDefault="00112AF0">
            <w:pPr>
              <w:jc w:val="center"/>
            </w:pPr>
          </w:p>
        </w:tc>
        <w:tc>
          <w:tcPr>
            <w:tcW w:w="525" w:type="dxa"/>
            <w:tcBorders>
              <w:top w:val="single" w:sz="4" w:space="0" w:color="000000"/>
              <w:left w:val="single" w:sz="4" w:space="0" w:color="auto"/>
              <w:bottom w:val="single" w:sz="4" w:space="0" w:color="000000"/>
              <w:right w:val="single" w:sz="4" w:space="0" w:color="auto"/>
            </w:tcBorders>
            <w:noWrap/>
            <w:vAlign w:val="center"/>
          </w:tcPr>
          <w:p w:rsidR="00112AF0" w:rsidRDefault="00112AF0">
            <w:pPr>
              <w:jc w:val="center"/>
            </w:pPr>
          </w:p>
        </w:tc>
        <w:tc>
          <w:tcPr>
            <w:tcW w:w="549" w:type="dxa"/>
            <w:tcBorders>
              <w:top w:val="single" w:sz="4" w:space="0" w:color="000000"/>
              <w:left w:val="single" w:sz="4" w:space="0" w:color="auto"/>
              <w:bottom w:val="single" w:sz="4" w:space="0" w:color="000000"/>
              <w:right w:val="single" w:sz="4" w:space="0" w:color="auto"/>
            </w:tcBorders>
            <w:noWrap/>
            <w:vAlign w:val="center"/>
          </w:tcPr>
          <w:p w:rsidR="00112AF0" w:rsidRDefault="00112AF0">
            <w:pPr>
              <w:jc w:val="center"/>
            </w:pPr>
          </w:p>
        </w:tc>
        <w:tc>
          <w:tcPr>
            <w:tcW w:w="485" w:type="dxa"/>
            <w:tcBorders>
              <w:top w:val="single" w:sz="4" w:space="0" w:color="000000"/>
              <w:left w:val="single" w:sz="4" w:space="0" w:color="auto"/>
              <w:bottom w:val="single" w:sz="4" w:space="0" w:color="000000"/>
              <w:right w:val="single" w:sz="4" w:space="0" w:color="000000"/>
            </w:tcBorders>
            <w:noWrap/>
            <w:vAlign w:val="center"/>
          </w:tcPr>
          <w:p w:rsidR="00112AF0" w:rsidRDefault="00112AF0">
            <w:pPr>
              <w:jc w:val="center"/>
            </w:pPr>
          </w:p>
        </w:tc>
        <w:tc>
          <w:tcPr>
            <w:tcW w:w="525" w:type="dxa"/>
            <w:tcBorders>
              <w:top w:val="single" w:sz="4" w:space="0" w:color="000000"/>
              <w:left w:val="single" w:sz="4" w:space="0" w:color="000000"/>
              <w:bottom w:val="single" w:sz="4" w:space="0" w:color="000000"/>
              <w:right w:val="single" w:sz="4" w:space="0" w:color="auto"/>
            </w:tcBorders>
            <w:noWrap/>
            <w:vAlign w:val="center"/>
          </w:tcPr>
          <w:p w:rsidR="00112AF0" w:rsidRDefault="00112AF0">
            <w:pPr>
              <w:jc w:val="center"/>
            </w:pPr>
          </w:p>
        </w:tc>
        <w:tc>
          <w:tcPr>
            <w:tcW w:w="525" w:type="dxa"/>
            <w:tcBorders>
              <w:top w:val="single" w:sz="4" w:space="0" w:color="000000"/>
              <w:left w:val="single" w:sz="4" w:space="0" w:color="auto"/>
              <w:bottom w:val="single" w:sz="4" w:space="0" w:color="000000"/>
              <w:right w:val="single" w:sz="4" w:space="0" w:color="auto"/>
            </w:tcBorders>
            <w:noWrap/>
            <w:vAlign w:val="center"/>
          </w:tcPr>
          <w:p w:rsidR="00112AF0" w:rsidRDefault="00112AF0">
            <w:pPr>
              <w:jc w:val="center"/>
            </w:pPr>
          </w:p>
        </w:tc>
        <w:tc>
          <w:tcPr>
            <w:tcW w:w="696" w:type="dxa"/>
            <w:tcBorders>
              <w:top w:val="single" w:sz="4" w:space="0" w:color="000000"/>
              <w:left w:val="single" w:sz="4" w:space="0" w:color="auto"/>
              <w:bottom w:val="single" w:sz="4" w:space="0" w:color="000000"/>
              <w:right w:val="single" w:sz="4" w:space="0" w:color="000000"/>
            </w:tcBorders>
            <w:noWrap/>
            <w:vAlign w:val="center"/>
          </w:tcPr>
          <w:p w:rsidR="00112AF0" w:rsidRDefault="00112AF0">
            <w:pPr>
              <w:jc w:val="center"/>
            </w:pPr>
          </w:p>
        </w:tc>
      </w:tr>
      <w:tr w:rsidR="00112AF0">
        <w:trPr>
          <w:trHeight w:hRule="exact" w:val="775"/>
          <w:jc w:val="center"/>
        </w:trPr>
        <w:tc>
          <w:tcPr>
            <w:tcW w:w="648"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jc w:val="center"/>
            </w:pPr>
          </w:p>
        </w:tc>
        <w:tc>
          <w:tcPr>
            <w:tcW w:w="1060"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jc w:val="center"/>
            </w:pPr>
          </w:p>
        </w:tc>
        <w:tc>
          <w:tcPr>
            <w:tcW w:w="1787"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jc w:val="center"/>
            </w:pPr>
          </w:p>
        </w:tc>
        <w:tc>
          <w:tcPr>
            <w:tcW w:w="566"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jc w:val="center"/>
            </w:pPr>
          </w:p>
        </w:tc>
        <w:tc>
          <w:tcPr>
            <w:tcW w:w="659" w:type="dxa"/>
            <w:tcBorders>
              <w:top w:val="single" w:sz="4" w:space="0" w:color="000000"/>
              <w:left w:val="single" w:sz="4" w:space="0" w:color="000000"/>
              <w:bottom w:val="single" w:sz="4" w:space="0" w:color="000000"/>
              <w:right w:val="single" w:sz="4" w:space="0" w:color="auto"/>
            </w:tcBorders>
            <w:noWrap/>
            <w:vAlign w:val="center"/>
          </w:tcPr>
          <w:p w:rsidR="00112AF0" w:rsidRDefault="00112AF0">
            <w:pPr>
              <w:jc w:val="center"/>
            </w:pPr>
          </w:p>
        </w:tc>
        <w:tc>
          <w:tcPr>
            <w:tcW w:w="630" w:type="dxa"/>
            <w:tcBorders>
              <w:top w:val="single" w:sz="4" w:space="0" w:color="000000"/>
              <w:left w:val="single" w:sz="4" w:space="0" w:color="auto"/>
              <w:bottom w:val="single" w:sz="4" w:space="0" w:color="000000"/>
              <w:right w:val="single" w:sz="4" w:space="0" w:color="auto"/>
            </w:tcBorders>
            <w:noWrap/>
            <w:vAlign w:val="center"/>
          </w:tcPr>
          <w:p w:rsidR="00112AF0" w:rsidRDefault="00112AF0">
            <w:pPr>
              <w:jc w:val="center"/>
            </w:pPr>
          </w:p>
        </w:tc>
        <w:tc>
          <w:tcPr>
            <w:tcW w:w="574" w:type="dxa"/>
            <w:tcBorders>
              <w:top w:val="single" w:sz="4" w:space="0" w:color="000000"/>
              <w:left w:val="single" w:sz="4" w:space="0" w:color="auto"/>
              <w:bottom w:val="single" w:sz="4" w:space="0" w:color="000000"/>
              <w:right w:val="single" w:sz="4" w:space="0" w:color="auto"/>
            </w:tcBorders>
            <w:noWrap/>
            <w:vAlign w:val="center"/>
          </w:tcPr>
          <w:p w:rsidR="00112AF0" w:rsidRDefault="00112AF0">
            <w:pPr>
              <w:jc w:val="center"/>
            </w:pPr>
          </w:p>
        </w:tc>
        <w:tc>
          <w:tcPr>
            <w:tcW w:w="525" w:type="dxa"/>
            <w:tcBorders>
              <w:top w:val="single" w:sz="4" w:space="0" w:color="000000"/>
              <w:left w:val="single" w:sz="4" w:space="0" w:color="auto"/>
              <w:bottom w:val="single" w:sz="4" w:space="0" w:color="000000"/>
              <w:right w:val="single" w:sz="4" w:space="0" w:color="auto"/>
            </w:tcBorders>
            <w:noWrap/>
            <w:vAlign w:val="center"/>
          </w:tcPr>
          <w:p w:rsidR="00112AF0" w:rsidRDefault="00112AF0">
            <w:pPr>
              <w:jc w:val="center"/>
            </w:pPr>
          </w:p>
        </w:tc>
        <w:tc>
          <w:tcPr>
            <w:tcW w:w="549" w:type="dxa"/>
            <w:tcBorders>
              <w:top w:val="single" w:sz="4" w:space="0" w:color="000000"/>
              <w:left w:val="single" w:sz="4" w:space="0" w:color="auto"/>
              <w:bottom w:val="single" w:sz="4" w:space="0" w:color="000000"/>
              <w:right w:val="single" w:sz="4" w:space="0" w:color="auto"/>
            </w:tcBorders>
            <w:noWrap/>
            <w:vAlign w:val="center"/>
          </w:tcPr>
          <w:p w:rsidR="00112AF0" w:rsidRDefault="00112AF0">
            <w:pPr>
              <w:jc w:val="center"/>
            </w:pPr>
          </w:p>
        </w:tc>
        <w:tc>
          <w:tcPr>
            <w:tcW w:w="485" w:type="dxa"/>
            <w:tcBorders>
              <w:top w:val="single" w:sz="4" w:space="0" w:color="000000"/>
              <w:left w:val="single" w:sz="4" w:space="0" w:color="auto"/>
              <w:bottom w:val="single" w:sz="4" w:space="0" w:color="000000"/>
              <w:right w:val="single" w:sz="4" w:space="0" w:color="000000"/>
            </w:tcBorders>
            <w:noWrap/>
            <w:vAlign w:val="center"/>
          </w:tcPr>
          <w:p w:rsidR="00112AF0" w:rsidRDefault="00112AF0">
            <w:pPr>
              <w:jc w:val="center"/>
            </w:pPr>
          </w:p>
        </w:tc>
        <w:tc>
          <w:tcPr>
            <w:tcW w:w="525" w:type="dxa"/>
            <w:tcBorders>
              <w:top w:val="single" w:sz="4" w:space="0" w:color="000000"/>
              <w:left w:val="single" w:sz="4" w:space="0" w:color="000000"/>
              <w:bottom w:val="single" w:sz="4" w:space="0" w:color="000000"/>
              <w:right w:val="single" w:sz="4" w:space="0" w:color="auto"/>
            </w:tcBorders>
            <w:noWrap/>
            <w:vAlign w:val="center"/>
          </w:tcPr>
          <w:p w:rsidR="00112AF0" w:rsidRDefault="00112AF0">
            <w:pPr>
              <w:jc w:val="center"/>
            </w:pPr>
          </w:p>
        </w:tc>
        <w:tc>
          <w:tcPr>
            <w:tcW w:w="525" w:type="dxa"/>
            <w:tcBorders>
              <w:top w:val="single" w:sz="4" w:space="0" w:color="000000"/>
              <w:left w:val="single" w:sz="4" w:space="0" w:color="auto"/>
              <w:bottom w:val="single" w:sz="4" w:space="0" w:color="000000"/>
              <w:right w:val="single" w:sz="4" w:space="0" w:color="auto"/>
            </w:tcBorders>
            <w:noWrap/>
            <w:vAlign w:val="center"/>
          </w:tcPr>
          <w:p w:rsidR="00112AF0" w:rsidRDefault="00112AF0">
            <w:pPr>
              <w:jc w:val="center"/>
            </w:pPr>
          </w:p>
        </w:tc>
        <w:tc>
          <w:tcPr>
            <w:tcW w:w="696" w:type="dxa"/>
            <w:tcBorders>
              <w:top w:val="single" w:sz="4" w:space="0" w:color="000000"/>
              <w:left w:val="single" w:sz="4" w:space="0" w:color="auto"/>
              <w:bottom w:val="single" w:sz="4" w:space="0" w:color="000000"/>
              <w:right w:val="single" w:sz="4" w:space="0" w:color="000000"/>
            </w:tcBorders>
            <w:noWrap/>
            <w:vAlign w:val="center"/>
          </w:tcPr>
          <w:p w:rsidR="00112AF0" w:rsidRDefault="00112AF0">
            <w:pPr>
              <w:jc w:val="center"/>
            </w:pPr>
          </w:p>
        </w:tc>
      </w:tr>
      <w:tr w:rsidR="00112AF0">
        <w:trPr>
          <w:trHeight w:hRule="exact" w:val="775"/>
          <w:jc w:val="center"/>
        </w:trPr>
        <w:tc>
          <w:tcPr>
            <w:tcW w:w="5350" w:type="dxa"/>
            <w:gridSpan w:val="6"/>
            <w:tcBorders>
              <w:top w:val="single" w:sz="4" w:space="0" w:color="000000"/>
              <w:left w:val="single" w:sz="4" w:space="0" w:color="000000"/>
              <w:bottom w:val="single" w:sz="4" w:space="0" w:color="000000"/>
              <w:right w:val="single" w:sz="4" w:space="0" w:color="auto"/>
            </w:tcBorders>
            <w:noWrap/>
            <w:vAlign w:val="center"/>
          </w:tcPr>
          <w:p w:rsidR="00112AF0" w:rsidRDefault="00EC753E">
            <w:pPr>
              <w:jc w:val="center"/>
            </w:pPr>
            <w:r>
              <w:rPr>
                <w:rFonts w:hAnsi="宋体"/>
              </w:rPr>
              <w:t>合计</w:t>
            </w:r>
          </w:p>
        </w:tc>
        <w:tc>
          <w:tcPr>
            <w:tcW w:w="1099" w:type="dxa"/>
            <w:gridSpan w:val="2"/>
            <w:tcBorders>
              <w:top w:val="single" w:sz="4" w:space="0" w:color="000000"/>
              <w:left w:val="single" w:sz="4" w:space="0" w:color="auto"/>
              <w:bottom w:val="single" w:sz="4" w:space="0" w:color="000000"/>
              <w:right w:val="single" w:sz="4" w:space="0" w:color="auto"/>
            </w:tcBorders>
            <w:noWrap/>
            <w:vAlign w:val="center"/>
          </w:tcPr>
          <w:p w:rsidR="00112AF0" w:rsidRDefault="00112AF0">
            <w:pPr>
              <w:jc w:val="center"/>
            </w:pPr>
          </w:p>
        </w:tc>
        <w:tc>
          <w:tcPr>
            <w:tcW w:w="1034" w:type="dxa"/>
            <w:gridSpan w:val="2"/>
            <w:tcBorders>
              <w:top w:val="single" w:sz="4" w:space="0" w:color="000000"/>
              <w:left w:val="single" w:sz="4" w:space="0" w:color="auto"/>
              <w:bottom w:val="single" w:sz="4" w:space="0" w:color="000000"/>
              <w:right w:val="single" w:sz="4" w:space="0" w:color="000000"/>
            </w:tcBorders>
            <w:noWrap/>
            <w:vAlign w:val="center"/>
          </w:tcPr>
          <w:p w:rsidR="00112AF0" w:rsidRDefault="00112AF0">
            <w:pPr>
              <w:jc w:val="center"/>
            </w:pPr>
          </w:p>
        </w:tc>
        <w:tc>
          <w:tcPr>
            <w:tcW w:w="1050" w:type="dxa"/>
            <w:gridSpan w:val="2"/>
            <w:tcBorders>
              <w:top w:val="single" w:sz="4" w:space="0" w:color="000000"/>
              <w:left w:val="single" w:sz="4" w:space="0" w:color="000000"/>
              <w:bottom w:val="single" w:sz="4" w:space="0" w:color="000000"/>
              <w:right w:val="single" w:sz="4" w:space="0" w:color="auto"/>
            </w:tcBorders>
            <w:noWrap/>
            <w:vAlign w:val="center"/>
          </w:tcPr>
          <w:p w:rsidR="00112AF0" w:rsidRDefault="00112AF0">
            <w:pPr>
              <w:jc w:val="center"/>
            </w:pPr>
          </w:p>
        </w:tc>
        <w:tc>
          <w:tcPr>
            <w:tcW w:w="696" w:type="dxa"/>
            <w:tcBorders>
              <w:top w:val="single" w:sz="4" w:space="0" w:color="000000"/>
              <w:left w:val="single" w:sz="4" w:space="0" w:color="auto"/>
              <w:bottom w:val="single" w:sz="4" w:space="0" w:color="000000"/>
              <w:right w:val="single" w:sz="4" w:space="0" w:color="000000"/>
            </w:tcBorders>
            <w:noWrap/>
            <w:vAlign w:val="center"/>
          </w:tcPr>
          <w:p w:rsidR="00112AF0" w:rsidRDefault="00112AF0">
            <w:pPr>
              <w:jc w:val="center"/>
            </w:pPr>
          </w:p>
        </w:tc>
      </w:tr>
    </w:tbl>
    <w:p w:rsidR="00112AF0" w:rsidRDefault="00EC753E">
      <w:pPr>
        <w:spacing w:line="243" w:lineRule="exact"/>
        <w:ind w:firstLineChars="150" w:firstLine="270"/>
        <w:rPr>
          <w:sz w:val="18"/>
          <w:szCs w:val="18"/>
        </w:rPr>
      </w:pPr>
      <w:r>
        <w:rPr>
          <w:rFonts w:hAnsi="宋体"/>
          <w:sz w:val="18"/>
          <w:szCs w:val="18"/>
        </w:rPr>
        <w:t>注</w:t>
      </w:r>
      <w:r>
        <w:rPr>
          <w:rFonts w:hAnsi="宋体"/>
          <w:spacing w:val="-22"/>
          <w:sz w:val="18"/>
          <w:szCs w:val="18"/>
        </w:rPr>
        <w:t>：</w:t>
      </w:r>
      <w:r>
        <w:rPr>
          <w:spacing w:val="-22"/>
          <w:sz w:val="18"/>
          <w:szCs w:val="18"/>
        </w:rPr>
        <w:t>1</w:t>
      </w:r>
      <w:r>
        <w:rPr>
          <w:rFonts w:hAnsi="宋体"/>
          <w:spacing w:val="-22"/>
          <w:sz w:val="18"/>
          <w:szCs w:val="18"/>
        </w:rPr>
        <w:t>、</w:t>
      </w:r>
      <w:r>
        <w:rPr>
          <w:rFonts w:hAnsi="宋体"/>
          <w:sz w:val="18"/>
          <w:szCs w:val="18"/>
        </w:rPr>
        <w:t>此表由招标人填写</w:t>
      </w:r>
      <w:r>
        <w:rPr>
          <w:sz w:val="18"/>
          <w:szCs w:val="18"/>
        </w:rPr>
        <w:t>“</w:t>
      </w:r>
      <w:r>
        <w:rPr>
          <w:rFonts w:hAnsi="宋体"/>
          <w:sz w:val="18"/>
          <w:szCs w:val="18"/>
        </w:rPr>
        <w:t>材料编码</w:t>
      </w:r>
      <w:r>
        <w:rPr>
          <w:sz w:val="18"/>
          <w:szCs w:val="18"/>
        </w:rPr>
        <w:t>”</w:t>
      </w:r>
      <w:r>
        <w:rPr>
          <w:rFonts w:hAnsi="宋体"/>
          <w:sz w:val="18"/>
          <w:szCs w:val="18"/>
        </w:rPr>
        <w:t>、</w:t>
      </w:r>
      <w:r>
        <w:rPr>
          <w:sz w:val="18"/>
          <w:szCs w:val="18"/>
        </w:rPr>
        <w:t>“</w:t>
      </w:r>
      <w:r>
        <w:rPr>
          <w:rFonts w:hAnsi="宋体"/>
          <w:sz w:val="18"/>
          <w:szCs w:val="18"/>
        </w:rPr>
        <w:t>材料（工程设备）名称、规格、型号</w:t>
      </w:r>
      <w:r>
        <w:rPr>
          <w:sz w:val="18"/>
          <w:szCs w:val="18"/>
        </w:rPr>
        <w:t>”</w:t>
      </w:r>
      <w:r>
        <w:rPr>
          <w:rFonts w:hAnsi="宋体"/>
          <w:sz w:val="18"/>
          <w:szCs w:val="18"/>
        </w:rPr>
        <w:t>、</w:t>
      </w:r>
      <w:r>
        <w:rPr>
          <w:sz w:val="18"/>
          <w:szCs w:val="18"/>
        </w:rPr>
        <w:t>“</w:t>
      </w:r>
      <w:r>
        <w:rPr>
          <w:rFonts w:hAnsi="宋体"/>
          <w:sz w:val="18"/>
          <w:szCs w:val="18"/>
        </w:rPr>
        <w:t>计量单位</w:t>
      </w:r>
      <w:r>
        <w:rPr>
          <w:sz w:val="18"/>
          <w:szCs w:val="18"/>
        </w:rPr>
        <w:t>”</w:t>
      </w:r>
      <w:r>
        <w:rPr>
          <w:rFonts w:hAnsi="宋体"/>
          <w:sz w:val="18"/>
          <w:szCs w:val="18"/>
        </w:rPr>
        <w:t>、</w:t>
      </w:r>
      <w:r>
        <w:rPr>
          <w:sz w:val="18"/>
          <w:szCs w:val="18"/>
        </w:rPr>
        <w:t>“</w:t>
      </w:r>
      <w:r>
        <w:rPr>
          <w:rFonts w:hAnsi="宋体"/>
          <w:sz w:val="18"/>
          <w:szCs w:val="18"/>
        </w:rPr>
        <w:t>暂估单价</w:t>
      </w:r>
      <w:r>
        <w:rPr>
          <w:sz w:val="18"/>
          <w:szCs w:val="18"/>
        </w:rPr>
        <w:t>”</w:t>
      </w:r>
      <w:r>
        <w:rPr>
          <w:rFonts w:hAnsi="宋体"/>
          <w:spacing w:val="-22"/>
          <w:sz w:val="18"/>
          <w:szCs w:val="18"/>
        </w:rPr>
        <w:t>，</w:t>
      </w:r>
      <w:r>
        <w:rPr>
          <w:rFonts w:hAnsi="宋体"/>
          <w:sz w:val="18"/>
          <w:szCs w:val="18"/>
        </w:rPr>
        <w:t>并在备注栏说明暂估价的材料、工程设备拟用在那些清单项目上</w:t>
      </w:r>
      <w:r>
        <w:rPr>
          <w:rFonts w:hAnsi="宋体"/>
          <w:spacing w:val="-22"/>
          <w:sz w:val="18"/>
          <w:szCs w:val="18"/>
        </w:rPr>
        <w:t>，</w:t>
      </w:r>
      <w:r>
        <w:rPr>
          <w:rFonts w:hAnsi="宋体"/>
          <w:sz w:val="18"/>
          <w:szCs w:val="18"/>
        </w:rPr>
        <w:t>投标人应将上述材料、工程设备暂估单价计入工程量清单综合单价报价中，并填写</w:t>
      </w:r>
      <w:r>
        <w:rPr>
          <w:sz w:val="18"/>
          <w:szCs w:val="18"/>
        </w:rPr>
        <w:t>“</w:t>
      </w:r>
      <w:r>
        <w:rPr>
          <w:rFonts w:hAnsi="宋体"/>
          <w:sz w:val="18"/>
          <w:szCs w:val="18"/>
        </w:rPr>
        <w:t>数量</w:t>
      </w:r>
      <w:r>
        <w:rPr>
          <w:sz w:val="18"/>
          <w:szCs w:val="18"/>
        </w:rPr>
        <w:t>”</w:t>
      </w:r>
      <w:r>
        <w:rPr>
          <w:rFonts w:hAnsi="宋体"/>
          <w:sz w:val="18"/>
          <w:szCs w:val="18"/>
        </w:rPr>
        <w:t>中的</w:t>
      </w:r>
      <w:r>
        <w:rPr>
          <w:sz w:val="18"/>
          <w:szCs w:val="18"/>
        </w:rPr>
        <w:t>“</w:t>
      </w:r>
      <w:r>
        <w:rPr>
          <w:rFonts w:hAnsi="宋体"/>
          <w:sz w:val="18"/>
          <w:szCs w:val="18"/>
        </w:rPr>
        <w:t>投标</w:t>
      </w:r>
      <w:r>
        <w:rPr>
          <w:sz w:val="18"/>
          <w:szCs w:val="18"/>
        </w:rPr>
        <w:t>”</w:t>
      </w:r>
      <w:r>
        <w:rPr>
          <w:rFonts w:hAnsi="宋体"/>
          <w:sz w:val="18"/>
          <w:szCs w:val="18"/>
        </w:rPr>
        <w:t>和</w:t>
      </w:r>
      <w:r>
        <w:rPr>
          <w:sz w:val="18"/>
          <w:szCs w:val="18"/>
        </w:rPr>
        <w:t>“</w:t>
      </w:r>
      <w:r>
        <w:rPr>
          <w:rFonts w:hAnsi="宋体"/>
          <w:sz w:val="18"/>
          <w:szCs w:val="18"/>
        </w:rPr>
        <w:t>暂估合价</w:t>
      </w:r>
      <w:r>
        <w:rPr>
          <w:sz w:val="18"/>
          <w:szCs w:val="18"/>
        </w:rPr>
        <w:t xml:space="preserve">” </w:t>
      </w:r>
      <w:r>
        <w:rPr>
          <w:rFonts w:hAnsi="宋体"/>
          <w:sz w:val="18"/>
          <w:szCs w:val="18"/>
        </w:rPr>
        <w:t>列。</w:t>
      </w:r>
    </w:p>
    <w:p w:rsidR="00112AF0" w:rsidRDefault="00EC753E">
      <w:pPr>
        <w:spacing w:line="243" w:lineRule="exact"/>
        <w:ind w:firstLineChars="150" w:firstLine="270"/>
        <w:rPr>
          <w:sz w:val="18"/>
          <w:szCs w:val="18"/>
        </w:rPr>
      </w:pPr>
      <w:r>
        <w:rPr>
          <w:sz w:val="18"/>
          <w:szCs w:val="18"/>
        </w:rPr>
        <w:t xml:space="preserve">    2</w:t>
      </w:r>
      <w:r>
        <w:rPr>
          <w:rFonts w:hAnsi="宋体"/>
          <w:sz w:val="18"/>
          <w:szCs w:val="18"/>
        </w:rPr>
        <w:t>、此表中所列暂估材料（工程设备）为暂时不能确定价格的材料（工程设备），不包含发包人供应材料（工程设备）。</w:t>
      </w:r>
    </w:p>
    <w:p w:rsidR="00112AF0" w:rsidRDefault="00112AF0">
      <w:pPr>
        <w:spacing w:line="243" w:lineRule="exact"/>
        <w:jc w:val="right"/>
        <w:rPr>
          <w:sz w:val="18"/>
          <w:szCs w:val="18"/>
        </w:rPr>
      </w:pPr>
    </w:p>
    <w:p w:rsidR="00112AF0" w:rsidRDefault="00EC753E">
      <w:pPr>
        <w:tabs>
          <w:tab w:val="right" w:pos="8651"/>
        </w:tabs>
        <w:rPr>
          <w:sz w:val="18"/>
          <w:szCs w:val="18"/>
        </w:rPr>
      </w:pPr>
      <w:r>
        <w:rPr>
          <w:rFonts w:hint="eastAsia"/>
          <w:sz w:val="18"/>
          <w:szCs w:val="18"/>
        </w:rPr>
        <w:tab/>
      </w:r>
    </w:p>
    <w:p w:rsidR="00112AF0" w:rsidRDefault="00EC753E">
      <w:pPr>
        <w:pStyle w:val="TableParagraph"/>
        <w:jc w:val="center"/>
        <w:rPr>
          <w:rFonts w:ascii="Times New Roman" w:cs="Times New Roman"/>
          <w:b/>
          <w:sz w:val="28"/>
          <w:szCs w:val="18"/>
        </w:rPr>
      </w:pPr>
      <w:r>
        <w:rPr>
          <w:rFonts w:ascii="Times New Roman" w:cs="Times New Roman"/>
          <w:b/>
          <w:sz w:val="28"/>
          <w:szCs w:val="18"/>
        </w:rPr>
        <w:lastRenderedPageBreak/>
        <w:t>专业工程暂估价及结算价表</w:t>
      </w:r>
    </w:p>
    <w:p w:rsidR="00112AF0" w:rsidRDefault="00112AF0" w:rsidP="00303E08">
      <w:pPr>
        <w:pStyle w:val="af3"/>
        <w:tabs>
          <w:tab w:val="left" w:pos="4529"/>
          <w:tab w:val="left" w:pos="7890"/>
          <w:tab w:val="left" w:pos="8416"/>
          <w:tab w:val="left" w:pos="9047"/>
        </w:tabs>
        <w:ind w:left="63" w:right="63" w:firstLineChars="100" w:firstLine="204"/>
        <w:rPr>
          <w:rFonts w:hAnsi="宋体"/>
          <w:spacing w:val="-3"/>
        </w:rPr>
      </w:pPr>
    </w:p>
    <w:p w:rsidR="00112AF0" w:rsidRDefault="00EC753E" w:rsidP="00303E08">
      <w:pPr>
        <w:pStyle w:val="af3"/>
        <w:tabs>
          <w:tab w:val="left" w:pos="4529"/>
          <w:tab w:val="left" w:pos="7890"/>
          <w:tab w:val="left" w:pos="8416"/>
          <w:tab w:val="left" w:pos="9047"/>
        </w:tabs>
        <w:ind w:left="63" w:right="63" w:firstLineChars="100" w:firstLine="204"/>
        <w:rPr>
          <w:spacing w:val="-3"/>
        </w:rPr>
      </w:pPr>
      <w:r>
        <w:rPr>
          <w:rFonts w:hAnsi="宋体"/>
          <w:spacing w:val="-3"/>
        </w:rPr>
        <w:t>工程名称：标段：第页共页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7"/>
        <w:gridCol w:w="2433"/>
        <w:gridCol w:w="1386"/>
        <w:gridCol w:w="1309"/>
        <w:gridCol w:w="1309"/>
        <w:gridCol w:w="1078"/>
        <w:gridCol w:w="1078"/>
      </w:tblGrid>
      <w:tr w:rsidR="00112AF0">
        <w:trPr>
          <w:trHeight w:val="501"/>
        </w:trPr>
        <w:tc>
          <w:tcPr>
            <w:tcW w:w="647" w:type="dxa"/>
            <w:noWrap/>
            <w:vAlign w:val="center"/>
          </w:tcPr>
          <w:p w:rsidR="00112AF0" w:rsidRDefault="00EC753E">
            <w:pPr>
              <w:snapToGrid/>
              <w:spacing w:line="240" w:lineRule="auto"/>
              <w:ind w:firstLine="0"/>
              <w:jc w:val="center"/>
            </w:pPr>
            <w:r>
              <w:rPr>
                <w:rFonts w:hAnsi="宋体"/>
              </w:rPr>
              <w:t>序号</w:t>
            </w:r>
          </w:p>
        </w:tc>
        <w:tc>
          <w:tcPr>
            <w:tcW w:w="2433" w:type="dxa"/>
            <w:noWrap/>
            <w:vAlign w:val="center"/>
          </w:tcPr>
          <w:p w:rsidR="00112AF0" w:rsidRDefault="00EC753E">
            <w:pPr>
              <w:snapToGrid/>
              <w:spacing w:line="240" w:lineRule="auto"/>
              <w:jc w:val="center"/>
            </w:pPr>
            <w:r>
              <w:rPr>
                <w:rFonts w:hAnsi="宋体"/>
              </w:rPr>
              <w:t>工程名称</w:t>
            </w:r>
          </w:p>
        </w:tc>
        <w:tc>
          <w:tcPr>
            <w:tcW w:w="1386" w:type="dxa"/>
            <w:noWrap/>
            <w:vAlign w:val="center"/>
          </w:tcPr>
          <w:p w:rsidR="00112AF0" w:rsidRDefault="00EC753E">
            <w:pPr>
              <w:snapToGrid/>
              <w:spacing w:line="240" w:lineRule="auto"/>
              <w:ind w:firstLine="0"/>
              <w:jc w:val="center"/>
            </w:pPr>
            <w:r>
              <w:rPr>
                <w:rFonts w:hAnsi="宋体"/>
              </w:rPr>
              <w:t>工程内容</w:t>
            </w:r>
          </w:p>
        </w:tc>
        <w:tc>
          <w:tcPr>
            <w:tcW w:w="1309" w:type="dxa"/>
            <w:noWrap/>
            <w:vAlign w:val="center"/>
          </w:tcPr>
          <w:p w:rsidR="00112AF0" w:rsidRDefault="00EC753E">
            <w:pPr>
              <w:snapToGrid/>
              <w:spacing w:line="240" w:lineRule="auto"/>
              <w:ind w:firstLine="0"/>
              <w:jc w:val="center"/>
              <w:rPr>
                <w:rFonts w:hAnsi="宋体"/>
              </w:rPr>
            </w:pPr>
            <w:r>
              <w:rPr>
                <w:rFonts w:hAnsi="宋体"/>
              </w:rPr>
              <w:t>暂估金额</w:t>
            </w:r>
          </w:p>
          <w:p w:rsidR="00112AF0" w:rsidRDefault="00EC753E">
            <w:pPr>
              <w:snapToGrid/>
              <w:spacing w:line="240" w:lineRule="auto"/>
              <w:ind w:firstLine="0"/>
              <w:jc w:val="center"/>
            </w:pPr>
            <w:r>
              <w:rPr>
                <w:rFonts w:hAnsi="宋体"/>
              </w:rPr>
              <w:t>（元）</w:t>
            </w:r>
          </w:p>
        </w:tc>
        <w:tc>
          <w:tcPr>
            <w:tcW w:w="1309" w:type="dxa"/>
            <w:noWrap/>
            <w:vAlign w:val="center"/>
          </w:tcPr>
          <w:p w:rsidR="00112AF0" w:rsidRDefault="00EC753E">
            <w:pPr>
              <w:snapToGrid/>
              <w:spacing w:line="240" w:lineRule="auto"/>
              <w:ind w:firstLine="0"/>
              <w:jc w:val="center"/>
              <w:rPr>
                <w:rFonts w:hAnsi="宋体"/>
              </w:rPr>
            </w:pPr>
            <w:r>
              <w:rPr>
                <w:rFonts w:hAnsi="宋体"/>
              </w:rPr>
              <w:t>结算金额</w:t>
            </w:r>
          </w:p>
          <w:p w:rsidR="00112AF0" w:rsidRDefault="00EC753E">
            <w:pPr>
              <w:snapToGrid/>
              <w:spacing w:line="240" w:lineRule="auto"/>
              <w:ind w:firstLine="0"/>
              <w:jc w:val="center"/>
            </w:pPr>
            <w:r>
              <w:rPr>
                <w:rFonts w:hAnsi="宋体"/>
              </w:rPr>
              <w:t>（元）</w:t>
            </w:r>
          </w:p>
        </w:tc>
        <w:tc>
          <w:tcPr>
            <w:tcW w:w="1078" w:type="dxa"/>
            <w:noWrap/>
            <w:vAlign w:val="center"/>
          </w:tcPr>
          <w:p w:rsidR="00112AF0" w:rsidRDefault="00EC753E">
            <w:pPr>
              <w:snapToGrid/>
              <w:spacing w:line="240" w:lineRule="auto"/>
              <w:ind w:firstLine="0"/>
              <w:jc w:val="center"/>
            </w:pPr>
            <w:r>
              <w:rPr>
                <w:rFonts w:hAnsi="宋体"/>
              </w:rPr>
              <w:t>差额</w:t>
            </w:r>
          </w:p>
          <w:p w:rsidR="00112AF0" w:rsidRDefault="00EC753E">
            <w:pPr>
              <w:snapToGrid/>
              <w:spacing w:line="240" w:lineRule="auto"/>
              <w:ind w:firstLine="0"/>
              <w:jc w:val="center"/>
            </w:pPr>
            <w:r>
              <w:rPr>
                <w:sz w:val="18"/>
                <w:szCs w:val="18"/>
              </w:rPr>
              <w:t>±</w:t>
            </w:r>
            <w:r>
              <w:rPr>
                <w:rFonts w:hAnsi="宋体"/>
                <w:sz w:val="18"/>
                <w:szCs w:val="18"/>
              </w:rPr>
              <w:t>（元）</w:t>
            </w:r>
          </w:p>
        </w:tc>
        <w:tc>
          <w:tcPr>
            <w:tcW w:w="1078" w:type="dxa"/>
            <w:noWrap/>
            <w:vAlign w:val="center"/>
          </w:tcPr>
          <w:p w:rsidR="00112AF0" w:rsidRDefault="00EC753E">
            <w:pPr>
              <w:snapToGrid/>
              <w:spacing w:line="240" w:lineRule="auto"/>
              <w:ind w:firstLine="0"/>
              <w:jc w:val="center"/>
            </w:pPr>
            <w:r>
              <w:rPr>
                <w:rFonts w:hAnsi="宋体"/>
              </w:rPr>
              <w:t>备注</w:t>
            </w:r>
          </w:p>
        </w:tc>
      </w:tr>
      <w:tr w:rsidR="00112AF0">
        <w:trPr>
          <w:trHeight w:val="825"/>
        </w:trPr>
        <w:tc>
          <w:tcPr>
            <w:tcW w:w="647" w:type="dxa"/>
            <w:noWrap/>
            <w:vAlign w:val="center"/>
          </w:tcPr>
          <w:p w:rsidR="00112AF0" w:rsidRDefault="00112AF0">
            <w:pPr>
              <w:jc w:val="center"/>
            </w:pPr>
          </w:p>
        </w:tc>
        <w:tc>
          <w:tcPr>
            <w:tcW w:w="2433" w:type="dxa"/>
            <w:noWrap/>
            <w:vAlign w:val="center"/>
          </w:tcPr>
          <w:p w:rsidR="00112AF0" w:rsidRDefault="00112AF0">
            <w:pPr>
              <w:jc w:val="center"/>
            </w:pPr>
          </w:p>
        </w:tc>
        <w:tc>
          <w:tcPr>
            <w:tcW w:w="1386" w:type="dxa"/>
            <w:noWrap/>
            <w:vAlign w:val="center"/>
          </w:tcPr>
          <w:p w:rsidR="00112AF0" w:rsidRDefault="00112AF0"/>
        </w:tc>
        <w:tc>
          <w:tcPr>
            <w:tcW w:w="1309" w:type="dxa"/>
            <w:noWrap/>
          </w:tcPr>
          <w:p w:rsidR="00112AF0" w:rsidRDefault="00112AF0"/>
        </w:tc>
        <w:tc>
          <w:tcPr>
            <w:tcW w:w="1309" w:type="dxa"/>
            <w:noWrap/>
            <w:vAlign w:val="center"/>
          </w:tcPr>
          <w:p w:rsidR="00112AF0" w:rsidRDefault="00112AF0">
            <w:pPr>
              <w:jc w:val="center"/>
            </w:pPr>
          </w:p>
        </w:tc>
        <w:tc>
          <w:tcPr>
            <w:tcW w:w="1078" w:type="dxa"/>
            <w:noWrap/>
          </w:tcPr>
          <w:p w:rsidR="00112AF0" w:rsidRDefault="00112AF0">
            <w:pPr>
              <w:jc w:val="center"/>
            </w:pPr>
          </w:p>
        </w:tc>
        <w:tc>
          <w:tcPr>
            <w:tcW w:w="1078" w:type="dxa"/>
            <w:noWrap/>
            <w:vAlign w:val="center"/>
          </w:tcPr>
          <w:p w:rsidR="00112AF0" w:rsidRDefault="00112AF0">
            <w:pPr>
              <w:jc w:val="center"/>
            </w:pPr>
          </w:p>
        </w:tc>
      </w:tr>
      <w:tr w:rsidR="00112AF0">
        <w:trPr>
          <w:trHeight w:val="825"/>
        </w:trPr>
        <w:tc>
          <w:tcPr>
            <w:tcW w:w="647" w:type="dxa"/>
            <w:noWrap/>
            <w:vAlign w:val="center"/>
          </w:tcPr>
          <w:p w:rsidR="00112AF0" w:rsidRDefault="00112AF0">
            <w:pPr>
              <w:jc w:val="center"/>
            </w:pPr>
          </w:p>
        </w:tc>
        <w:tc>
          <w:tcPr>
            <w:tcW w:w="2433" w:type="dxa"/>
            <w:noWrap/>
            <w:vAlign w:val="center"/>
          </w:tcPr>
          <w:p w:rsidR="00112AF0" w:rsidRDefault="00112AF0"/>
        </w:tc>
        <w:tc>
          <w:tcPr>
            <w:tcW w:w="1386" w:type="dxa"/>
            <w:noWrap/>
            <w:vAlign w:val="center"/>
          </w:tcPr>
          <w:p w:rsidR="00112AF0" w:rsidRDefault="00112AF0"/>
        </w:tc>
        <w:tc>
          <w:tcPr>
            <w:tcW w:w="1309" w:type="dxa"/>
            <w:noWrap/>
          </w:tcPr>
          <w:p w:rsidR="00112AF0" w:rsidRDefault="00112AF0"/>
        </w:tc>
        <w:tc>
          <w:tcPr>
            <w:tcW w:w="1309" w:type="dxa"/>
            <w:noWrap/>
            <w:vAlign w:val="center"/>
          </w:tcPr>
          <w:p w:rsidR="00112AF0" w:rsidRDefault="00112AF0"/>
        </w:tc>
        <w:tc>
          <w:tcPr>
            <w:tcW w:w="1078" w:type="dxa"/>
            <w:noWrap/>
          </w:tcPr>
          <w:p w:rsidR="00112AF0" w:rsidRDefault="00112AF0"/>
        </w:tc>
        <w:tc>
          <w:tcPr>
            <w:tcW w:w="1078" w:type="dxa"/>
            <w:noWrap/>
            <w:vAlign w:val="center"/>
          </w:tcPr>
          <w:p w:rsidR="00112AF0" w:rsidRDefault="00112AF0"/>
        </w:tc>
      </w:tr>
      <w:tr w:rsidR="00112AF0">
        <w:trPr>
          <w:trHeight w:val="825"/>
        </w:trPr>
        <w:tc>
          <w:tcPr>
            <w:tcW w:w="647" w:type="dxa"/>
            <w:noWrap/>
            <w:vAlign w:val="center"/>
          </w:tcPr>
          <w:p w:rsidR="00112AF0" w:rsidRDefault="00112AF0">
            <w:pPr>
              <w:jc w:val="center"/>
            </w:pPr>
          </w:p>
        </w:tc>
        <w:tc>
          <w:tcPr>
            <w:tcW w:w="2433" w:type="dxa"/>
            <w:noWrap/>
            <w:vAlign w:val="center"/>
          </w:tcPr>
          <w:p w:rsidR="00112AF0" w:rsidRDefault="00112AF0" w:rsidP="00303E08">
            <w:pPr>
              <w:ind w:firstLineChars="198" w:firstLine="416"/>
            </w:pPr>
          </w:p>
        </w:tc>
        <w:tc>
          <w:tcPr>
            <w:tcW w:w="1386" w:type="dxa"/>
            <w:noWrap/>
            <w:vAlign w:val="center"/>
          </w:tcPr>
          <w:p w:rsidR="00112AF0" w:rsidRDefault="00112AF0"/>
        </w:tc>
        <w:tc>
          <w:tcPr>
            <w:tcW w:w="1309" w:type="dxa"/>
            <w:noWrap/>
          </w:tcPr>
          <w:p w:rsidR="00112AF0" w:rsidRDefault="00112AF0"/>
        </w:tc>
        <w:tc>
          <w:tcPr>
            <w:tcW w:w="1309" w:type="dxa"/>
            <w:noWrap/>
            <w:vAlign w:val="center"/>
          </w:tcPr>
          <w:p w:rsidR="00112AF0" w:rsidRDefault="00112AF0"/>
        </w:tc>
        <w:tc>
          <w:tcPr>
            <w:tcW w:w="1078" w:type="dxa"/>
            <w:noWrap/>
          </w:tcPr>
          <w:p w:rsidR="00112AF0" w:rsidRDefault="00112AF0">
            <w:pPr>
              <w:jc w:val="center"/>
            </w:pPr>
          </w:p>
        </w:tc>
        <w:tc>
          <w:tcPr>
            <w:tcW w:w="1078" w:type="dxa"/>
            <w:noWrap/>
            <w:vAlign w:val="center"/>
          </w:tcPr>
          <w:p w:rsidR="00112AF0" w:rsidRDefault="00112AF0">
            <w:pPr>
              <w:jc w:val="center"/>
            </w:pPr>
          </w:p>
        </w:tc>
      </w:tr>
      <w:tr w:rsidR="00112AF0">
        <w:trPr>
          <w:trHeight w:val="825"/>
        </w:trPr>
        <w:tc>
          <w:tcPr>
            <w:tcW w:w="647" w:type="dxa"/>
            <w:noWrap/>
            <w:vAlign w:val="center"/>
          </w:tcPr>
          <w:p w:rsidR="00112AF0" w:rsidRDefault="00112AF0">
            <w:pPr>
              <w:jc w:val="center"/>
            </w:pPr>
          </w:p>
        </w:tc>
        <w:tc>
          <w:tcPr>
            <w:tcW w:w="2433" w:type="dxa"/>
            <w:noWrap/>
            <w:vAlign w:val="center"/>
          </w:tcPr>
          <w:p w:rsidR="00112AF0" w:rsidRDefault="00112AF0" w:rsidP="00303E08">
            <w:pPr>
              <w:ind w:firstLineChars="198" w:firstLine="416"/>
            </w:pPr>
          </w:p>
        </w:tc>
        <w:tc>
          <w:tcPr>
            <w:tcW w:w="1386" w:type="dxa"/>
            <w:noWrap/>
            <w:vAlign w:val="center"/>
          </w:tcPr>
          <w:p w:rsidR="00112AF0" w:rsidRDefault="00112AF0"/>
        </w:tc>
        <w:tc>
          <w:tcPr>
            <w:tcW w:w="1309" w:type="dxa"/>
            <w:noWrap/>
          </w:tcPr>
          <w:p w:rsidR="00112AF0" w:rsidRDefault="00112AF0"/>
        </w:tc>
        <w:tc>
          <w:tcPr>
            <w:tcW w:w="1309" w:type="dxa"/>
            <w:noWrap/>
            <w:vAlign w:val="center"/>
          </w:tcPr>
          <w:p w:rsidR="00112AF0" w:rsidRDefault="00112AF0"/>
        </w:tc>
        <w:tc>
          <w:tcPr>
            <w:tcW w:w="1078" w:type="dxa"/>
            <w:noWrap/>
          </w:tcPr>
          <w:p w:rsidR="00112AF0" w:rsidRDefault="00112AF0">
            <w:pPr>
              <w:jc w:val="center"/>
            </w:pPr>
          </w:p>
        </w:tc>
        <w:tc>
          <w:tcPr>
            <w:tcW w:w="1078" w:type="dxa"/>
            <w:noWrap/>
            <w:vAlign w:val="center"/>
          </w:tcPr>
          <w:p w:rsidR="00112AF0" w:rsidRDefault="00112AF0">
            <w:pPr>
              <w:jc w:val="center"/>
            </w:pPr>
          </w:p>
        </w:tc>
      </w:tr>
      <w:tr w:rsidR="00112AF0">
        <w:trPr>
          <w:trHeight w:val="825"/>
        </w:trPr>
        <w:tc>
          <w:tcPr>
            <w:tcW w:w="647" w:type="dxa"/>
            <w:noWrap/>
            <w:vAlign w:val="center"/>
          </w:tcPr>
          <w:p w:rsidR="00112AF0" w:rsidRDefault="00112AF0">
            <w:pPr>
              <w:jc w:val="center"/>
            </w:pPr>
          </w:p>
        </w:tc>
        <w:tc>
          <w:tcPr>
            <w:tcW w:w="2433" w:type="dxa"/>
            <w:noWrap/>
            <w:vAlign w:val="center"/>
          </w:tcPr>
          <w:p w:rsidR="00112AF0" w:rsidRDefault="00112AF0"/>
        </w:tc>
        <w:tc>
          <w:tcPr>
            <w:tcW w:w="1386" w:type="dxa"/>
            <w:noWrap/>
            <w:vAlign w:val="center"/>
          </w:tcPr>
          <w:p w:rsidR="00112AF0" w:rsidRDefault="00112AF0"/>
        </w:tc>
        <w:tc>
          <w:tcPr>
            <w:tcW w:w="1309" w:type="dxa"/>
            <w:noWrap/>
          </w:tcPr>
          <w:p w:rsidR="00112AF0" w:rsidRDefault="00112AF0"/>
        </w:tc>
        <w:tc>
          <w:tcPr>
            <w:tcW w:w="1309" w:type="dxa"/>
            <w:noWrap/>
            <w:vAlign w:val="center"/>
          </w:tcPr>
          <w:p w:rsidR="00112AF0" w:rsidRDefault="00112AF0"/>
        </w:tc>
        <w:tc>
          <w:tcPr>
            <w:tcW w:w="1078" w:type="dxa"/>
            <w:noWrap/>
          </w:tcPr>
          <w:p w:rsidR="00112AF0" w:rsidRDefault="00112AF0">
            <w:pPr>
              <w:jc w:val="center"/>
            </w:pPr>
          </w:p>
        </w:tc>
        <w:tc>
          <w:tcPr>
            <w:tcW w:w="1078" w:type="dxa"/>
            <w:noWrap/>
            <w:vAlign w:val="center"/>
          </w:tcPr>
          <w:p w:rsidR="00112AF0" w:rsidRDefault="00112AF0">
            <w:pPr>
              <w:jc w:val="center"/>
            </w:pPr>
          </w:p>
        </w:tc>
      </w:tr>
      <w:tr w:rsidR="00112AF0">
        <w:trPr>
          <w:trHeight w:val="825"/>
        </w:trPr>
        <w:tc>
          <w:tcPr>
            <w:tcW w:w="647" w:type="dxa"/>
            <w:noWrap/>
            <w:vAlign w:val="center"/>
          </w:tcPr>
          <w:p w:rsidR="00112AF0" w:rsidRDefault="00112AF0">
            <w:pPr>
              <w:jc w:val="center"/>
            </w:pPr>
          </w:p>
        </w:tc>
        <w:tc>
          <w:tcPr>
            <w:tcW w:w="2433" w:type="dxa"/>
            <w:noWrap/>
            <w:vAlign w:val="center"/>
          </w:tcPr>
          <w:p w:rsidR="00112AF0" w:rsidRDefault="00112AF0"/>
        </w:tc>
        <w:tc>
          <w:tcPr>
            <w:tcW w:w="1386" w:type="dxa"/>
            <w:noWrap/>
            <w:vAlign w:val="center"/>
          </w:tcPr>
          <w:p w:rsidR="00112AF0" w:rsidRDefault="00112AF0"/>
        </w:tc>
        <w:tc>
          <w:tcPr>
            <w:tcW w:w="1309" w:type="dxa"/>
            <w:noWrap/>
          </w:tcPr>
          <w:p w:rsidR="00112AF0" w:rsidRDefault="00112AF0"/>
        </w:tc>
        <w:tc>
          <w:tcPr>
            <w:tcW w:w="1309" w:type="dxa"/>
            <w:noWrap/>
            <w:vAlign w:val="center"/>
          </w:tcPr>
          <w:p w:rsidR="00112AF0" w:rsidRDefault="00112AF0"/>
        </w:tc>
        <w:tc>
          <w:tcPr>
            <w:tcW w:w="1078" w:type="dxa"/>
            <w:noWrap/>
          </w:tcPr>
          <w:p w:rsidR="00112AF0" w:rsidRDefault="00112AF0">
            <w:pPr>
              <w:jc w:val="center"/>
            </w:pPr>
          </w:p>
        </w:tc>
        <w:tc>
          <w:tcPr>
            <w:tcW w:w="1078" w:type="dxa"/>
            <w:noWrap/>
            <w:vAlign w:val="center"/>
          </w:tcPr>
          <w:p w:rsidR="00112AF0" w:rsidRDefault="00112AF0">
            <w:pPr>
              <w:jc w:val="center"/>
            </w:pPr>
          </w:p>
        </w:tc>
      </w:tr>
      <w:tr w:rsidR="00112AF0">
        <w:trPr>
          <w:trHeight w:val="825"/>
        </w:trPr>
        <w:tc>
          <w:tcPr>
            <w:tcW w:w="647" w:type="dxa"/>
            <w:noWrap/>
            <w:vAlign w:val="center"/>
          </w:tcPr>
          <w:p w:rsidR="00112AF0" w:rsidRDefault="00112AF0">
            <w:pPr>
              <w:jc w:val="center"/>
            </w:pPr>
          </w:p>
        </w:tc>
        <w:tc>
          <w:tcPr>
            <w:tcW w:w="2433" w:type="dxa"/>
            <w:noWrap/>
            <w:vAlign w:val="center"/>
          </w:tcPr>
          <w:p w:rsidR="00112AF0" w:rsidRDefault="00112AF0">
            <w:pPr>
              <w:jc w:val="center"/>
            </w:pPr>
          </w:p>
        </w:tc>
        <w:tc>
          <w:tcPr>
            <w:tcW w:w="1386" w:type="dxa"/>
            <w:noWrap/>
            <w:vAlign w:val="center"/>
          </w:tcPr>
          <w:p w:rsidR="00112AF0" w:rsidRDefault="00112AF0"/>
        </w:tc>
        <w:tc>
          <w:tcPr>
            <w:tcW w:w="1309" w:type="dxa"/>
            <w:noWrap/>
          </w:tcPr>
          <w:p w:rsidR="00112AF0" w:rsidRDefault="00112AF0"/>
        </w:tc>
        <w:tc>
          <w:tcPr>
            <w:tcW w:w="1309" w:type="dxa"/>
            <w:noWrap/>
            <w:vAlign w:val="center"/>
          </w:tcPr>
          <w:p w:rsidR="00112AF0" w:rsidRDefault="00112AF0"/>
        </w:tc>
        <w:tc>
          <w:tcPr>
            <w:tcW w:w="1078" w:type="dxa"/>
            <w:noWrap/>
          </w:tcPr>
          <w:p w:rsidR="00112AF0" w:rsidRDefault="00112AF0"/>
        </w:tc>
        <w:tc>
          <w:tcPr>
            <w:tcW w:w="1078" w:type="dxa"/>
            <w:noWrap/>
            <w:vAlign w:val="center"/>
          </w:tcPr>
          <w:p w:rsidR="00112AF0" w:rsidRDefault="00112AF0"/>
        </w:tc>
      </w:tr>
      <w:tr w:rsidR="00112AF0">
        <w:trPr>
          <w:trHeight w:val="825"/>
        </w:trPr>
        <w:tc>
          <w:tcPr>
            <w:tcW w:w="647" w:type="dxa"/>
            <w:noWrap/>
            <w:vAlign w:val="center"/>
          </w:tcPr>
          <w:p w:rsidR="00112AF0" w:rsidRDefault="00112AF0">
            <w:pPr>
              <w:jc w:val="center"/>
            </w:pPr>
          </w:p>
        </w:tc>
        <w:tc>
          <w:tcPr>
            <w:tcW w:w="2433" w:type="dxa"/>
            <w:noWrap/>
            <w:vAlign w:val="center"/>
          </w:tcPr>
          <w:p w:rsidR="00112AF0" w:rsidRDefault="00112AF0">
            <w:pPr>
              <w:jc w:val="center"/>
            </w:pPr>
          </w:p>
        </w:tc>
        <w:tc>
          <w:tcPr>
            <w:tcW w:w="1386" w:type="dxa"/>
            <w:noWrap/>
            <w:vAlign w:val="center"/>
          </w:tcPr>
          <w:p w:rsidR="00112AF0" w:rsidRDefault="00112AF0"/>
        </w:tc>
        <w:tc>
          <w:tcPr>
            <w:tcW w:w="1309" w:type="dxa"/>
            <w:noWrap/>
          </w:tcPr>
          <w:p w:rsidR="00112AF0" w:rsidRDefault="00112AF0"/>
        </w:tc>
        <w:tc>
          <w:tcPr>
            <w:tcW w:w="1309" w:type="dxa"/>
            <w:noWrap/>
            <w:vAlign w:val="center"/>
          </w:tcPr>
          <w:p w:rsidR="00112AF0" w:rsidRDefault="00112AF0"/>
        </w:tc>
        <w:tc>
          <w:tcPr>
            <w:tcW w:w="1078" w:type="dxa"/>
            <w:noWrap/>
          </w:tcPr>
          <w:p w:rsidR="00112AF0" w:rsidRDefault="00112AF0"/>
        </w:tc>
        <w:tc>
          <w:tcPr>
            <w:tcW w:w="1078" w:type="dxa"/>
            <w:noWrap/>
            <w:vAlign w:val="center"/>
          </w:tcPr>
          <w:p w:rsidR="00112AF0" w:rsidRDefault="00112AF0"/>
        </w:tc>
      </w:tr>
      <w:tr w:rsidR="00112AF0">
        <w:trPr>
          <w:trHeight w:val="825"/>
        </w:trPr>
        <w:tc>
          <w:tcPr>
            <w:tcW w:w="647" w:type="dxa"/>
            <w:noWrap/>
            <w:vAlign w:val="center"/>
          </w:tcPr>
          <w:p w:rsidR="00112AF0" w:rsidRDefault="00112AF0">
            <w:pPr>
              <w:jc w:val="center"/>
            </w:pPr>
          </w:p>
        </w:tc>
        <w:tc>
          <w:tcPr>
            <w:tcW w:w="2433" w:type="dxa"/>
            <w:noWrap/>
            <w:vAlign w:val="center"/>
          </w:tcPr>
          <w:p w:rsidR="00112AF0" w:rsidRDefault="00112AF0">
            <w:pPr>
              <w:jc w:val="center"/>
            </w:pPr>
          </w:p>
        </w:tc>
        <w:tc>
          <w:tcPr>
            <w:tcW w:w="1386" w:type="dxa"/>
            <w:noWrap/>
            <w:vAlign w:val="center"/>
          </w:tcPr>
          <w:p w:rsidR="00112AF0" w:rsidRDefault="00112AF0"/>
        </w:tc>
        <w:tc>
          <w:tcPr>
            <w:tcW w:w="1309" w:type="dxa"/>
            <w:noWrap/>
          </w:tcPr>
          <w:p w:rsidR="00112AF0" w:rsidRDefault="00112AF0"/>
        </w:tc>
        <w:tc>
          <w:tcPr>
            <w:tcW w:w="1309" w:type="dxa"/>
            <w:noWrap/>
            <w:vAlign w:val="center"/>
          </w:tcPr>
          <w:p w:rsidR="00112AF0" w:rsidRDefault="00112AF0"/>
        </w:tc>
        <w:tc>
          <w:tcPr>
            <w:tcW w:w="1078" w:type="dxa"/>
            <w:noWrap/>
          </w:tcPr>
          <w:p w:rsidR="00112AF0" w:rsidRDefault="00112AF0"/>
        </w:tc>
        <w:tc>
          <w:tcPr>
            <w:tcW w:w="1078" w:type="dxa"/>
            <w:noWrap/>
            <w:vAlign w:val="center"/>
          </w:tcPr>
          <w:p w:rsidR="00112AF0" w:rsidRDefault="00112AF0"/>
        </w:tc>
      </w:tr>
      <w:tr w:rsidR="00112AF0">
        <w:trPr>
          <w:trHeight w:val="825"/>
        </w:trPr>
        <w:tc>
          <w:tcPr>
            <w:tcW w:w="647" w:type="dxa"/>
            <w:noWrap/>
            <w:vAlign w:val="center"/>
          </w:tcPr>
          <w:p w:rsidR="00112AF0" w:rsidRDefault="00112AF0">
            <w:pPr>
              <w:jc w:val="center"/>
            </w:pPr>
          </w:p>
        </w:tc>
        <w:tc>
          <w:tcPr>
            <w:tcW w:w="2433" w:type="dxa"/>
            <w:noWrap/>
            <w:vAlign w:val="center"/>
          </w:tcPr>
          <w:p w:rsidR="00112AF0" w:rsidRDefault="00112AF0">
            <w:pPr>
              <w:jc w:val="center"/>
            </w:pPr>
          </w:p>
        </w:tc>
        <w:tc>
          <w:tcPr>
            <w:tcW w:w="1386" w:type="dxa"/>
            <w:noWrap/>
            <w:vAlign w:val="center"/>
          </w:tcPr>
          <w:p w:rsidR="00112AF0" w:rsidRDefault="00112AF0"/>
        </w:tc>
        <w:tc>
          <w:tcPr>
            <w:tcW w:w="1309" w:type="dxa"/>
            <w:noWrap/>
          </w:tcPr>
          <w:p w:rsidR="00112AF0" w:rsidRDefault="00112AF0"/>
        </w:tc>
        <w:tc>
          <w:tcPr>
            <w:tcW w:w="1309" w:type="dxa"/>
            <w:noWrap/>
            <w:vAlign w:val="center"/>
          </w:tcPr>
          <w:p w:rsidR="00112AF0" w:rsidRDefault="00112AF0"/>
        </w:tc>
        <w:tc>
          <w:tcPr>
            <w:tcW w:w="1078" w:type="dxa"/>
            <w:noWrap/>
          </w:tcPr>
          <w:p w:rsidR="00112AF0" w:rsidRDefault="00112AF0"/>
        </w:tc>
        <w:tc>
          <w:tcPr>
            <w:tcW w:w="1078" w:type="dxa"/>
            <w:noWrap/>
            <w:vAlign w:val="center"/>
          </w:tcPr>
          <w:p w:rsidR="00112AF0" w:rsidRDefault="00112AF0"/>
        </w:tc>
      </w:tr>
      <w:tr w:rsidR="00112AF0">
        <w:trPr>
          <w:trHeight w:val="825"/>
        </w:trPr>
        <w:tc>
          <w:tcPr>
            <w:tcW w:w="4466" w:type="dxa"/>
            <w:gridSpan w:val="3"/>
            <w:noWrap/>
            <w:vAlign w:val="center"/>
          </w:tcPr>
          <w:p w:rsidR="00112AF0" w:rsidRDefault="00EC753E">
            <w:pPr>
              <w:jc w:val="center"/>
            </w:pPr>
            <w:r>
              <w:rPr>
                <w:rFonts w:hAnsi="宋体"/>
              </w:rPr>
              <w:t>合计</w:t>
            </w:r>
          </w:p>
        </w:tc>
        <w:tc>
          <w:tcPr>
            <w:tcW w:w="1309" w:type="dxa"/>
            <w:noWrap/>
          </w:tcPr>
          <w:p w:rsidR="00112AF0" w:rsidRDefault="00112AF0"/>
        </w:tc>
        <w:tc>
          <w:tcPr>
            <w:tcW w:w="1309" w:type="dxa"/>
            <w:noWrap/>
            <w:vAlign w:val="center"/>
          </w:tcPr>
          <w:p w:rsidR="00112AF0" w:rsidRDefault="00112AF0"/>
        </w:tc>
        <w:tc>
          <w:tcPr>
            <w:tcW w:w="1078" w:type="dxa"/>
            <w:noWrap/>
          </w:tcPr>
          <w:p w:rsidR="00112AF0" w:rsidRDefault="00112AF0"/>
        </w:tc>
        <w:tc>
          <w:tcPr>
            <w:tcW w:w="1078" w:type="dxa"/>
            <w:noWrap/>
            <w:vAlign w:val="center"/>
          </w:tcPr>
          <w:p w:rsidR="00112AF0" w:rsidRDefault="00112AF0"/>
        </w:tc>
      </w:tr>
    </w:tbl>
    <w:p w:rsidR="00112AF0" w:rsidRDefault="00EC753E">
      <w:pPr>
        <w:rPr>
          <w:sz w:val="18"/>
          <w:szCs w:val="18"/>
        </w:rPr>
      </w:pPr>
      <w:r>
        <w:rPr>
          <w:rFonts w:hAnsi="宋体"/>
          <w:sz w:val="18"/>
          <w:szCs w:val="18"/>
        </w:rPr>
        <w:t>注：此表</w:t>
      </w:r>
      <w:r>
        <w:rPr>
          <w:sz w:val="18"/>
          <w:szCs w:val="18"/>
        </w:rPr>
        <w:t>“</w:t>
      </w:r>
      <w:r>
        <w:rPr>
          <w:rFonts w:hAnsi="宋体"/>
          <w:sz w:val="18"/>
          <w:szCs w:val="18"/>
        </w:rPr>
        <w:t>暂估金额</w:t>
      </w:r>
      <w:r>
        <w:rPr>
          <w:sz w:val="18"/>
          <w:szCs w:val="18"/>
        </w:rPr>
        <w:t>”</w:t>
      </w:r>
      <w:r>
        <w:rPr>
          <w:rFonts w:hAnsi="宋体"/>
          <w:sz w:val="18"/>
          <w:szCs w:val="18"/>
        </w:rPr>
        <w:t>由招标人填写，投标人应将</w:t>
      </w:r>
      <w:r>
        <w:rPr>
          <w:sz w:val="18"/>
          <w:szCs w:val="18"/>
        </w:rPr>
        <w:t>“</w:t>
      </w:r>
      <w:r>
        <w:rPr>
          <w:rFonts w:hAnsi="宋体"/>
          <w:sz w:val="18"/>
          <w:szCs w:val="18"/>
        </w:rPr>
        <w:t>暂估金额</w:t>
      </w:r>
      <w:r>
        <w:rPr>
          <w:sz w:val="18"/>
          <w:szCs w:val="18"/>
        </w:rPr>
        <w:t>”</w:t>
      </w:r>
      <w:r>
        <w:rPr>
          <w:rFonts w:hAnsi="宋体"/>
          <w:sz w:val="18"/>
          <w:szCs w:val="18"/>
        </w:rPr>
        <w:t>计入投标总价中。</w:t>
      </w:r>
    </w:p>
    <w:p w:rsidR="00112AF0" w:rsidRDefault="00EC753E">
      <w:pPr>
        <w:jc w:val="right"/>
        <w:rPr>
          <w:sz w:val="18"/>
          <w:szCs w:val="18"/>
        </w:rPr>
      </w:pPr>
      <w:r>
        <w:rPr>
          <w:rFonts w:hAnsi="宋体"/>
          <w:sz w:val="18"/>
          <w:szCs w:val="18"/>
        </w:rPr>
        <w:t>表</w:t>
      </w:r>
      <w:r>
        <w:rPr>
          <w:sz w:val="18"/>
          <w:szCs w:val="18"/>
        </w:rPr>
        <w:t>—12—3</w:t>
      </w:r>
    </w:p>
    <w:p w:rsidR="00112AF0" w:rsidRDefault="00112AF0">
      <w:pPr>
        <w:jc w:val="right"/>
        <w:rPr>
          <w:sz w:val="18"/>
          <w:szCs w:val="18"/>
        </w:rPr>
      </w:pPr>
    </w:p>
    <w:p w:rsidR="00112AF0" w:rsidRDefault="00112AF0">
      <w:pPr>
        <w:jc w:val="right"/>
        <w:rPr>
          <w:sz w:val="18"/>
          <w:szCs w:val="18"/>
        </w:rPr>
      </w:pPr>
    </w:p>
    <w:p w:rsidR="00112AF0" w:rsidRDefault="00112AF0">
      <w:pPr>
        <w:spacing w:line="480" w:lineRule="auto"/>
        <w:jc w:val="center"/>
        <w:rPr>
          <w:b/>
          <w:sz w:val="36"/>
          <w:szCs w:val="36"/>
        </w:rPr>
      </w:pPr>
    </w:p>
    <w:p w:rsidR="00112AF0" w:rsidRDefault="00112AF0">
      <w:pPr>
        <w:spacing w:line="480" w:lineRule="auto"/>
        <w:jc w:val="center"/>
        <w:rPr>
          <w:b/>
          <w:sz w:val="36"/>
          <w:szCs w:val="36"/>
        </w:rPr>
      </w:pPr>
    </w:p>
    <w:p w:rsidR="00112AF0" w:rsidRDefault="00EC753E">
      <w:pPr>
        <w:pStyle w:val="TableParagraph"/>
        <w:jc w:val="center"/>
        <w:rPr>
          <w:rFonts w:ascii="Times New Roman" w:cs="Times New Roman"/>
          <w:b/>
          <w:sz w:val="28"/>
          <w:szCs w:val="18"/>
        </w:rPr>
      </w:pPr>
      <w:r>
        <w:rPr>
          <w:rFonts w:ascii="Times New Roman" w:cs="Times New Roman"/>
          <w:b/>
          <w:sz w:val="28"/>
          <w:szCs w:val="18"/>
        </w:rPr>
        <w:lastRenderedPageBreak/>
        <w:t>计</w:t>
      </w:r>
      <w:r>
        <w:rPr>
          <w:rFonts w:ascii="Times New Roman" w:cs="Times New Roman"/>
          <w:b/>
          <w:sz w:val="28"/>
          <w:szCs w:val="18"/>
        </w:rPr>
        <w:t xml:space="preserve"> </w:t>
      </w:r>
      <w:r>
        <w:rPr>
          <w:rFonts w:ascii="Times New Roman" w:cs="Times New Roman"/>
          <w:b/>
          <w:sz w:val="28"/>
          <w:szCs w:val="18"/>
        </w:rPr>
        <w:t>日</w:t>
      </w:r>
      <w:r>
        <w:rPr>
          <w:rFonts w:ascii="Times New Roman" w:cs="Times New Roman"/>
          <w:b/>
          <w:sz w:val="28"/>
          <w:szCs w:val="18"/>
        </w:rPr>
        <w:t xml:space="preserve"> </w:t>
      </w:r>
      <w:r>
        <w:rPr>
          <w:rFonts w:ascii="Times New Roman" w:cs="Times New Roman"/>
          <w:b/>
          <w:sz w:val="28"/>
          <w:szCs w:val="18"/>
        </w:rPr>
        <w:t>工</w:t>
      </w:r>
      <w:r>
        <w:rPr>
          <w:rFonts w:ascii="Times New Roman" w:cs="Times New Roman"/>
          <w:b/>
          <w:sz w:val="28"/>
          <w:szCs w:val="18"/>
        </w:rPr>
        <w:t xml:space="preserve"> </w:t>
      </w:r>
      <w:r>
        <w:rPr>
          <w:rFonts w:ascii="Times New Roman" w:cs="Times New Roman"/>
          <w:b/>
          <w:sz w:val="28"/>
          <w:szCs w:val="18"/>
        </w:rPr>
        <w:t>表</w:t>
      </w:r>
    </w:p>
    <w:p w:rsidR="00112AF0" w:rsidRDefault="00112AF0">
      <w:pPr>
        <w:rPr>
          <w:rFonts w:hAnsi="宋体"/>
          <w:sz w:val="24"/>
        </w:rPr>
      </w:pPr>
    </w:p>
    <w:p w:rsidR="00112AF0" w:rsidRDefault="00EC753E">
      <w:pPr>
        <w:rPr>
          <w:sz w:val="24"/>
        </w:rPr>
      </w:pPr>
      <w:r>
        <w:rPr>
          <w:rFonts w:hAnsi="宋体"/>
          <w:sz w:val="24"/>
        </w:rPr>
        <w:t>工程名称：标段：第页共页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7"/>
        <w:gridCol w:w="1684"/>
        <w:gridCol w:w="899"/>
        <w:gridCol w:w="981"/>
        <w:gridCol w:w="1145"/>
        <w:gridCol w:w="1389"/>
        <w:gridCol w:w="1389"/>
        <w:gridCol w:w="1389"/>
      </w:tblGrid>
      <w:tr w:rsidR="00112AF0">
        <w:trPr>
          <w:trHeight w:val="409"/>
        </w:trPr>
        <w:tc>
          <w:tcPr>
            <w:tcW w:w="687" w:type="dxa"/>
            <w:vMerge w:val="restart"/>
            <w:noWrap/>
            <w:vAlign w:val="center"/>
          </w:tcPr>
          <w:p w:rsidR="00112AF0" w:rsidRDefault="00EC753E">
            <w:pPr>
              <w:snapToGrid/>
              <w:spacing w:line="240" w:lineRule="auto"/>
              <w:ind w:firstLine="0"/>
              <w:jc w:val="both"/>
            </w:pPr>
            <w:r>
              <w:rPr>
                <w:rFonts w:hAnsi="宋体"/>
              </w:rPr>
              <w:t>编号</w:t>
            </w:r>
          </w:p>
        </w:tc>
        <w:tc>
          <w:tcPr>
            <w:tcW w:w="1684" w:type="dxa"/>
            <w:vMerge w:val="restart"/>
            <w:noWrap/>
            <w:vAlign w:val="center"/>
          </w:tcPr>
          <w:p w:rsidR="00112AF0" w:rsidRDefault="00EC753E">
            <w:pPr>
              <w:snapToGrid/>
              <w:spacing w:line="240" w:lineRule="auto"/>
              <w:ind w:firstLine="0"/>
              <w:jc w:val="both"/>
            </w:pPr>
            <w:r>
              <w:rPr>
                <w:rFonts w:hAnsi="宋体"/>
              </w:rPr>
              <w:t>项目名称</w:t>
            </w:r>
          </w:p>
        </w:tc>
        <w:tc>
          <w:tcPr>
            <w:tcW w:w="899" w:type="dxa"/>
            <w:vMerge w:val="restart"/>
            <w:noWrap/>
            <w:vAlign w:val="center"/>
          </w:tcPr>
          <w:p w:rsidR="00112AF0" w:rsidRDefault="00EC753E">
            <w:pPr>
              <w:snapToGrid/>
              <w:spacing w:line="240" w:lineRule="auto"/>
              <w:ind w:firstLine="0"/>
              <w:jc w:val="both"/>
            </w:pPr>
            <w:r>
              <w:rPr>
                <w:rFonts w:hAnsi="宋体"/>
              </w:rPr>
              <w:t>单位</w:t>
            </w:r>
          </w:p>
        </w:tc>
        <w:tc>
          <w:tcPr>
            <w:tcW w:w="981" w:type="dxa"/>
            <w:vMerge w:val="restart"/>
            <w:noWrap/>
            <w:vAlign w:val="center"/>
          </w:tcPr>
          <w:p w:rsidR="00112AF0" w:rsidRDefault="00EC753E">
            <w:pPr>
              <w:snapToGrid/>
              <w:spacing w:line="240" w:lineRule="auto"/>
              <w:ind w:firstLine="0"/>
              <w:jc w:val="both"/>
            </w:pPr>
            <w:r>
              <w:rPr>
                <w:rFonts w:hAnsi="宋体"/>
              </w:rPr>
              <w:t>暂定数量</w:t>
            </w:r>
          </w:p>
        </w:tc>
        <w:tc>
          <w:tcPr>
            <w:tcW w:w="1145" w:type="dxa"/>
            <w:vMerge w:val="restart"/>
            <w:noWrap/>
            <w:vAlign w:val="center"/>
          </w:tcPr>
          <w:p w:rsidR="00112AF0" w:rsidRDefault="00EC753E">
            <w:pPr>
              <w:snapToGrid/>
              <w:spacing w:line="240" w:lineRule="auto"/>
              <w:ind w:firstLine="0"/>
              <w:jc w:val="both"/>
            </w:pPr>
            <w:r>
              <w:rPr>
                <w:rFonts w:hAnsi="宋体"/>
              </w:rPr>
              <w:t>实际数量</w:t>
            </w:r>
          </w:p>
        </w:tc>
        <w:tc>
          <w:tcPr>
            <w:tcW w:w="1389" w:type="dxa"/>
            <w:vMerge w:val="restart"/>
            <w:noWrap/>
            <w:vAlign w:val="center"/>
          </w:tcPr>
          <w:p w:rsidR="00112AF0" w:rsidRDefault="00EC753E">
            <w:pPr>
              <w:snapToGrid/>
              <w:spacing w:line="240" w:lineRule="auto"/>
              <w:ind w:firstLine="0"/>
              <w:jc w:val="both"/>
            </w:pPr>
            <w:r>
              <w:rPr>
                <w:rFonts w:hAnsi="宋体"/>
              </w:rPr>
              <w:t>综合单价（元）</w:t>
            </w:r>
          </w:p>
        </w:tc>
        <w:tc>
          <w:tcPr>
            <w:tcW w:w="2778" w:type="dxa"/>
            <w:gridSpan w:val="2"/>
            <w:noWrap/>
          </w:tcPr>
          <w:p w:rsidR="00112AF0" w:rsidRDefault="00EC753E">
            <w:pPr>
              <w:snapToGrid/>
              <w:spacing w:line="240" w:lineRule="auto"/>
              <w:jc w:val="center"/>
            </w:pPr>
            <w:r>
              <w:rPr>
                <w:rFonts w:hAnsi="宋体"/>
              </w:rPr>
              <w:t>合价（元）</w:t>
            </w:r>
          </w:p>
        </w:tc>
      </w:tr>
      <w:tr w:rsidR="00112AF0">
        <w:trPr>
          <w:trHeight w:val="409"/>
        </w:trPr>
        <w:tc>
          <w:tcPr>
            <w:tcW w:w="687" w:type="dxa"/>
            <w:vMerge/>
            <w:noWrap/>
            <w:vAlign w:val="center"/>
          </w:tcPr>
          <w:p w:rsidR="00112AF0" w:rsidRDefault="00112AF0">
            <w:pPr>
              <w:snapToGrid/>
              <w:spacing w:line="240" w:lineRule="auto"/>
              <w:jc w:val="center"/>
            </w:pPr>
          </w:p>
        </w:tc>
        <w:tc>
          <w:tcPr>
            <w:tcW w:w="1684" w:type="dxa"/>
            <w:vMerge/>
            <w:noWrap/>
            <w:vAlign w:val="center"/>
          </w:tcPr>
          <w:p w:rsidR="00112AF0" w:rsidRDefault="00112AF0">
            <w:pPr>
              <w:snapToGrid/>
              <w:spacing w:line="240" w:lineRule="auto"/>
              <w:jc w:val="center"/>
            </w:pPr>
          </w:p>
        </w:tc>
        <w:tc>
          <w:tcPr>
            <w:tcW w:w="899" w:type="dxa"/>
            <w:vMerge/>
            <w:noWrap/>
            <w:vAlign w:val="center"/>
          </w:tcPr>
          <w:p w:rsidR="00112AF0" w:rsidRDefault="00112AF0">
            <w:pPr>
              <w:snapToGrid/>
              <w:spacing w:line="240" w:lineRule="auto"/>
              <w:jc w:val="center"/>
            </w:pPr>
          </w:p>
        </w:tc>
        <w:tc>
          <w:tcPr>
            <w:tcW w:w="981" w:type="dxa"/>
            <w:vMerge/>
            <w:noWrap/>
            <w:vAlign w:val="center"/>
          </w:tcPr>
          <w:p w:rsidR="00112AF0" w:rsidRDefault="00112AF0">
            <w:pPr>
              <w:snapToGrid/>
              <w:spacing w:line="240" w:lineRule="auto"/>
              <w:jc w:val="center"/>
            </w:pPr>
          </w:p>
        </w:tc>
        <w:tc>
          <w:tcPr>
            <w:tcW w:w="1145" w:type="dxa"/>
            <w:vMerge/>
            <w:noWrap/>
            <w:vAlign w:val="center"/>
          </w:tcPr>
          <w:p w:rsidR="00112AF0" w:rsidRDefault="00112AF0">
            <w:pPr>
              <w:snapToGrid/>
              <w:spacing w:line="240" w:lineRule="auto"/>
              <w:jc w:val="center"/>
            </w:pPr>
          </w:p>
        </w:tc>
        <w:tc>
          <w:tcPr>
            <w:tcW w:w="1389" w:type="dxa"/>
            <w:vMerge/>
            <w:noWrap/>
            <w:vAlign w:val="center"/>
          </w:tcPr>
          <w:p w:rsidR="00112AF0" w:rsidRDefault="00112AF0">
            <w:pPr>
              <w:snapToGrid/>
              <w:spacing w:line="240" w:lineRule="auto"/>
              <w:jc w:val="center"/>
            </w:pPr>
          </w:p>
        </w:tc>
        <w:tc>
          <w:tcPr>
            <w:tcW w:w="1389" w:type="dxa"/>
            <w:noWrap/>
            <w:vAlign w:val="center"/>
          </w:tcPr>
          <w:p w:rsidR="00112AF0" w:rsidRDefault="00EC753E">
            <w:pPr>
              <w:snapToGrid/>
              <w:spacing w:line="240" w:lineRule="auto"/>
              <w:jc w:val="both"/>
            </w:pPr>
            <w:r>
              <w:rPr>
                <w:rFonts w:hAnsi="宋体"/>
              </w:rPr>
              <w:t>暂定</w:t>
            </w:r>
          </w:p>
        </w:tc>
        <w:tc>
          <w:tcPr>
            <w:tcW w:w="1389" w:type="dxa"/>
            <w:noWrap/>
            <w:vAlign w:val="center"/>
          </w:tcPr>
          <w:p w:rsidR="00112AF0" w:rsidRDefault="00EC753E">
            <w:pPr>
              <w:snapToGrid/>
              <w:spacing w:line="240" w:lineRule="auto"/>
              <w:jc w:val="both"/>
            </w:pPr>
            <w:r>
              <w:rPr>
                <w:rFonts w:hAnsi="宋体"/>
              </w:rPr>
              <w:t>实际</w:t>
            </w:r>
          </w:p>
        </w:tc>
      </w:tr>
      <w:tr w:rsidR="00112AF0">
        <w:trPr>
          <w:trHeight w:val="426"/>
        </w:trPr>
        <w:tc>
          <w:tcPr>
            <w:tcW w:w="687" w:type="dxa"/>
            <w:noWrap/>
            <w:vAlign w:val="center"/>
          </w:tcPr>
          <w:p w:rsidR="00112AF0" w:rsidRDefault="00EC753E">
            <w:pPr>
              <w:snapToGrid/>
              <w:spacing w:line="240" w:lineRule="auto"/>
              <w:ind w:firstLine="0"/>
              <w:jc w:val="center"/>
            </w:pPr>
            <w:r>
              <w:rPr>
                <w:rFonts w:hAnsi="宋体"/>
              </w:rPr>
              <w:t>一</w:t>
            </w:r>
          </w:p>
        </w:tc>
        <w:tc>
          <w:tcPr>
            <w:tcW w:w="1684" w:type="dxa"/>
            <w:noWrap/>
            <w:vAlign w:val="center"/>
          </w:tcPr>
          <w:p w:rsidR="00112AF0" w:rsidRDefault="00EC753E">
            <w:pPr>
              <w:snapToGrid/>
              <w:spacing w:line="240" w:lineRule="auto"/>
              <w:jc w:val="both"/>
            </w:pPr>
            <w:r>
              <w:rPr>
                <w:rFonts w:hAnsi="宋体"/>
              </w:rPr>
              <w:t>人工</w:t>
            </w:r>
          </w:p>
        </w:tc>
        <w:tc>
          <w:tcPr>
            <w:tcW w:w="899" w:type="dxa"/>
            <w:noWrap/>
            <w:vAlign w:val="center"/>
          </w:tcPr>
          <w:p w:rsidR="00112AF0" w:rsidRDefault="00112AF0">
            <w:pPr>
              <w:snapToGrid/>
              <w:spacing w:line="240" w:lineRule="auto"/>
            </w:pPr>
          </w:p>
        </w:tc>
        <w:tc>
          <w:tcPr>
            <w:tcW w:w="981" w:type="dxa"/>
            <w:noWrap/>
            <w:vAlign w:val="center"/>
          </w:tcPr>
          <w:p w:rsidR="00112AF0" w:rsidRDefault="00112AF0">
            <w:pPr>
              <w:snapToGrid/>
              <w:spacing w:line="240" w:lineRule="auto"/>
            </w:pPr>
          </w:p>
        </w:tc>
        <w:tc>
          <w:tcPr>
            <w:tcW w:w="1145" w:type="dxa"/>
            <w:noWrap/>
            <w:vAlign w:val="center"/>
          </w:tcPr>
          <w:p w:rsidR="00112AF0" w:rsidRDefault="00112AF0">
            <w:pPr>
              <w:snapToGrid/>
              <w:spacing w:line="240" w:lineRule="auto"/>
            </w:pPr>
          </w:p>
        </w:tc>
        <w:tc>
          <w:tcPr>
            <w:tcW w:w="1389" w:type="dxa"/>
            <w:noWrap/>
          </w:tcPr>
          <w:p w:rsidR="00112AF0" w:rsidRDefault="00112AF0">
            <w:pPr>
              <w:snapToGrid/>
              <w:spacing w:line="240" w:lineRule="auto"/>
              <w:jc w:val="center"/>
            </w:pPr>
          </w:p>
        </w:tc>
        <w:tc>
          <w:tcPr>
            <w:tcW w:w="1389" w:type="dxa"/>
            <w:noWrap/>
          </w:tcPr>
          <w:p w:rsidR="00112AF0" w:rsidRDefault="00112AF0">
            <w:pPr>
              <w:snapToGrid/>
              <w:spacing w:line="240" w:lineRule="auto"/>
              <w:jc w:val="center"/>
            </w:pPr>
          </w:p>
        </w:tc>
        <w:tc>
          <w:tcPr>
            <w:tcW w:w="1389" w:type="dxa"/>
            <w:noWrap/>
            <w:vAlign w:val="center"/>
          </w:tcPr>
          <w:p w:rsidR="00112AF0" w:rsidRDefault="00112AF0">
            <w:pPr>
              <w:snapToGrid/>
              <w:spacing w:line="240" w:lineRule="auto"/>
              <w:jc w:val="center"/>
            </w:pPr>
          </w:p>
        </w:tc>
      </w:tr>
      <w:tr w:rsidR="00112AF0">
        <w:trPr>
          <w:trHeight w:val="426"/>
        </w:trPr>
        <w:tc>
          <w:tcPr>
            <w:tcW w:w="687" w:type="dxa"/>
            <w:noWrap/>
            <w:vAlign w:val="center"/>
          </w:tcPr>
          <w:p w:rsidR="00112AF0" w:rsidRDefault="00EC753E">
            <w:pPr>
              <w:snapToGrid/>
              <w:spacing w:line="240" w:lineRule="auto"/>
              <w:ind w:firstLine="0"/>
              <w:jc w:val="center"/>
            </w:pPr>
            <w:r>
              <w:t>1</w:t>
            </w:r>
          </w:p>
        </w:tc>
        <w:tc>
          <w:tcPr>
            <w:tcW w:w="1684" w:type="dxa"/>
            <w:noWrap/>
            <w:vAlign w:val="center"/>
          </w:tcPr>
          <w:p w:rsidR="00112AF0" w:rsidRDefault="00112AF0">
            <w:pPr>
              <w:snapToGrid/>
              <w:spacing w:line="240" w:lineRule="auto"/>
              <w:ind w:leftChars="-95" w:left="-199" w:firstLineChars="295" w:firstLine="619"/>
            </w:pPr>
          </w:p>
        </w:tc>
        <w:tc>
          <w:tcPr>
            <w:tcW w:w="899" w:type="dxa"/>
            <w:noWrap/>
            <w:vAlign w:val="center"/>
          </w:tcPr>
          <w:p w:rsidR="00112AF0" w:rsidRDefault="00112AF0">
            <w:pPr>
              <w:snapToGrid/>
              <w:spacing w:line="240" w:lineRule="auto"/>
            </w:pPr>
          </w:p>
        </w:tc>
        <w:tc>
          <w:tcPr>
            <w:tcW w:w="981" w:type="dxa"/>
            <w:noWrap/>
            <w:vAlign w:val="center"/>
          </w:tcPr>
          <w:p w:rsidR="00112AF0" w:rsidRDefault="00112AF0">
            <w:pPr>
              <w:snapToGrid/>
              <w:spacing w:line="240" w:lineRule="auto"/>
            </w:pPr>
          </w:p>
        </w:tc>
        <w:tc>
          <w:tcPr>
            <w:tcW w:w="1145" w:type="dxa"/>
            <w:noWrap/>
            <w:vAlign w:val="center"/>
          </w:tcPr>
          <w:p w:rsidR="00112AF0" w:rsidRDefault="00112AF0">
            <w:pPr>
              <w:snapToGrid/>
              <w:spacing w:line="240" w:lineRule="auto"/>
            </w:pPr>
          </w:p>
        </w:tc>
        <w:tc>
          <w:tcPr>
            <w:tcW w:w="1389" w:type="dxa"/>
            <w:noWrap/>
          </w:tcPr>
          <w:p w:rsidR="00112AF0" w:rsidRDefault="00112AF0">
            <w:pPr>
              <w:snapToGrid/>
              <w:spacing w:line="240" w:lineRule="auto"/>
            </w:pPr>
          </w:p>
        </w:tc>
        <w:tc>
          <w:tcPr>
            <w:tcW w:w="1389" w:type="dxa"/>
            <w:noWrap/>
          </w:tcPr>
          <w:p w:rsidR="00112AF0" w:rsidRDefault="00112AF0">
            <w:pPr>
              <w:snapToGrid/>
              <w:spacing w:line="240" w:lineRule="auto"/>
            </w:pPr>
          </w:p>
        </w:tc>
        <w:tc>
          <w:tcPr>
            <w:tcW w:w="1389" w:type="dxa"/>
            <w:noWrap/>
            <w:vAlign w:val="center"/>
          </w:tcPr>
          <w:p w:rsidR="00112AF0" w:rsidRDefault="00112AF0">
            <w:pPr>
              <w:snapToGrid/>
              <w:spacing w:line="240" w:lineRule="auto"/>
            </w:pPr>
          </w:p>
        </w:tc>
      </w:tr>
      <w:tr w:rsidR="00112AF0">
        <w:trPr>
          <w:trHeight w:val="426"/>
        </w:trPr>
        <w:tc>
          <w:tcPr>
            <w:tcW w:w="687" w:type="dxa"/>
            <w:noWrap/>
            <w:vAlign w:val="center"/>
          </w:tcPr>
          <w:p w:rsidR="00112AF0" w:rsidRDefault="00EC753E">
            <w:pPr>
              <w:snapToGrid/>
              <w:spacing w:line="240" w:lineRule="auto"/>
              <w:ind w:firstLine="0"/>
              <w:jc w:val="center"/>
            </w:pPr>
            <w:r>
              <w:t>2</w:t>
            </w:r>
          </w:p>
        </w:tc>
        <w:tc>
          <w:tcPr>
            <w:tcW w:w="1684" w:type="dxa"/>
            <w:noWrap/>
            <w:vAlign w:val="center"/>
          </w:tcPr>
          <w:p w:rsidR="00112AF0" w:rsidRDefault="00112AF0" w:rsidP="00303E08">
            <w:pPr>
              <w:snapToGrid/>
              <w:spacing w:line="240" w:lineRule="auto"/>
              <w:ind w:firstLineChars="198" w:firstLine="416"/>
            </w:pPr>
          </w:p>
        </w:tc>
        <w:tc>
          <w:tcPr>
            <w:tcW w:w="899" w:type="dxa"/>
            <w:noWrap/>
            <w:vAlign w:val="center"/>
          </w:tcPr>
          <w:p w:rsidR="00112AF0" w:rsidRDefault="00112AF0">
            <w:pPr>
              <w:snapToGrid/>
              <w:spacing w:line="240" w:lineRule="auto"/>
            </w:pPr>
          </w:p>
        </w:tc>
        <w:tc>
          <w:tcPr>
            <w:tcW w:w="981" w:type="dxa"/>
            <w:noWrap/>
            <w:vAlign w:val="center"/>
          </w:tcPr>
          <w:p w:rsidR="00112AF0" w:rsidRDefault="00112AF0">
            <w:pPr>
              <w:snapToGrid/>
              <w:spacing w:line="240" w:lineRule="auto"/>
            </w:pPr>
          </w:p>
        </w:tc>
        <w:tc>
          <w:tcPr>
            <w:tcW w:w="1145" w:type="dxa"/>
            <w:noWrap/>
            <w:vAlign w:val="center"/>
          </w:tcPr>
          <w:p w:rsidR="00112AF0" w:rsidRDefault="00112AF0">
            <w:pPr>
              <w:snapToGrid/>
              <w:spacing w:line="240" w:lineRule="auto"/>
            </w:pPr>
          </w:p>
        </w:tc>
        <w:tc>
          <w:tcPr>
            <w:tcW w:w="1389" w:type="dxa"/>
            <w:noWrap/>
          </w:tcPr>
          <w:p w:rsidR="00112AF0" w:rsidRDefault="00112AF0">
            <w:pPr>
              <w:snapToGrid/>
              <w:spacing w:line="240" w:lineRule="auto"/>
              <w:jc w:val="center"/>
            </w:pPr>
          </w:p>
        </w:tc>
        <w:tc>
          <w:tcPr>
            <w:tcW w:w="1389" w:type="dxa"/>
            <w:noWrap/>
          </w:tcPr>
          <w:p w:rsidR="00112AF0" w:rsidRDefault="00112AF0">
            <w:pPr>
              <w:snapToGrid/>
              <w:spacing w:line="240" w:lineRule="auto"/>
              <w:jc w:val="center"/>
            </w:pPr>
          </w:p>
        </w:tc>
        <w:tc>
          <w:tcPr>
            <w:tcW w:w="1389" w:type="dxa"/>
            <w:noWrap/>
            <w:vAlign w:val="center"/>
          </w:tcPr>
          <w:p w:rsidR="00112AF0" w:rsidRDefault="00112AF0">
            <w:pPr>
              <w:snapToGrid/>
              <w:spacing w:line="240" w:lineRule="auto"/>
              <w:jc w:val="center"/>
            </w:pPr>
          </w:p>
        </w:tc>
      </w:tr>
      <w:tr w:rsidR="00112AF0">
        <w:trPr>
          <w:trHeight w:val="426"/>
        </w:trPr>
        <w:tc>
          <w:tcPr>
            <w:tcW w:w="687" w:type="dxa"/>
            <w:noWrap/>
            <w:vAlign w:val="center"/>
          </w:tcPr>
          <w:p w:rsidR="00112AF0" w:rsidRDefault="00EC753E">
            <w:pPr>
              <w:snapToGrid/>
              <w:spacing w:line="240" w:lineRule="auto"/>
              <w:ind w:firstLine="0"/>
              <w:jc w:val="center"/>
            </w:pPr>
            <w:r>
              <w:t>3</w:t>
            </w:r>
          </w:p>
        </w:tc>
        <w:tc>
          <w:tcPr>
            <w:tcW w:w="1684" w:type="dxa"/>
            <w:noWrap/>
            <w:vAlign w:val="center"/>
          </w:tcPr>
          <w:p w:rsidR="00112AF0" w:rsidRDefault="00112AF0" w:rsidP="00303E08">
            <w:pPr>
              <w:snapToGrid/>
              <w:spacing w:line="240" w:lineRule="auto"/>
              <w:ind w:firstLineChars="198" w:firstLine="416"/>
            </w:pPr>
          </w:p>
        </w:tc>
        <w:tc>
          <w:tcPr>
            <w:tcW w:w="899" w:type="dxa"/>
            <w:noWrap/>
            <w:vAlign w:val="center"/>
          </w:tcPr>
          <w:p w:rsidR="00112AF0" w:rsidRDefault="00112AF0">
            <w:pPr>
              <w:snapToGrid/>
              <w:spacing w:line="240" w:lineRule="auto"/>
            </w:pPr>
          </w:p>
        </w:tc>
        <w:tc>
          <w:tcPr>
            <w:tcW w:w="981" w:type="dxa"/>
            <w:noWrap/>
            <w:vAlign w:val="center"/>
          </w:tcPr>
          <w:p w:rsidR="00112AF0" w:rsidRDefault="00112AF0">
            <w:pPr>
              <w:snapToGrid/>
              <w:spacing w:line="240" w:lineRule="auto"/>
            </w:pPr>
          </w:p>
        </w:tc>
        <w:tc>
          <w:tcPr>
            <w:tcW w:w="1145" w:type="dxa"/>
            <w:noWrap/>
            <w:vAlign w:val="center"/>
          </w:tcPr>
          <w:p w:rsidR="00112AF0" w:rsidRDefault="00112AF0">
            <w:pPr>
              <w:snapToGrid/>
              <w:spacing w:line="240" w:lineRule="auto"/>
            </w:pPr>
          </w:p>
        </w:tc>
        <w:tc>
          <w:tcPr>
            <w:tcW w:w="1389" w:type="dxa"/>
            <w:noWrap/>
          </w:tcPr>
          <w:p w:rsidR="00112AF0" w:rsidRDefault="00112AF0">
            <w:pPr>
              <w:snapToGrid/>
              <w:spacing w:line="240" w:lineRule="auto"/>
              <w:jc w:val="center"/>
            </w:pPr>
          </w:p>
        </w:tc>
        <w:tc>
          <w:tcPr>
            <w:tcW w:w="1389" w:type="dxa"/>
            <w:noWrap/>
          </w:tcPr>
          <w:p w:rsidR="00112AF0" w:rsidRDefault="00112AF0">
            <w:pPr>
              <w:snapToGrid/>
              <w:spacing w:line="240" w:lineRule="auto"/>
              <w:jc w:val="center"/>
            </w:pPr>
          </w:p>
        </w:tc>
        <w:tc>
          <w:tcPr>
            <w:tcW w:w="1389" w:type="dxa"/>
            <w:noWrap/>
            <w:vAlign w:val="center"/>
          </w:tcPr>
          <w:p w:rsidR="00112AF0" w:rsidRDefault="00112AF0">
            <w:pPr>
              <w:snapToGrid/>
              <w:spacing w:line="240" w:lineRule="auto"/>
              <w:jc w:val="center"/>
            </w:pPr>
          </w:p>
        </w:tc>
      </w:tr>
      <w:tr w:rsidR="00112AF0">
        <w:trPr>
          <w:trHeight w:val="426"/>
        </w:trPr>
        <w:tc>
          <w:tcPr>
            <w:tcW w:w="687" w:type="dxa"/>
            <w:noWrap/>
            <w:vAlign w:val="center"/>
          </w:tcPr>
          <w:p w:rsidR="00112AF0" w:rsidRDefault="00EC753E">
            <w:pPr>
              <w:snapToGrid/>
              <w:spacing w:line="240" w:lineRule="auto"/>
              <w:ind w:firstLine="0"/>
              <w:jc w:val="center"/>
            </w:pPr>
            <w:r>
              <w:t>4</w:t>
            </w:r>
          </w:p>
        </w:tc>
        <w:tc>
          <w:tcPr>
            <w:tcW w:w="1684" w:type="dxa"/>
            <w:noWrap/>
            <w:vAlign w:val="center"/>
          </w:tcPr>
          <w:p w:rsidR="00112AF0" w:rsidRDefault="00112AF0">
            <w:pPr>
              <w:snapToGrid/>
              <w:spacing w:line="240" w:lineRule="auto"/>
            </w:pPr>
          </w:p>
        </w:tc>
        <w:tc>
          <w:tcPr>
            <w:tcW w:w="899" w:type="dxa"/>
            <w:noWrap/>
            <w:vAlign w:val="center"/>
          </w:tcPr>
          <w:p w:rsidR="00112AF0" w:rsidRDefault="00112AF0">
            <w:pPr>
              <w:snapToGrid/>
              <w:spacing w:line="240" w:lineRule="auto"/>
            </w:pPr>
          </w:p>
        </w:tc>
        <w:tc>
          <w:tcPr>
            <w:tcW w:w="981" w:type="dxa"/>
            <w:noWrap/>
            <w:vAlign w:val="center"/>
          </w:tcPr>
          <w:p w:rsidR="00112AF0" w:rsidRDefault="00112AF0">
            <w:pPr>
              <w:snapToGrid/>
              <w:spacing w:line="240" w:lineRule="auto"/>
            </w:pPr>
          </w:p>
        </w:tc>
        <w:tc>
          <w:tcPr>
            <w:tcW w:w="1145" w:type="dxa"/>
            <w:noWrap/>
            <w:vAlign w:val="center"/>
          </w:tcPr>
          <w:p w:rsidR="00112AF0" w:rsidRDefault="00112AF0">
            <w:pPr>
              <w:snapToGrid/>
              <w:spacing w:line="240" w:lineRule="auto"/>
            </w:pPr>
          </w:p>
        </w:tc>
        <w:tc>
          <w:tcPr>
            <w:tcW w:w="1389" w:type="dxa"/>
            <w:noWrap/>
          </w:tcPr>
          <w:p w:rsidR="00112AF0" w:rsidRDefault="00112AF0">
            <w:pPr>
              <w:snapToGrid/>
              <w:spacing w:line="240" w:lineRule="auto"/>
              <w:jc w:val="center"/>
            </w:pPr>
          </w:p>
        </w:tc>
        <w:tc>
          <w:tcPr>
            <w:tcW w:w="1389" w:type="dxa"/>
            <w:noWrap/>
          </w:tcPr>
          <w:p w:rsidR="00112AF0" w:rsidRDefault="00112AF0">
            <w:pPr>
              <w:snapToGrid/>
              <w:spacing w:line="240" w:lineRule="auto"/>
              <w:jc w:val="center"/>
            </w:pPr>
          </w:p>
        </w:tc>
        <w:tc>
          <w:tcPr>
            <w:tcW w:w="1389" w:type="dxa"/>
            <w:noWrap/>
            <w:vAlign w:val="center"/>
          </w:tcPr>
          <w:p w:rsidR="00112AF0" w:rsidRDefault="00112AF0">
            <w:pPr>
              <w:snapToGrid/>
              <w:spacing w:line="240" w:lineRule="auto"/>
              <w:jc w:val="center"/>
            </w:pPr>
          </w:p>
        </w:tc>
      </w:tr>
      <w:tr w:rsidR="00112AF0">
        <w:trPr>
          <w:trHeight w:val="426"/>
        </w:trPr>
        <w:tc>
          <w:tcPr>
            <w:tcW w:w="6785" w:type="dxa"/>
            <w:gridSpan w:val="6"/>
            <w:noWrap/>
            <w:vAlign w:val="center"/>
          </w:tcPr>
          <w:p w:rsidR="00112AF0" w:rsidRDefault="00EC753E">
            <w:pPr>
              <w:snapToGrid/>
              <w:spacing w:line="240" w:lineRule="auto"/>
              <w:ind w:firstLine="0"/>
              <w:jc w:val="center"/>
            </w:pPr>
            <w:r>
              <w:rPr>
                <w:rFonts w:hAnsi="宋体"/>
              </w:rPr>
              <w:t>人工小计</w:t>
            </w:r>
          </w:p>
        </w:tc>
        <w:tc>
          <w:tcPr>
            <w:tcW w:w="1389" w:type="dxa"/>
            <w:noWrap/>
          </w:tcPr>
          <w:p w:rsidR="00112AF0" w:rsidRDefault="00112AF0">
            <w:pPr>
              <w:snapToGrid/>
              <w:spacing w:line="240" w:lineRule="auto"/>
              <w:jc w:val="center"/>
            </w:pPr>
          </w:p>
        </w:tc>
        <w:tc>
          <w:tcPr>
            <w:tcW w:w="1389" w:type="dxa"/>
            <w:noWrap/>
            <w:vAlign w:val="center"/>
          </w:tcPr>
          <w:p w:rsidR="00112AF0" w:rsidRDefault="00112AF0">
            <w:pPr>
              <w:snapToGrid/>
              <w:spacing w:line="240" w:lineRule="auto"/>
              <w:jc w:val="center"/>
            </w:pPr>
          </w:p>
        </w:tc>
      </w:tr>
      <w:tr w:rsidR="00112AF0">
        <w:trPr>
          <w:trHeight w:val="426"/>
        </w:trPr>
        <w:tc>
          <w:tcPr>
            <w:tcW w:w="687" w:type="dxa"/>
            <w:noWrap/>
            <w:vAlign w:val="center"/>
          </w:tcPr>
          <w:p w:rsidR="00112AF0" w:rsidRDefault="00EC753E">
            <w:pPr>
              <w:snapToGrid/>
              <w:spacing w:line="240" w:lineRule="auto"/>
              <w:ind w:firstLine="0"/>
              <w:jc w:val="center"/>
            </w:pPr>
            <w:r>
              <w:rPr>
                <w:rFonts w:hAnsi="宋体"/>
              </w:rPr>
              <w:t>二</w:t>
            </w:r>
          </w:p>
        </w:tc>
        <w:tc>
          <w:tcPr>
            <w:tcW w:w="1684" w:type="dxa"/>
            <w:noWrap/>
            <w:vAlign w:val="center"/>
          </w:tcPr>
          <w:p w:rsidR="00112AF0" w:rsidRDefault="00EC753E">
            <w:pPr>
              <w:snapToGrid/>
              <w:spacing w:line="240" w:lineRule="auto"/>
              <w:jc w:val="both"/>
            </w:pPr>
            <w:r>
              <w:rPr>
                <w:rFonts w:hAnsi="宋体"/>
              </w:rPr>
              <w:t>材料</w:t>
            </w:r>
          </w:p>
        </w:tc>
        <w:tc>
          <w:tcPr>
            <w:tcW w:w="899" w:type="dxa"/>
            <w:noWrap/>
            <w:vAlign w:val="center"/>
          </w:tcPr>
          <w:p w:rsidR="00112AF0" w:rsidRDefault="00112AF0">
            <w:pPr>
              <w:snapToGrid/>
              <w:spacing w:line="240" w:lineRule="auto"/>
            </w:pPr>
          </w:p>
        </w:tc>
        <w:tc>
          <w:tcPr>
            <w:tcW w:w="981" w:type="dxa"/>
            <w:noWrap/>
            <w:vAlign w:val="center"/>
          </w:tcPr>
          <w:p w:rsidR="00112AF0" w:rsidRDefault="00112AF0">
            <w:pPr>
              <w:snapToGrid/>
              <w:spacing w:line="240" w:lineRule="auto"/>
            </w:pPr>
          </w:p>
        </w:tc>
        <w:tc>
          <w:tcPr>
            <w:tcW w:w="1145" w:type="dxa"/>
            <w:noWrap/>
            <w:vAlign w:val="center"/>
          </w:tcPr>
          <w:p w:rsidR="00112AF0" w:rsidRDefault="00112AF0">
            <w:pPr>
              <w:snapToGrid/>
              <w:spacing w:line="240" w:lineRule="auto"/>
            </w:pPr>
          </w:p>
        </w:tc>
        <w:tc>
          <w:tcPr>
            <w:tcW w:w="1389" w:type="dxa"/>
            <w:noWrap/>
          </w:tcPr>
          <w:p w:rsidR="00112AF0" w:rsidRDefault="00112AF0">
            <w:pPr>
              <w:snapToGrid/>
              <w:spacing w:line="240" w:lineRule="auto"/>
            </w:pPr>
          </w:p>
        </w:tc>
        <w:tc>
          <w:tcPr>
            <w:tcW w:w="1389" w:type="dxa"/>
            <w:noWrap/>
          </w:tcPr>
          <w:p w:rsidR="00112AF0" w:rsidRDefault="00112AF0">
            <w:pPr>
              <w:snapToGrid/>
              <w:spacing w:line="240" w:lineRule="auto"/>
            </w:pPr>
          </w:p>
        </w:tc>
        <w:tc>
          <w:tcPr>
            <w:tcW w:w="1389" w:type="dxa"/>
            <w:noWrap/>
            <w:vAlign w:val="center"/>
          </w:tcPr>
          <w:p w:rsidR="00112AF0" w:rsidRDefault="00112AF0">
            <w:pPr>
              <w:snapToGrid/>
              <w:spacing w:line="240" w:lineRule="auto"/>
            </w:pPr>
          </w:p>
        </w:tc>
      </w:tr>
      <w:tr w:rsidR="00112AF0">
        <w:trPr>
          <w:trHeight w:val="426"/>
        </w:trPr>
        <w:tc>
          <w:tcPr>
            <w:tcW w:w="687" w:type="dxa"/>
            <w:noWrap/>
            <w:vAlign w:val="center"/>
          </w:tcPr>
          <w:p w:rsidR="00112AF0" w:rsidRDefault="00EC753E">
            <w:pPr>
              <w:snapToGrid/>
              <w:spacing w:line="240" w:lineRule="auto"/>
              <w:ind w:firstLine="0"/>
              <w:jc w:val="center"/>
            </w:pPr>
            <w:r>
              <w:t>1</w:t>
            </w:r>
          </w:p>
        </w:tc>
        <w:tc>
          <w:tcPr>
            <w:tcW w:w="1684" w:type="dxa"/>
            <w:noWrap/>
            <w:vAlign w:val="center"/>
          </w:tcPr>
          <w:p w:rsidR="00112AF0" w:rsidRDefault="00112AF0">
            <w:pPr>
              <w:snapToGrid/>
              <w:spacing w:line="240" w:lineRule="auto"/>
              <w:jc w:val="center"/>
            </w:pPr>
          </w:p>
        </w:tc>
        <w:tc>
          <w:tcPr>
            <w:tcW w:w="899" w:type="dxa"/>
            <w:noWrap/>
            <w:vAlign w:val="center"/>
          </w:tcPr>
          <w:p w:rsidR="00112AF0" w:rsidRDefault="00112AF0">
            <w:pPr>
              <w:snapToGrid/>
              <w:spacing w:line="240" w:lineRule="auto"/>
            </w:pPr>
          </w:p>
        </w:tc>
        <w:tc>
          <w:tcPr>
            <w:tcW w:w="981" w:type="dxa"/>
            <w:noWrap/>
            <w:vAlign w:val="center"/>
          </w:tcPr>
          <w:p w:rsidR="00112AF0" w:rsidRDefault="00112AF0">
            <w:pPr>
              <w:snapToGrid/>
              <w:spacing w:line="240" w:lineRule="auto"/>
            </w:pPr>
          </w:p>
        </w:tc>
        <w:tc>
          <w:tcPr>
            <w:tcW w:w="1145" w:type="dxa"/>
            <w:noWrap/>
            <w:vAlign w:val="center"/>
          </w:tcPr>
          <w:p w:rsidR="00112AF0" w:rsidRDefault="00112AF0">
            <w:pPr>
              <w:snapToGrid/>
              <w:spacing w:line="240" w:lineRule="auto"/>
            </w:pPr>
          </w:p>
        </w:tc>
        <w:tc>
          <w:tcPr>
            <w:tcW w:w="1389" w:type="dxa"/>
            <w:noWrap/>
          </w:tcPr>
          <w:p w:rsidR="00112AF0" w:rsidRDefault="00112AF0">
            <w:pPr>
              <w:snapToGrid/>
              <w:spacing w:line="240" w:lineRule="auto"/>
            </w:pPr>
          </w:p>
        </w:tc>
        <w:tc>
          <w:tcPr>
            <w:tcW w:w="1389" w:type="dxa"/>
            <w:noWrap/>
          </w:tcPr>
          <w:p w:rsidR="00112AF0" w:rsidRDefault="00112AF0">
            <w:pPr>
              <w:snapToGrid/>
              <w:spacing w:line="240" w:lineRule="auto"/>
            </w:pPr>
          </w:p>
        </w:tc>
        <w:tc>
          <w:tcPr>
            <w:tcW w:w="1389" w:type="dxa"/>
            <w:noWrap/>
            <w:vAlign w:val="center"/>
          </w:tcPr>
          <w:p w:rsidR="00112AF0" w:rsidRDefault="00112AF0">
            <w:pPr>
              <w:snapToGrid/>
              <w:spacing w:line="240" w:lineRule="auto"/>
            </w:pPr>
          </w:p>
        </w:tc>
      </w:tr>
      <w:tr w:rsidR="00112AF0">
        <w:trPr>
          <w:trHeight w:val="426"/>
        </w:trPr>
        <w:tc>
          <w:tcPr>
            <w:tcW w:w="687" w:type="dxa"/>
            <w:noWrap/>
            <w:vAlign w:val="center"/>
          </w:tcPr>
          <w:p w:rsidR="00112AF0" w:rsidRDefault="00EC753E">
            <w:pPr>
              <w:snapToGrid/>
              <w:spacing w:line="240" w:lineRule="auto"/>
              <w:ind w:firstLine="0"/>
              <w:jc w:val="center"/>
            </w:pPr>
            <w:r>
              <w:t>2</w:t>
            </w:r>
          </w:p>
        </w:tc>
        <w:tc>
          <w:tcPr>
            <w:tcW w:w="1684" w:type="dxa"/>
            <w:noWrap/>
            <w:vAlign w:val="center"/>
          </w:tcPr>
          <w:p w:rsidR="00112AF0" w:rsidRDefault="00112AF0">
            <w:pPr>
              <w:snapToGrid/>
              <w:spacing w:line="240" w:lineRule="auto"/>
              <w:jc w:val="center"/>
            </w:pPr>
          </w:p>
        </w:tc>
        <w:tc>
          <w:tcPr>
            <w:tcW w:w="899" w:type="dxa"/>
            <w:noWrap/>
            <w:vAlign w:val="center"/>
          </w:tcPr>
          <w:p w:rsidR="00112AF0" w:rsidRDefault="00112AF0">
            <w:pPr>
              <w:snapToGrid/>
              <w:spacing w:line="240" w:lineRule="auto"/>
            </w:pPr>
          </w:p>
        </w:tc>
        <w:tc>
          <w:tcPr>
            <w:tcW w:w="981" w:type="dxa"/>
            <w:noWrap/>
            <w:vAlign w:val="center"/>
          </w:tcPr>
          <w:p w:rsidR="00112AF0" w:rsidRDefault="00112AF0">
            <w:pPr>
              <w:snapToGrid/>
              <w:spacing w:line="240" w:lineRule="auto"/>
            </w:pPr>
          </w:p>
        </w:tc>
        <w:tc>
          <w:tcPr>
            <w:tcW w:w="1145" w:type="dxa"/>
            <w:noWrap/>
            <w:vAlign w:val="center"/>
          </w:tcPr>
          <w:p w:rsidR="00112AF0" w:rsidRDefault="00112AF0">
            <w:pPr>
              <w:snapToGrid/>
              <w:spacing w:line="240" w:lineRule="auto"/>
            </w:pPr>
          </w:p>
        </w:tc>
        <w:tc>
          <w:tcPr>
            <w:tcW w:w="1389" w:type="dxa"/>
            <w:noWrap/>
          </w:tcPr>
          <w:p w:rsidR="00112AF0" w:rsidRDefault="00112AF0">
            <w:pPr>
              <w:snapToGrid/>
              <w:spacing w:line="240" w:lineRule="auto"/>
            </w:pPr>
          </w:p>
        </w:tc>
        <w:tc>
          <w:tcPr>
            <w:tcW w:w="1389" w:type="dxa"/>
            <w:noWrap/>
          </w:tcPr>
          <w:p w:rsidR="00112AF0" w:rsidRDefault="00112AF0">
            <w:pPr>
              <w:snapToGrid/>
              <w:spacing w:line="240" w:lineRule="auto"/>
            </w:pPr>
          </w:p>
        </w:tc>
        <w:tc>
          <w:tcPr>
            <w:tcW w:w="1389" w:type="dxa"/>
            <w:noWrap/>
            <w:vAlign w:val="center"/>
          </w:tcPr>
          <w:p w:rsidR="00112AF0" w:rsidRDefault="00112AF0">
            <w:pPr>
              <w:snapToGrid/>
              <w:spacing w:line="240" w:lineRule="auto"/>
            </w:pPr>
          </w:p>
        </w:tc>
      </w:tr>
      <w:tr w:rsidR="00112AF0">
        <w:trPr>
          <w:trHeight w:val="426"/>
        </w:trPr>
        <w:tc>
          <w:tcPr>
            <w:tcW w:w="687" w:type="dxa"/>
            <w:noWrap/>
            <w:vAlign w:val="center"/>
          </w:tcPr>
          <w:p w:rsidR="00112AF0" w:rsidRDefault="00EC753E">
            <w:pPr>
              <w:snapToGrid/>
              <w:spacing w:line="240" w:lineRule="auto"/>
              <w:ind w:firstLine="0"/>
              <w:jc w:val="center"/>
            </w:pPr>
            <w:r>
              <w:t>3</w:t>
            </w:r>
          </w:p>
        </w:tc>
        <w:tc>
          <w:tcPr>
            <w:tcW w:w="1684" w:type="dxa"/>
            <w:noWrap/>
            <w:vAlign w:val="center"/>
          </w:tcPr>
          <w:p w:rsidR="00112AF0" w:rsidRDefault="00112AF0">
            <w:pPr>
              <w:snapToGrid/>
              <w:spacing w:line="240" w:lineRule="auto"/>
              <w:jc w:val="center"/>
            </w:pPr>
          </w:p>
        </w:tc>
        <w:tc>
          <w:tcPr>
            <w:tcW w:w="899" w:type="dxa"/>
            <w:noWrap/>
            <w:vAlign w:val="center"/>
          </w:tcPr>
          <w:p w:rsidR="00112AF0" w:rsidRDefault="00112AF0">
            <w:pPr>
              <w:snapToGrid/>
              <w:spacing w:line="240" w:lineRule="auto"/>
            </w:pPr>
          </w:p>
        </w:tc>
        <w:tc>
          <w:tcPr>
            <w:tcW w:w="981" w:type="dxa"/>
            <w:noWrap/>
            <w:vAlign w:val="center"/>
          </w:tcPr>
          <w:p w:rsidR="00112AF0" w:rsidRDefault="00112AF0">
            <w:pPr>
              <w:snapToGrid/>
              <w:spacing w:line="240" w:lineRule="auto"/>
            </w:pPr>
          </w:p>
        </w:tc>
        <w:tc>
          <w:tcPr>
            <w:tcW w:w="1145" w:type="dxa"/>
            <w:noWrap/>
            <w:vAlign w:val="center"/>
          </w:tcPr>
          <w:p w:rsidR="00112AF0" w:rsidRDefault="00112AF0">
            <w:pPr>
              <w:snapToGrid/>
              <w:spacing w:line="240" w:lineRule="auto"/>
            </w:pPr>
          </w:p>
        </w:tc>
        <w:tc>
          <w:tcPr>
            <w:tcW w:w="1389" w:type="dxa"/>
            <w:noWrap/>
          </w:tcPr>
          <w:p w:rsidR="00112AF0" w:rsidRDefault="00112AF0">
            <w:pPr>
              <w:snapToGrid/>
              <w:spacing w:line="240" w:lineRule="auto"/>
            </w:pPr>
          </w:p>
        </w:tc>
        <w:tc>
          <w:tcPr>
            <w:tcW w:w="1389" w:type="dxa"/>
            <w:noWrap/>
          </w:tcPr>
          <w:p w:rsidR="00112AF0" w:rsidRDefault="00112AF0">
            <w:pPr>
              <w:snapToGrid/>
              <w:spacing w:line="240" w:lineRule="auto"/>
            </w:pPr>
          </w:p>
        </w:tc>
        <w:tc>
          <w:tcPr>
            <w:tcW w:w="1389" w:type="dxa"/>
            <w:noWrap/>
            <w:vAlign w:val="center"/>
          </w:tcPr>
          <w:p w:rsidR="00112AF0" w:rsidRDefault="00112AF0">
            <w:pPr>
              <w:snapToGrid/>
              <w:spacing w:line="240" w:lineRule="auto"/>
            </w:pPr>
          </w:p>
        </w:tc>
      </w:tr>
      <w:tr w:rsidR="00112AF0">
        <w:trPr>
          <w:trHeight w:val="426"/>
        </w:trPr>
        <w:tc>
          <w:tcPr>
            <w:tcW w:w="687" w:type="dxa"/>
            <w:noWrap/>
            <w:vAlign w:val="center"/>
          </w:tcPr>
          <w:p w:rsidR="00112AF0" w:rsidRDefault="00EC753E">
            <w:pPr>
              <w:snapToGrid/>
              <w:spacing w:line="240" w:lineRule="auto"/>
              <w:ind w:firstLine="0"/>
              <w:jc w:val="center"/>
            </w:pPr>
            <w:r>
              <w:t>4</w:t>
            </w:r>
          </w:p>
        </w:tc>
        <w:tc>
          <w:tcPr>
            <w:tcW w:w="1684" w:type="dxa"/>
            <w:noWrap/>
            <w:vAlign w:val="center"/>
          </w:tcPr>
          <w:p w:rsidR="00112AF0" w:rsidRDefault="00112AF0">
            <w:pPr>
              <w:snapToGrid/>
              <w:spacing w:line="240" w:lineRule="auto"/>
              <w:jc w:val="center"/>
            </w:pPr>
          </w:p>
        </w:tc>
        <w:tc>
          <w:tcPr>
            <w:tcW w:w="899" w:type="dxa"/>
            <w:noWrap/>
            <w:vAlign w:val="center"/>
          </w:tcPr>
          <w:p w:rsidR="00112AF0" w:rsidRDefault="00112AF0">
            <w:pPr>
              <w:snapToGrid/>
              <w:spacing w:line="240" w:lineRule="auto"/>
            </w:pPr>
          </w:p>
        </w:tc>
        <w:tc>
          <w:tcPr>
            <w:tcW w:w="981" w:type="dxa"/>
            <w:noWrap/>
            <w:vAlign w:val="center"/>
          </w:tcPr>
          <w:p w:rsidR="00112AF0" w:rsidRDefault="00112AF0">
            <w:pPr>
              <w:snapToGrid/>
              <w:spacing w:line="240" w:lineRule="auto"/>
            </w:pPr>
          </w:p>
        </w:tc>
        <w:tc>
          <w:tcPr>
            <w:tcW w:w="1145" w:type="dxa"/>
            <w:noWrap/>
            <w:vAlign w:val="center"/>
          </w:tcPr>
          <w:p w:rsidR="00112AF0" w:rsidRDefault="00112AF0">
            <w:pPr>
              <w:snapToGrid/>
              <w:spacing w:line="240" w:lineRule="auto"/>
            </w:pPr>
          </w:p>
        </w:tc>
        <w:tc>
          <w:tcPr>
            <w:tcW w:w="1389" w:type="dxa"/>
            <w:noWrap/>
          </w:tcPr>
          <w:p w:rsidR="00112AF0" w:rsidRDefault="00112AF0">
            <w:pPr>
              <w:snapToGrid/>
              <w:spacing w:line="240" w:lineRule="auto"/>
            </w:pPr>
          </w:p>
        </w:tc>
        <w:tc>
          <w:tcPr>
            <w:tcW w:w="1389" w:type="dxa"/>
            <w:noWrap/>
          </w:tcPr>
          <w:p w:rsidR="00112AF0" w:rsidRDefault="00112AF0">
            <w:pPr>
              <w:snapToGrid/>
              <w:spacing w:line="240" w:lineRule="auto"/>
            </w:pPr>
          </w:p>
        </w:tc>
        <w:tc>
          <w:tcPr>
            <w:tcW w:w="1389" w:type="dxa"/>
            <w:noWrap/>
            <w:vAlign w:val="center"/>
          </w:tcPr>
          <w:p w:rsidR="00112AF0" w:rsidRDefault="00112AF0">
            <w:pPr>
              <w:snapToGrid/>
              <w:spacing w:line="240" w:lineRule="auto"/>
            </w:pPr>
          </w:p>
        </w:tc>
      </w:tr>
      <w:tr w:rsidR="00112AF0">
        <w:trPr>
          <w:trHeight w:val="426"/>
        </w:trPr>
        <w:tc>
          <w:tcPr>
            <w:tcW w:w="687" w:type="dxa"/>
            <w:noWrap/>
            <w:vAlign w:val="center"/>
          </w:tcPr>
          <w:p w:rsidR="00112AF0" w:rsidRDefault="00EC753E">
            <w:pPr>
              <w:snapToGrid/>
              <w:spacing w:line="240" w:lineRule="auto"/>
              <w:ind w:firstLine="0"/>
              <w:jc w:val="center"/>
            </w:pPr>
            <w:r>
              <w:t>5</w:t>
            </w:r>
          </w:p>
        </w:tc>
        <w:tc>
          <w:tcPr>
            <w:tcW w:w="1684" w:type="dxa"/>
            <w:noWrap/>
            <w:vAlign w:val="center"/>
          </w:tcPr>
          <w:p w:rsidR="00112AF0" w:rsidRDefault="00112AF0">
            <w:pPr>
              <w:snapToGrid/>
              <w:spacing w:line="240" w:lineRule="auto"/>
              <w:jc w:val="center"/>
            </w:pPr>
          </w:p>
        </w:tc>
        <w:tc>
          <w:tcPr>
            <w:tcW w:w="899" w:type="dxa"/>
            <w:noWrap/>
            <w:vAlign w:val="center"/>
          </w:tcPr>
          <w:p w:rsidR="00112AF0" w:rsidRDefault="00112AF0">
            <w:pPr>
              <w:snapToGrid/>
              <w:spacing w:line="240" w:lineRule="auto"/>
            </w:pPr>
          </w:p>
        </w:tc>
        <w:tc>
          <w:tcPr>
            <w:tcW w:w="981" w:type="dxa"/>
            <w:noWrap/>
            <w:vAlign w:val="center"/>
          </w:tcPr>
          <w:p w:rsidR="00112AF0" w:rsidRDefault="00112AF0">
            <w:pPr>
              <w:snapToGrid/>
              <w:spacing w:line="240" w:lineRule="auto"/>
            </w:pPr>
          </w:p>
        </w:tc>
        <w:tc>
          <w:tcPr>
            <w:tcW w:w="1145" w:type="dxa"/>
            <w:noWrap/>
            <w:vAlign w:val="center"/>
          </w:tcPr>
          <w:p w:rsidR="00112AF0" w:rsidRDefault="00112AF0">
            <w:pPr>
              <w:snapToGrid/>
              <w:spacing w:line="240" w:lineRule="auto"/>
            </w:pPr>
          </w:p>
        </w:tc>
        <w:tc>
          <w:tcPr>
            <w:tcW w:w="1389" w:type="dxa"/>
            <w:noWrap/>
          </w:tcPr>
          <w:p w:rsidR="00112AF0" w:rsidRDefault="00112AF0">
            <w:pPr>
              <w:snapToGrid/>
              <w:spacing w:line="240" w:lineRule="auto"/>
            </w:pPr>
          </w:p>
        </w:tc>
        <w:tc>
          <w:tcPr>
            <w:tcW w:w="1389" w:type="dxa"/>
            <w:noWrap/>
          </w:tcPr>
          <w:p w:rsidR="00112AF0" w:rsidRDefault="00112AF0">
            <w:pPr>
              <w:snapToGrid/>
              <w:spacing w:line="240" w:lineRule="auto"/>
            </w:pPr>
          </w:p>
        </w:tc>
        <w:tc>
          <w:tcPr>
            <w:tcW w:w="1389" w:type="dxa"/>
            <w:noWrap/>
            <w:vAlign w:val="center"/>
          </w:tcPr>
          <w:p w:rsidR="00112AF0" w:rsidRDefault="00112AF0">
            <w:pPr>
              <w:snapToGrid/>
              <w:spacing w:line="240" w:lineRule="auto"/>
            </w:pPr>
          </w:p>
        </w:tc>
      </w:tr>
      <w:tr w:rsidR="00112AF0">
        <w:trPr>
          <w:trHeight w:val="426"/>
        </w:trPr>
        <w:tc>
          <w:tcPr>
            <w:tcW w:w="687" w:type="dxa"/>
            <w:noWrap/>
            <w:vAlign w:val="center"/>
          </w:tcPr>
          <w:p w:rsidR="00112AF0" w:rsidRDefault="00EC753E">
            <w:pPr>
              <w:snapToGrid/>
              <w:spacing w:line="240" w:lineRule="auto"/>
              <w:ind w:firstLine="0"/>
              <w:jc w:val="center"/>
            </w:pPr>
            <w:r>
              <w:t>6</w:t>
            </w:r>
          </w:p>
        </w:tc>
        <w:tc>
          <w:tcPr>
            <w:tcW w:w="1684" w:type="dxa"/>
            <w:noWrap/>
            <w:vAlign w:val="center"/>
          </w:tcPr>
          <w:p w:rsidR="00112AF0" w:rsidRDefault="00112AF0">
            <w:pPr>
              <w:snapToGrid/>
              <w:spacing w:line="240" w:lineRule="auto"/>
              <w:jc w:val="center"/>
            </w:pPr>
          </w:p>
        </w:tc>
        <w:tc>
          <w:tcPr>
            <w:tcW w:w="899" w:type="dxa"/>
            <w:noWrap/>
            <w:vAlign w:val="center"/>
          </w:tcPr>
          <w:p w:rsidR="00112AF0" w:rsidRDefault="00112AF0">
            <w:pPr>
              <w:snapToGrid/>
              <w:spacing w:line="240" w:lineRule="auto"/>
            </w:pPr>
          </w:p>
        </w:tc>
        <w:tc>
          <w:tcPr>
            <w:tcW w:w="981" w:type="dxa"/>
            <w:noWrap/>
            <w:vAlign w:val="center"/>
          </w:tcPr>
          <w:p w:rsidR="00112AF0" w:rsidRDefault="00112AF0">
            <w:pPr>
              <w:snapToGrid/>
              <w:spacing w:line="240" w:lineRule="auto"/>
            </w:pPr>
          </w:p>
        </w:tc>
        <w:tc>
          <w:tcPr>
            <w:tcW w:w="1145" w:type="dxa"/>
            <w:noWrap/>
            <w:vAlign w:val="center"/>
          </w:tcPr>
          <w:p w:rsidR="00112AF0" w:rsidRDefault="00112AF0">
            <w:pPr>
              <w:snapToGrid/>
              <w:spacing w:line="240" w:lineRule="auto"/>
            </w:pPr>
          </w:p>
        </w:tc>
        <w:tc>
          <w:tcPr>
            <w:tcW w:w="1389" w:type="dxa"/>
            <w:noWrap/>
          </w:tcPr>
          <w:p w:rsidR="00112AF0" w:rsidRDefault="00112AF0">
            <w:pPr>
              <w:snapToGrid/>
              <w:spacing w:line="240" w:lineRule="auto"/>
            </w:pPr>
          </w:p>
        </w:tc>
        <w:tc>
          <w:tcPr>
            <w:tcW w:w="1389" w:type="dxa"/>
            <w:noWrap/>
          </w:tcPr>
          <w:p w:rsidR="00112AF0" w:rsidRDefault="00112AF0">
            <w:pPr>
              <w:snapToGrid/>
              <w:spacing w:line="240" w:lineRule="auto"/>
            </w:pPr>
          </w:p>
        </w:tc>
        <w:tc>
          <w:tcPr>
            <w:tcW w:w="1389" w:type="dxa"/>
            <w:noWrap/>
            <w:vAlign w:val="center"/>
          </w:tcPr>
          <w:p w:rsidR="00112AF0" w:rsidRDefault="00112AF0">
            <w:pPr>
              <w:snapToGrid/>
              <w:spacing w:line="240" w:lineRule="auto"/>
            </w:pPr>
          </w:p>
        </w:tc>
      </w:tr>
      <w:tr w:rsidR="00112AF0">
        <w:trPr>
          <w:trHeight w:val="426"/>
        </w:trPr>
        <w:tc>
          <w:tcPr>
            <w:tcW w:w="6785" w:type="dxa"/>
            <w:gridSpan w:val="6"/>
            <w:noWrap/>
            <w:vAlign w:val="center"/>
          </w:tcPr>
          <w:p w:rsidR="00112AF0" w:rsidRDefault="00EC753E">
            <w:pPr>
              <w:snapToGrid/>
              <w:spacing w:line="240" w:lineRule="auto"/>
              <w:ind w:firstLine="0"/>
              <w:jc w:val="center"/>
            </w:pPr>
            <w:r>
              <w:rPr>
                <w:rFonts w:hAnsi="宋体"/>
              </w:rPr>
              <w:t>材料小计</w:t>
            </w:r>
          </w:p>
        </w:tc>
        <w:tc>
          <w:tcPr>
            <w:tcW w:w="1389" w:type="dxa"/>
            <w:noWrap/>
          </w:tcPr>
          <w:p w:rsidR="00112AF0" w:rsidRDefault="00112AF0">
            <w:pPr>
              <w:snapToGrid/>
              <w:spacing w:line="240" w:lineRule="auto"/>
            </w:pPr>
          </w:p>
        </w:tc>
        <w:tc>
          <w:tcPr>
            <w:tcW w:w="1389" w:type="dxa"/>
            <w:noWrap/>
            <w:vAlign w:val="center"/>
          </w:tcPr>
          <w:p w:rsidR="00112AF0" w:rsidRDefault="00112AF0">
            <w:pPr>
              <w:snapToGrid/>
              <w:spacing w:line="240" w:lineRule="auto"/>
            </w:pPr>
          </w:p>
        </w:tc>
      </w:tr>
      <w:tr w:rsidR="00112AF0">
        <w:trPr>
          <w:trHeight w:val="426"/>
        </w:trPr>
        <w:tc>
          <w:tcPr>
            <w:tcW w:w="687" w:type="dxa"/>
            <w:noWrap/>
            <w:vAlign w:val="center"/>
          </w:tcPr>
          <w:p w:rsidR="00112AF0" w:rsidRDefault="00EC753E">
            <w:pPr>
              <w:snapToGrid/>
              <w:spacing w:line="240" w:lineRule="auto"/>
              <w:ind w:firstLine="0"/>
              <w:jc w:val="center"/>
            </w:pPr>
            <w:r>
              <w:rPr>
                <w:rFonts w:hAnsi="宋体"/>
              </w:rPr>
              <w:t>三</w:t>
            </w:r>
          </w:p>
        </w:tc>
        <w:tc>
          <w:tcPr>
            <w:tcW w:w="1684" w:type="dxa"/>
            <w:noWrap/>
            <w:vAlign w:val="center"/>
          </w:tcPr>
          <w:p w:rsidR="00112AF0" w:rsidRDefault="00EC753E">
            <w:pPr>
              <w:snapToGrid/>
              <w:spacing w:line="240" w:lineRule="auto"/>
              <w:ind w:firstLine="0"/>
              <w:jc w:val="both"/>
            </w:pPr>
            <w:r>
              <w:rPr>
                <w:rFonts w:hAnsi="宋体"/>
              </w:rPr>
              <w:t>施工机械</w:t>
            </w:r>
          </w:p>
        </w:tc>
        <w:tc>
          <w:tcPr>
            <w:tcW w:w="899" w:type="dxa"/>
            <w:noWrap/>
            <w:vAlign w:val="center"/>
          </w:tcPr>
          <w:p w:rsidR="00112AF0" w:rsidRDefault="00112AF0">
            <w:pPr>
              <w:snapToGrid/>
              <w:spacing w:line="240" w:lineRule="auto"/>
            </w:pPr>
          </w:p>
        </w:tc>
        <w:tc>
          <w:tcPr>
            <w:tcW w:w="981" w:type="dxa"/>
            <w:noWrap/>
            <w:vAlign w:val="center"/>
          </w:tcPr>
          <w:p w:rsidR="00112AF0" w:rsidRDefault="00112AF0">
            <w:pPr>
              <w:snapToGrid/>
              <w:spacing w:line="240" w:lineRule="auto"/>
            </w:pPr>
          </w:p>
        </w:tc>
        <w:tc>
          <w:tcPr>
            <w:tcW w:w="1145" w:type="dxa"/>
            <w:noWrap/>
            <w:vAlign w:val="center"/>
          </w:tcPr>
          <w:p w:rsidR="00112AF0" w:rsidRDefault="00112AF0">
            <w:pPr>
              <w:snapToGrid/>
              <w:spacing w:line="240" w:lineRule="auto"/>
            </w:pPr>
          </w:p>
        </w:tc>
        <w:tc>
          <w:tcPr>
            <w:tcW w:w="1389" w:type="dxa"/>
            <w:noWrap/>
          </w:tcPr>
          <w:p w:rsidR="00112AF0" w:rsidRDefault="00112AF0">
            <w:pPr>
              <w:snapToGrid/>
              <w:spacing w:line="240" w:lineRule="auto"/>
            </w:pPr>
          </w:p>
        </w:tc>
        <w:tc>
          <w:tcPr>
            <w:tcW w:w="1389" w:type="dxa"/>
            <w:noWrap/>
          </w:tcPr>
          <w:p w:rsidR="00112AF0" w:rsidRDefault="00112AF0">
            <w:pPr>
              <w:snapToGrid/>
              <w:spacing w:line="240" w:lineRule="auto"/>
            </w:pPr>
          </w:p>
        </w:tc>
        <w:tc>
          <w:tcPr>
            <w:tcW w:w="1389" w:type="dxa"/>
            <w:noWrap/>
            <w:vAlign w:val="center"/>
          </w:tcPr>
          <w:p w:rsidR="00112AF0" w:rsidRDefault="00112AF0">
            <w:pPr>
              <w:snapToGrid/>
              <w:spacing w:line="240" w:lineRule="auto"/>
            </w:pPr>
          </w:p>
        </w:tc>
      </w:tr>
      <w:tr w:rsidR="00112AF0">
        <w:trPr>
          <w:trHeight w:val="426"/>
        </w:trPr>
        <w:tc>
          <w:tcPr>
            <w:tcW w:w="687" w:type="dxa"/>
            <w:noWrap/>
            <w:vAlign w:val="center"/>
          </w:tcPr>
          <w:p w:rsidR="00112AF0" w:rsidRDefault="00EC753E">
            <w:pPr>
              <w:snapToGrid/>
              <w:spacing w:line="240" w:lineRule="auto"/>
              <w:ind w:firstLine="0"/>
              <w:jc w:val="center"/>
            </w:pPr>
            <w:r>
              <w:t>1</w:t>
            </w:r>
          </w:p>
        </w:tc>
        <w:tc>
          <w:tcPr>
            <w:tcW w:w="1684" w:type="dxa"/>
            <w:noWrap/>
            <w:vAlign w:val="center"/>
          </w:tcPr>
          <w:p w:rsidR="00112AF0" w:rsidRDefault="00112AF0">
            <w:pPr>
              <w:snapToGrid/>
              <w:spacing w:line="240" w:lineRule="auto"/>
              <w:jc w:val="center"/>
            </w:pPr>
          </w:p>
        </w:tc>
        <w:tc>
          <w:tcPr>
            <w:tcW w:w="899" w:type="dxa"/>
            <w:noWrap/>
            <w:vAlign w:val="center"/>
          </w:tcPr>
          <w:p w:rsidR="00112AF0" w:rsidRDefault="00112AF0">
            <w:pPr>
              <w:snapToGrid/>
              <w:spacing w:line="240" w:lineRule="auto"/>
            </w:pPr>
          </w:p>
        </w:tc>
        <w:tc>
          <w:tcPr>
            <w:tcW w:w="981" w:type="dxa"/>
            <w:noWrap/>
            <w:vAlign w:val="center"/>
          </w:tcPr>
          <w:p w:rsidR="00112AF0" w:rsidRDefault="00112AF0">
            <w:pPr>
              <w:snapToGrid/>
              <w:spacing w:line="240" w:lineRule="auto"/>
            </w:pPr>
          </w:p>
        </w:tc>
        <w:tc>
          <w:tcPr>
            <w:tcW w:w="1145" w:type="dxa"/>
            <w:noWrap/>
            <w:vAlign w:val="center"/>
          </w:tcPr>
          <w:p w:rsidR="00112AF0" w:rsidRDefault="00112AF0">
            <w:pPr>
              <w:snapToGrid/>
              <w:spacing w:line="240" w:lineRule="auto"/>
            </w:pPr>
          </w:p>
        </w:tc>
        <w:tc>
          <w:tcPr>
            <w:tcW w:w="1389" w:type="dxa"/>
            <w:noWrap/>
          </w:tcPr>
          <w:p w:rsidR="00112AF0" w:rsidRDefault="00112AF0">
            <w:pPr>
              <w:snapToGrid/>
              <w:spacing w:line="240" w:lineRule="auto"/>
            </w:pPr>
          </w:p>
        </w:tc>
        <w:tc>
          <w:tcPr>
            <w:tcW w:w="1389" w:type="dxa"/>
            <w:noWrap/>
          </w:tcPr>
          <w:p w:rsidR="00112AF0" w:rsidRDefault="00112AF0">
            <w:pPr>
              <w:snapToGrid/>
              <w:spacing w:line="240" w:lineRule="auto"/>
            </w:pPr>
          </w:p>
        </w:tc>
        <w:tc>
          <w:tcPr>
            <w:tcW w:w="1389" w:type="dxa"/>
            <w:noWrap/>
            <w:vAlign w:val="center"/>
          </w:tcPr>
          <w:p w:rsidR="00112AF0" w:rsidRDefault="00112AF0">
            <w:pPr>
              <w:snapToGrid/>
              <w:spacing w:line="240" w:lineRule="auto"/>
            </w:pPr>
          </w:p>
        </w:tc>
      </w:tr>
      <w:tr w:rsidR="00112AF0">
        <w:trPr>
          <w:trHeight w:val="426"/>
        </w:trPr>
        <w:tc>
          <w:tcPr>
            <w:tcW w:w="687" w:type="dxa"/>
            <w:noWrap/>
            <w:vAlign w:val="center"/>
          </w:tcPr>
          <w:p w:rsidR="00112AF0" w:rsidRDefault="00EC753E">
            <w:pPr>
              <w:snapToGrid/>
              <w:spacing w:line="240" w:lineRule="auto"/>
              <w:ind w:firstLine="0"/>
              <w:jc w:val="center"/>
            </w:pPr>
            <w:r>
              <w:t>2</w:t>
            </w:r>
          </w:p>
        </w:tc>
        <w:tc>
          <w:tcPr>
            <w:tcW w:w="1684" w:type="dxa"/>
            <w:noWrap/>
            <w:vAlign w:val="center"/>
          </w:tcPr>
          <w:p w:rsidR="00112AF0" w:rsidRDefault="00112AF0">
            <w:pPr>
              <w:snapToGrid/>
              <w:spacing w:line="240" w:lineRule="auto"/>
              <w:jc w:val="center"/>
            </w:pPr>
          </w:p>
        </w:tc>
        <w:tc>
          <w:tcPr>
            <w:tcW w:w="899" w:type="dxa"/>
            <w:noWrap/>
            <w:vAlign w:val="center"/>
          </w:tcPr>
          <w:p w:rsidR="00112AF0" w:rsidRDefault="00112AF0">
            <w:pPr>
              <w:snapToGrid/>
              <w:spacing w:line="240" w:lineRule="auto"/>
            </w:pPr>
          </w:p>
        </w:tc>
        <w:tc>
          <w:tcPr>
            <w:tcW w:w="981" w:type="dxa"/>
            <w:noWrap/>
            <w:vAlign w:val="center"/>
          </w:tcPr>
          <w:p w:rsidR="00112AF0" w:rsidRDefault="00112AF0">
            <w:pPr>
              <w:snapToGrid/>
              <w:spacing w:line="240" w:lineRule="auto"/>
            </w:pPr>
          </w:p>
        </w:tc>
        <w:tc>
          <w:tcPr>
            <w:tcW w:w="1145" w:type="dxa"/>
            <w:noWrap/>
            <w:vAlign w:val="center"/>
          </w:tcPr>
          <w:p w:rsidR="00112AF0" w:rsidRDefault="00112AF0">
            <w:pPr>
              <w:snapToGrid/>
              <w:spacing w:line="240" w:lineRule="auto"/>
            </w:pPr>
          </w:p>
        </w:tc>
        <w:tc>
          <w:tcPr>
            <w:tcW w:w="1389" w:type="dxa"/>
            <w:noWrap/>
          </w:tcPr>
          <w:p w:rsidR="00112AF0" w:rsidRDefault="00112AF0">
            <w:pPr>
              <w:snapToGrid/>
              <w:spacing w:line="240" w:lineRule="auto"/>
            </w:pPr>
          </w:p>
        </w:tc>
        <w:tc>
          <w:tcPr>
            <w:tcW w:w="1389" w:type="dxa"/>
            <w:noWrap/>
          </w:tcPr>
          <w:p w:rsidR="00112AF0" w:rsidRDefault="00112AF0">
            <w:pPr>
              <w:snapToGrid/>
              <w:spacing w:line="240" w:lineRule="auto"/>
            </w:pPr>
          </w:p>
        </w:tc>
        <w:tc>
          <w:tcPr>
            <w:tcW w:w="1389" w:type="dxa"/>
            <w:noWrap/>
            <w:vAlign w:val="center"/>
          </w:tcPr>
          <w:p w:rsidR="00112AF0" w:rsidRDefault="00112AF0">
            <w:pPr>
              <w:snapToGrid/>
              <w:spacing w:line="240" w:lineRule="auto"/>
            </w:pPr>
          </w:p>
        </w:tc>
      </w:tr>
      <w:tr w:rsidR="00112AF0">
        <w:trPr>
          <w:trHeight w:val="426"/>
        </w:trPr>
        <w:tc>
          <w:tcPr>
            <w:tcW w:w="687" w:type="dxa"/>
            <w:noWrap/>
            <w:vAlign w:val="center"/>
          </w:tcPr>
          <w:p w:rsidR="00112AF0" w:rsidRDefault="00EC753E">
            <w:pPr>
              <w:snapToGrid/>
              <w:spacing w:line="240" w:lineRule="auto"/>
              <w:ind w:firstLine="0"/>
              <w:jc w:val="center"/>
            </w:pPr>
            <w:r>
              <w:t>3</w:t>
            </w:r>
          </w:p>
        </w:tc>
        <w:tc>
          <w:tcPr>
            <w:tcW w:w="1684" w:type="dxa"/>
            <w:noWrap/>
            <w:vAlign w:val="center"/>
          </w:tcPr>
          <w:p w:rsidR="00112AF0" w:rsidRDefault="00112AF0">
            <w:pPr>
              <w:snapToGrid/>
              <w:spacing w:line="240" w:lineRule="auto"/>
              <w:jc w:val="center"/>
            </w:pPr>
          </w:p>
        </w:tc>
        <w:tc>
          <w:tcPr>
            <w:tcW w:w="899" w:type="dxa"/>
            <w:noWrap/>
            <w:vAlign w:val="center"/>
          </w:tcPr>
          <w:p w:rsidR="00112AF0" w:rsidRDefault="00112AF0">
            <w:pPr>
              <w:snapToGrid/>
              <w:spacing w:line="240" w:lineRule="auto"/>
            </w:pPr>
          </w:p>
        </w:tc>
        <w:tc>
          <w:tcPr>
            <w:tcW w:w="981" w:type="dxa"/>
            <w:noWrap/>
            <w:vAlign w:val="center"/>
          </w:tcPr>
          <w:p w:rsidR="00112AF0" w:rsidRDefault="00112AF0">
            <w:pPr>
              <w:snapToGrid/>
              <w:spacing w:line="240" w:lineRule="auto"/>
            </w:pPr>
          </w:p>
        </w:tc>
        <w:tc>
          <w:tcPr>
            <w:tcW w:w="1145" w:type="dxa"/>
            <w:noWrap/>
            <w:vAlign w:val="center"/>
          </w:tcPr>
          <w:p w:rsidR="00112AF0" w:rsidRDefault="00112AF0">
            <w:pPr>
              <w:snapToGrid/>
              <w:spacing w:line="240" w:lineRule="auto"/>
            </w:pPr>
          </w:p>
        </w:tc>
        <w:tc>
          <w:tcPr>
            <w:tcW w:w="1389" w:type="dxa"/>
            <w:noWrap/>
          </w:tcPr>
          <w:p w:rsidR="00112AF0" w:rsidRDefault="00112AF0">
            <w:pPr>
              <w:snapToGrid/>
              <w:spacing w:line="240" w:lineRule="auto"/>
            </w:pPr>
          </w:p>
        </w:tc>
        <w:tc>
          <w:tcPr>
            <w:tcW w:w="1389" w:type="dxa"/>
            <w:noWrap/>
          </w:tcPr>
          <w:p w:rsidR="00112AF0" w:rsidRDefault="00112AF0">
            <w:pPr>
              <w:snapToGrid/>
              <w:spacing w:line="240" w:lineRule="auto"/>
            </w:pPr>
          </w:p>
        </w:tc>
        <w:tc>
          <w:tcPr>
            <w:tcW w:w="1389" w:type="dxa"/>
            <w:noWrap/>
            <w:vAlign w:val="center"/>
          </w:tcPr>
          <w:p w:rsidR="00112AF0" w:rsidRDefault="00112AF0">
            <w:pPr>
              <w:snapToGrid/>
              <w:spacing w:line="240" w:lineRule="auto"/>
            </w:pPr>
          </w:p>
        </w:tc>
      </w:tr>
      <w:tr w:rsidR="00112AF0">
        <w:trPr>
          <w:trHeight w:val="426"/>
        </w:trPr>
        <w:tc>
          <w:tcPr>
            <w:tcW w:w="687" w:type="dxa"/>
            <w:noWrap/>
            <w:vAlign w:val="center"/>
          </w:tcPr>
          <w:p w:rsidR="00112AF0" w:rsidRDefault="00EC753E">
            <w:pPr>
              <w:snapToGrid/>
              <w:spacing w:line="240" w:lineRule="auto"/>
              <w:ind w:firstLine="0"/>
              <w:jc w:val="center"/>
            </w:pPr>
            <w:r>
              <w:t>4</w:t>
            </w:r>
          </w:p>
        </w:tc>
        <w:tc>
          <w:tcPr>
            <w:tcW w:w="1684" w:type="dxa"/>
            <w:noWrap/>
            <w:vAlign w:val="center"/>
          </w:tcPr>
          <w:p w:rsidR="00112AF0" w:rsidRDefault="00112AF0">
            <w:pPr>
              <w:snapToGrid/>
              <w:spacing w:line="240" w:lineRule="auto"/>
              <w:jc w:val="center"/>
            </w:pPr>
          </w:p>
        </w:tc>
        <w:tc>
          <w:tcPr>
            <w:tcW w:w="899" w:type="dxa"/>
            <w:noWrap/>
            <w:vAlign w:val="center"/>
          </w:tcPr>
          <w:p w:rsidR="00112AF0" w:rsidRDefault="00112AF0">
            <w:pPr>
              <w:snapToGrid/>
              <w:spacing w:line="240" w:lineRule="auto"/>
            </w:pPr>
          </w:p>
        </w:tc>
        <w:tc>
          <w:tcPr>
            <w:tcW w:w="981" w:type="dxa"/>
            <w:noWrap/>
            <w:vAlign w:val="center"/>
          </w:tcPr>
          <w:p w:rsidR="00112AF0" w:rsidRDefault="00112AF0">
            <w:pPr>
              <w:snapToGrid/>
              <w:spacing w:line="240" w:lineRule="auto"/>
            </w:pPr>
          </w:p>
        </w:tc>
        <w:tc>
          <w:tcPr>
            <w:tcW w:w="1145" w:type="dxa"/>
            <w:noWrap/>
            <w:vAlign w:val="center"/>
          </w:tcPr>
          <w:p w:rsidR="00112AF0" w:rsidRDefault="00112AF0">
            <w:pPr>
              <w:snapToGrid/>
              <w:spacing w:line="240" w:lineRule="auto"/>
            </w:pPr>
          </w:p>
        </w:tc>
        <w:tc>
          <w:tcPr>
            <w:tcW w:w="1389" w:type="dxa"/>
            <w:noWrap/>
          </w:tcPr>
          <w:p w:rsidR="00112AF0" w:rsidRDefault="00112AF0">
            <w:pPr>
              <w:snapToGrid/>
              <w:spacing w:line="240" w:lineRule="auto"/>
            </w:pPr>
          </w:p>
        </w:tc>
        <w:tc>
          <w:tcPr>
            <w:tcW w:w="1389" w:type="dxa"/>
            <w:noWrap/>
          </w:tcPr>
          <w:p w:rsidR="00112AF0" w:rsidRDefault="00112AF0">
            <w:pPr>
              <w:snapToGrid/>
              <w:spacing w:line="240" w:lineRule="auto"/>
            </w:pPr>
          </w:p>
        </w:tc>
        <w:tc>
          <w:tcPr>
            <w:tcW w:w="1389" w:type="dxa"/>
            <w:noWrap/>
            <w:vAlign w:val="center"/>
          </w:tcPr>
          <w:p w:rsidR="00112AF0" w:rsidRDefault="00112AF0">
            <w:pPr>
              <w:snapToGrid/>
              <w:spacing w:line="240" w:lineRule="auto"/>
            </w:pPr>
          </w:p>
        </w:tc>
      </w:tr>
      <w:tr w:rsidR="00112AF0">
        <w:trPr>
          <w:trHeight w:val="426"/>
        </w:trPr>
        <w:tc>
          <w:tcPr>
            <w:tcW w:w="6785" w:type="dxa"/>
            <w:gridSpan w:val="6"/>
            <w:noWrap/>
            <w:vAlign w:val="center"/>
          </w:tcPr>
          <w:p w:rsidR="00112AF0" w:rsidRDefault="00EC753E">
            <w:pPr>
              <w:snapToGrid/>
              <w:spacing w:line="240" w:lineRule="auto"/>
              <w:jc w:val="center"/>
            </w:pPr>
            <w:r>
              <w:rPr>
                <w:rFonts w:hAnsi="宋体"/>
              </w:rPr>
              <w:t>施工机械小计</w:t>
            </w:r>
          </w:p>
        </w:tc>
        <w:tc>
          <w:tcPr>
            <w:tcW w:w="1389" w:type="dxa"/>
            <w:noWrap/>
          </w:tcPr>
          <w:p w:rsidR="00112AF0" w:rsidRDefault="00112AF0">
            <w:pPr>
              <w:snapToGrid/>
              <w:spacing w:line="240" w:lineRule="auto"/>
            </w:pPr>
          </w:p>
        </w:tc>
        <w:tc>
          <w:tcPr>
            <w:tcW w:w="1389" w:type="dxa"/>
            <w:noWrap/>
            <w:vAlign w:val="center"/>
          </w:tcPr>
          <w:p w:rsidR="00112AF0" w:rsidRDefault="00112AF0">
            <w:pPr>
              <w:snapToGrid/>
              <w:spacing w:line="240" w:lineRule="auto"/>
            </w:pPr>
          </w:p>
        </w:tc>
      </w:tr>
      <w:tr w:rsidR="00112AF0">
        <w:trPr>
          <w:trHeight w:val="426"/>
        </w:trPr>
        <w:tc>
          <w:tcPr>
            <w:tcW w:w="6785" w:type="dxa"/>
            <w:gridSpan w:val="6"/>
            <w:noWrap/>
            <w:vAlign w:val="center"/>
          </w:tcPr>
          <w:p w:rsidR="00112AF0" w:rsidRDefault="00EC753E">
            <w:pPr>
              <w:snapToGrid/>
              <w:spacing w:line="240" w:lineRule="auto"/>
            </w:pPr>
            <w:r>
              <w:rPr>
                <w:rFonts w:hAnsi="宋体"/>
              </w:rPr>
              <w:t>四、企业管理费和利润</w:t>
            </w:r>
          </w:p>
        </w:tc>
        <w:tc>
          <w:tcPr>
            <w:tcW w:w="1389" w:type="dxa"/>
            <w:noWrap/>
          </w:tcPr>
          <w:p w:rsidR="00112AF0" w:rsidRDefault="00112AF0">
            <w:pPr>
              <w:snapToGrid/>
              <w:spacing w:line="240" w:lineRule="auto"/>
            </w:pPr>
          </w:p>
        </w:tc>
        <w:tc>
          <w:tcPr>
            <w:tcW w:w="1389" w:type="dxa"/>
            <w:noWrap/>
            <w:vAlign w:val="center"/>
          </w:tcPr>
          <w:p w:rsidR="00112AF0" w:rsidRDefault="00112AF0">
            <w:pPr>
              <w:snapToGrid/>
              <w:spacing w:line="240" w:lineRule="auto"/>
            </w:pPr>
          </w:p>
        </w:tc>
      </w:tr>
      <w:tr w:rsidR="00112AF0">
        <w:trPr>
          <w:trHeight w:val="426"/>
        </w:trPr>
        <w:tc>
          <w:tcPr>
            <w:tcW w:w="6785" w:type="dxa"/>
            <w:gridSpan w:val="6"/>
            <w:noWrap/>
            <w:vAlign w:val="center"/>
          </w:tcPr>
          <w:p w:rsidR="00112AF0" w:rsidRDefault="00EC753E">
            <w:pPr>
              <w:snapToGrid/>
              <w:spacing w:line="240" w:lineRule="auto"/>
              <w:jc w:val="center"/>
            </w:pPr>
            <w:r>
              <w:rPr>
                <w:rFonts w:hAnsi="宋体"/>
              </w:rPr>
              <w:t>总计</w:t>
            </w:r>
          </w:p>
        </w:tc>
        <w:tc>
          <w:tcPr>
            <w:tcW w:w="1389" w:type="dxa"/>
            <w:noWrap/>
          </w:tcPr>
          <w:p w:rsidR="00112AF0" w:rsidRDefault="00112AF0">
            <w:pPr>
              <w:snapToGrid/>
              <w:spacing w:line="240" w:lineRule="auto"/>
            </w:pPr>
          </w:p>
        </w:tc>
        <w:tc>
          <w:tcPr>
            <w:tcW w:w="1389" w:type="dxa"/>
            <w:noWrap/>
            <w:vAlign w:val="center"/>
          </w:tcPr>
          <w:p w:rsidR="00112AF0" w:rsidRDefault="00112AF0">
            <w:pPr>
              <w:snapToGrid/>
              <w:spacing w:line="240" w:lineRule="auto"/>
            </w:pPr>
          </w:p>
        </w:tc>
      </w:tr>
    </w:tbl>
    <w:p w:rsidR="00112AF0" w:rsidRDefault="00EC753E">
      <w:pPr>
        <w:rPr>
          <w:sz w:val="18"/>
          <w:szCs w:val="18"/>
        </w:rPr>
      </w:pPr>
      <w:r>
        <w:rPr>
          <w:rFonts w:hAnsi="宋体"/>
          <w:sz w:val="18"/>
          <w:szCs w:val="18"/>
        </w:rPr>
        <w:t>注：</w:t>
      </w:r>
      <w:r>
        <w:rPr>
          <w:rFonts w:hAnsi="宋体"/>
          <w:sz w:val="18"/>
          <w:szCs w:val="18"/>
        </w:rPr>
        <w:t>此表项目名称、暂定数量由招标人填写，投标时，单价由投标人自助报价，按暂定数量计算合价计入投标总价中。</w:t>
      </w:r>
    </w:p>
    <w:p w:rsidR="00112AF0" w:rsidRDefault="00112AF0">
      <w:pPr>
        <w:jc w:val="right"/>
        <w:rPr>
          <w:sz w:val="18"/>
          <w:szCs w:val="18"/>
        </w:rPr>
      </w:pPr>
    </w:p>
    <w:p w:rsidR="00112AF0" w:rsidRDefault="00EC753E">
      <w:pPr>
        <w:jc w:val="right"/>
        <w:rPr>
          <w:sz w:val="18"/>
          <w:szCs w:val="18"/>
        </w:rPr>
      </w:pPr>
      <w:r>
        <w:rPr>
          <w:rFonts w:hAnsi="宋体"/>
          <w:sz w:val="18"/>
          <w:szCs w:val="18"/>
        </w:rPr>
        <w:t>表</w:t>
      </w:r>
      <w:r>
        <w:rPr>
          <w:sz w:val="18"/>
          <w:szCs w:val="18"/>
        </w:rPr>
        <w:t>—12—4</w:t>
      </w:r>
    </w:p>
    <w:p w:rsidR="00112AF0" w:rsidRDefault="00EC753E">
      <w:pPr>
        <w:pStyle w:val="TableParagraph"/>
        <w:jc w:val="center"/>
        <w:rPr>
          <w:rFonts w:ascii="Times New Roman" w:cs="Times New Roman"/>
          <w:b/>
          <w:sz w:val="28"/>
          <w:szCs w:val="18"/>
        </w:rPr>
      </w:pPr>
      <w:r>
        <w:rPr>
          <w:rFonts w:ascii="Times New Roman" w:cs="Times New Roman"/>
          <w:b/>
          <w:spacing w:val="1"/>
        </w:rPr>
        <w:br w:type="page"/>
      </w:r>
      <w:r>
        <w:rPr>
          <w:rFonts w:ascii="Times New Roman" w:cs="Times New Roman"/>
          <w:b/>
          <w:sz w:val="28"/>
          <w:szCs w:val="18"/>
        </w:rPr>
        <w:lastRenderedPageBreak/>
        <w:t>总承包服务费计价表</w:t>
      </w:r>
    </w:p>
    <w:p w:rsidR="00112AF0" w:rsidRDefault="00112AF0">
      <w:pPr>
        <w:rPr>
          <w:rFonts w:hAnsi="宋体"/>
          <w:sz w:val="24"/>
        </w:rPr>
      </w:pPr>
    </w:p>
    <w:p w:rsidR="00112AF0" w:rsidRDefault="00EC753E">
      <w:pPr>
        <w:rPr>
          <w:sz w:val="24"/>
        </w:rPr>
      </w:pPr>
      <w:r>
        <w:rPr>
          <w:rFonts w:hAnsi="宋体"/>
          <w:sz w:val="24"/>
        </w:rPr>
        <w:t>工程名称：标段：第页共页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0"/>
        <w:gridCol w:w="2160"/>
        <w:gridCol w:w="1600"/>
        <w:gridCol w:w="1200"/>
        <w:gridCol w:w="1300"/>
        <w:gridCol w:w="1300"/>
        <w:gridCol w:w="1300"/>
      </w:tblGrid>
      <w:tr w:rsidR="00112AF0">
        <w:trPr>
          <w:trHeight w:val="985"/>
        </w:trPr>
        <w:tc>
          <w:tcPr>
            <w:tcW w:w="840" w:type="dxa"/>
            <w:noWrap/>
            <w:vAlign w:val="center"/>
          </w:tcPr>
          <w:p w:rsidR="00112AF0" w:rsidRDefault="00EC753E">
            <w:pPr>
              <w:ind w:firstLine="0"/>
              <w:jc w:val="center"/>
            </w:pPr>
            <w:r>
              <w:rPr>
                <w:rFonts w:hAnsi="宋体"/>
              </w:rPr>
              <w:t>序号</w:t>
            </w:r>
          </w:p>
        </w:tc>
        <w:tc>
          <w:tcPr>
            <w:tcW w:w="2160" w:type="dxa"/>
            <w:noWrap/>
            <w:vAlign w:val="center"/>
          </w:tcPr>
          <w:p w:rsidR="00112AF0" w:rsidRDefault="00EC753E">
            <w:pPr>
              <w:jc w:val="center"/>
            </w:pPr>
            <w:r>
              <w:rPr>
                <w:rFonts w:hAnsi="宋体"/>
              </w:rPr>
              <w:t>工程名称</w:t>
            </w:r>
          </w:p>
        </w:tc>
        <w:tc>
          <w:tcPr>
            <w:tcW w:w="1600" w:type="dxa"/>
            <w:noWrap/>
            <w:vAlign w:val="center"/>
          </w:tcPr>
          <w:p w:rsidR="00112AF0" w:rsidRDefault="00EC753E">
            <w:pPr>
              <w:ind w:firstLine="0"/>
              <w:jc w:val="center"/>
            </w:pPr>
            <w:r>
              <w:rPr>
                <w:rFonts w:hAnsi="宋体"/>
              </w:rPr>
              <w:t>项目价值（元）</w:t>
            </w:r>
          </w:p>
        </w:tc>
        <w:tc>
          <w:tcPr>
            <w:tcW w:w="1200" w:type="dxa"/>
            <w:noWrap/>
            <w:vAlign w:val="center"/>
          </w:tcPr>
          <w:p w:rsidR="00112AF0" w:rsidRDefault="00EC753E">
            <w:pPr>
              <w:ind w:firstLine="0"/>
              <w:jc w:val="center"/>
            </w:pPr>
            <w:r>
              <w:rPr>
                <w:rFonts w:hAnsi="宋体"/>
              </w:rPr>
              <w:t>服务内容</w:t>
            </w:r>
          </w:p>
        </w:tc>
        <w:tc>
          <w:tcPr>
            <w:tcW w:w="1300" w:type="dxa"/>
            <w:noWrap/>
            <w:vAlign w:val="center"/>
          </w:tcPr>
          <w:p w:rsidR="00112AF0" w:rsidRDefault="00EC753E">
            <w:pPr>
              <w:ind w:firstLine="0"/>
              <w:jc w:val="center"/>
            </w:pPr>
            <w:r>
              <w:rPr>
                <w:rFonts w:hAnsi="宋体"/>
              </w:rPr>
              <w:t>计算基础</w:t>
            </w:r>
          </w:p>
        </w:tc>
        <w:tc>
          <w:tcPr>
            <w:tcW w:w="1300" w:type="dxa"/>
            <w:noWrap/>
            <w:vAlign w:val="center"/>
          </w:tcPr>
          <w:p w:rsidR="00112AF0" w:rsidRDefault="00EC753E">
            <w:pPr>
              <w:ind w:firstLine="0"/>
              <w:jc w:val="center"/>
            </w:pPr>
            <w:r>
              <w:rPr>
                <w:rFonts w:hAnsi="宋体"/>
              </w:rPr>
              <w:t>费率（</w:t>
            </w:r>
            <w:r>
              <w:t>%</w:t>
            </w:r>
            <w:r>
              <w:rPr>
                <w:rFonts w:hAnsi="宋体"/>
              </w:rPr>
              <w:t>）</w:t>
            </w:r>
          </w:p>
        </w:tc>
        <w:tc>
          <w:tcPr>
            <w:tcW w:w="1300" w:type="dxa"/>
            <w:noWrap/>
            <w:vAlign w:val="center"/>
          </w:tcPr>
          <w:p w:rsidR="00112AF0" w:rsidRDefault="00EC753E">
            <w:pPr>
              <w:ind w:firstLine="0"/>
              <w:jc w:val="center"/>
            </w:pPr>
            <w:r>
              <w:rPr>
                <w:rFonts w:hAnsi="宋体"/>
              </w:rPr>
              <w:t>金额（元）</w:t>
            </w:r>
          </w:p>
        </w:tc>
      </w:tr>
      <w:tr w:rsidR="00112AF0">
        <w:trPr>
          <w:trHeight w:val="840"/>
        </w:trPr>
        <w:tc>
          <w:tcPr>
            <w:tcW w:w="840" w:type="dxa"/>
            <w:noWrap/>
            <w:vAlign w:val="center"/>
          </w:tcPr>
          <w:p w:rsidR="00112AF0" w:rsidRDefault="00EC753E">
            <w:pPr>
              <w:ind w:firstLine="0"/>
              <w:jc w:val="center"/>
            </w:pPr>
            <w:r>
              <w:t>1</w:t>
            </w:r>
          </w:p>
        </w:tc>
        <w:tc>
          <w:tcPr>
            <w:tcW w:w="2160" w:type="dxa"/>
            <w:noWrap/>
            <w:vAlign w:val="center"/>
          </w:tcPr>
          <w:p w:rsidR="00112AF0" w:rsidRDefault="00EC753E">
            <w:pPr>
              <w:ind w:firstLine="0"/>
              <w:jc w:val="center"/>
            </w:pPr>
            <w:r>
              <w:rPr>
                <w:rFonts w:hAnsi="宋体"/>
              </w:rPr>
              <w:t>发包人发包专业工程</w:t>
            </w:r>
          </w:p>
        </w:tc>
        <w:tc>
          <w:tcPr>
            <w:tcW w:w="1600" w:type="dxa"/>
            <w:noWrap/>
            <w:vAlign w:val="center"/>
          </w:tcPr>
          <w:p w:rsidR="00112AF0" w:rsidRDefault="00112AF0"/>
        </w:tc>
        <w:tc>
          <w:tcPr>
            <w:tcW w:w="1200" w:type="dxa"/>
            <w:noWrap/>
            <w:vAlign w:val="center"/>
          </w:tcPr>
          <w:p w:rsidR="00112AF0" w:rsidRDefault="00112AF0"/>
        </w:tc>
        <w:tc>
          <w:tcPr>
            <w:tcW w:w="1300" w:type="dxa"/>
            <w:noWrap/>
            <w:vAlign w:val="center"/>
          </w:tcPr>
          <w:p w:rsidR="00112AF0" w:rsidRDefault="00112AF0"/>
        </w:tc>
        <w:tc>
          <w:tcPr>
            <w:tcW w:w="1300" w:type="dxa"/>
            <w:noWrap/>
          </w:tcPr>
          <w:p w:rsidR="00112AF0" w:rsidRDefault="00112AF0">
            <w:pPr>
              <w:jc w:val="center"/>
            </w:pPr>
          </w:p>
        </w:tc>
        <w:tc>
          <w:tcPr>
            <w:tcW w:w="1300" w:type="dxa"/>
            <w:noWrap/>
            <w:vAlign w:val="center"/>
          </w:tcPr>
          <w:p w:rsidR="00112AF0" w:rsidRDefault="00112AF0">
            <w:pPr>
              <w:jc w:val="center"/>
            </w:pPr>
          </w:p>
        </w:tc>
      </w:tr>
      <w:tr w:rsidR="00112AF0">
        <w:trPr>
          <w:trHeight w:val="840"/>
        </w:trPr>
        <w:tc>
          <w:tcPr>
            <w:tcW w:w="840" w:type="dxa"/>
            <w:noWrap/>
            <w:vAlign w:val="center"/>
          </w:tcPr>
          <w:p w:rsidR="00112AF0" w:rsidRDefault="00EC753E">
            <w:pPr>
              <w:ind w:firstLine="0"/>
              <w:jc w:val="center"/>
            </w:pPr>
            <w:r>
              <w:t>2</w:t>
            </w:r>
          </w:p>
        </w:tc>
        <w:tc>
          <w:tcPr>
            <w:tcW w:w="2160" w:type="dxa"/>
            <w:noWrap/>
            <w:vAlign w:val="center"/>
          </w:tcPr>
          <w:p w:rsidR="00112AF0" w:rsidRDefault="00EC753E">
            <w:pPr>
              <w:ind w:firstLine="0"/>
              <w:jc w:val="center"/>
            </w:pPr>
            <w:r>
              <w:rPr>
                <w:rFonts w:hAnsi="宋体"/>
              </w:rPr>
              <w:t>发包人供应材料</w:t>
            </w:r>
          </w:p>
        </w:tc>
        <w:tc>
          <w:tcPr>
            <w:tcW w:w="1600" w:type="dxa"/>
            <w:noWrap/>
            <w:vAlign w:val="center"/>
          </w:tcPr>
          <w:p w:rsidR="00112AF0" w:rsidRDefault="00112AF0"/>
        </w:tc>
        <w:tc>
          <w:tcPr>
            <w:tcW w:w="1200" w:type="dxa"/>
            <w:noWrap/>
            <w:vAlign w:val="center"/>
          </w:tcPr>
          <w:p w:rsidR="00112AF0" w:rsidRDefault="00112AF0"/>
        </w:tc>
        <w:tc>
          <w:tcPr>
            <w:tcW w:w="1300" w:type="dxa"/>
            <w:noWrap/>
            <w:vAlign w:val="center"/>
          </w:tcPr>
          <w:p w:rsidR="00112AF0" w:rsidRDefault="00112AF0"/>
        </w:tc>
        <w:tc>
          <w:tcPr>
            <w:tcW w:w="1300" w:type="dxa"/>
            <w:noWrap/>
          </w:tcPr>
          <w:p w:rsidR="00112AF0" w:rsidRDefault="00112AF0"/>
        </w:tc>
        <w:tc>
          <w:tcPr>
            <w:tcW w:w="1300" w:type="dxa"/>
            <w:noWrap/>
            <w:vAlign w:val="center"/>
          </w:tcPr>
          <w:p w:rsidR="00112AF0" w:rsidRDefault="00112AF0"/>
        </w:tc>
      </w:tr>
      <w:tr w:rsidR="00112AF0">
        <w:trPr>
          <w:trHeight w:val="840"/>
        </w:trPr>
        <w:tc>
          <w:tcPr>
            <w:tcW w:w="840" w:type="dxa"/>
            <w:noWrap/>
            <w:vAlign w:val="center"/>
          </w:tcPr>
          <w:p w:rsidR="00112AF0" w:rsidRDefault="00112AF0">
            <w:pPr>
              <w:jc w:val="center"/>
            </w:pPr>
          </w:p>
        </w:tc>
        <w:tc>
          <w:tcPr>
            <w:tcW w:w="2160" w:type="dxa"/>
            <w:noWrap/>
            <w:vAlign w:val="center"/>
          </w:tcPr>
          <w:p w:rsidR="00112AF0" w:rsidRDefault="00112AF0" w:rsidP="00303E08">
            <w:pPr>
              <w:ind w:firstLineChars="198" w:firstLine="416"/>
            </w:pPr>
          </w:p>
        </w:tc>
        <w:tc>
          <w:tcPr>
            <w:tcW w:w="1600" w:type="dxa"/>
            <w:noWrap/>
            <w:vAlign w:val="center"/>
          </w:tcPr>
          <w:p w:rsidR="00112AF0" w:rsidRDefault="00112AF0"/>
        </w:tc>
        <w:tc>
          <w:tcPr>
            <w:tcW w:w="1200" w:type="dxa"/>
            <w:noWrap/>
            <w:vAlign w:val="center"/>
          </w:tcPr>
          <w:p w:rsidR="00112AF0" w:rsidRDefault="00112AF0"/>
        </w:tc>
        <w:tc>
          <w:tcPr>
            <w:tcW w:w="1300" w:type="dxa"/>
            <w:noWrap/>
            <w:vAlign w:val="center"/>
          </w:tcPr>
          <w:p w:rsidR="00112AF0" w:rsidRDefault="00112AF0"/>
        </w:tc>
        <w:tc>
          <w:tcPr>
            <w:tcW w:w="1300" w:type="dxa"/>
            <w:noWrap/>
          </w:tcPr>
          <w:p w:rsidR="00112AF0" w:rsidRDefault="00112AF0">
            <w:pPr>
              <w:jc w:val="center"/>
            </w:pPr>
          </w:p>
        </w:tc>
        <w:tc>
          <w:tcPr>
            <w:tcW w:w="1300" w:type="dxa"/>
            <w:noWrap/>
            <w:vAlign w:val="center"/>
          </w:tcPr>
          <w:p w:rsidR="00112AF0" w:rsidRDefault="00112AF0">
            <w:pPr>
              <w:jc w:val="center"/>
            </w:pPr>
          </w:p>
        </w:tc>
      </w:tr>
      <w:tr w:rsidR="00112AF0">
        <w:trPr>
          <w:trHeight w:val="840"/>
        </w:trPr>
        <w:tc>
          <w:tcPr>
            <w:tcW w:w="840" w:type="dxa"/>
            <w:noWrap/>
            <w:vAlign w:val="center"/>
          </w:tcPr>
          <w:p w:rsidR="00112AF0" w:rsidRDefault="00112AF0">
            <w:pPr>
              <w:jc w:val="center"/>
            </w:pPr>
          </w:p>
        </w:tc>
        <w:tc>
          <w:tcPr>
            <w:tcW w:w="2160" w:type="dxa"/>
            <w:noWrap/>
            <w:vAlign w:val="center"/>
          </w:tcPr>
          <w:p w:rsidR="00112AF0" w:rsidRDefault="00112AF0" w:rsidP="00303E08">
            <w:pPr>
              <w:ind w:firstLineChars="198" w:firstLine="416"/>
            </w:pPr>
          </w:p>
        </w:tc>
        <w:tc>
          <w:tcPr>
            <w:tcW w:w="1600" w:type="dxa"/>
            <w:noWrap/>
            <w:vAlign w:val="center"/>
          </w:tcPr>
          <w:p w:rsidR="00112AF0" w:rsidRDefault="00112AF0"/>
        </w:tc>
        <w:tc>
          <w:tcPr>
            <w:tcW w:w="1200" w:type="dxa"/>
            <w:noWrap/>
            <w:vAlign w:val="center"/>
          </w:tcPr>
          <w:p w:rsidR="00112AF0" w:rsidRDefault="00112AF0"/>
        </w:tc>
        <w:tc>
          <w:tcPr>
            <w:tcW w:w="1300" w:type="dxa"/>
            <w:noWrap/>
            <w:vAlign w:val="center"/>
          </w:tcPr>
          <w:p w:rsidR="00112AF0" w:rsidRDefault="00112AF0"/>
        </w:tc>
        <w:tc>
          <w:tcPr>
            <w:tcW w:w="1300" w:type="dxa"/>
            <w:noWrap/>
          </w:tcPr>
          <w:p w:rsidR="00112AF0" w:rsidRDefault="00112AF0">
            <w:pPr>
              <w:jc w:val="center"/>
            </w:pPr>
          </w:p>
        </w:tc>
        <w:tc>
          <w:tcPr>
            <w:tcW w:w="1300" w:type="dxa"/>
            <w:noWrap/>
            <w:vAlign w:val="center"/>
          </w:tcPr>
          <w:p w:rsidR="00112AF0" w:rsidRDefault="00112AF0">
            <w:pPr>
              <w:jc w:val="center"/>
            </w:pPr>
          </w:p>
        </w:tc>
      </w:tr>
      <w:tr w:rsidR="00112AF0">
        <w:trPr>
          <w:trHeight w:val="840"/>
        </w:trPr>
        <w:tc>
          <w:tcPr>
            <w:tcW w:w="840" w:type="dxa"/>
            <w:noWrap/>
            <w:vAlign w:val="center"/>
          </w:tcPr>
          <w:p w:rsidR="00112AF0" w:rsidRDefault="00112AF0">
            <w:pPr>
              <w:jc w:val="center"/>
            </w:pPr>
          </w:p>
        </w:tc>
        <w:tc>
          <w:tcPr>
            <w:tcW w:w="2160" w:type="dxa"/>
            <w:noWrap/>
            <w:vAlign w:val="center"/>
          </w:tcPr>
          <w:p w:rsidR="00112AF0" w:rsidRDefault="00112AF0"/>
        </w:tc>
        <w:tc>
          <w:tcPr>
            <w:tcW w:w="1600" w:type="dxa"/>
            <w:noWrap/>
            <w:vAlign w:val="center"/>
          </w:tcPr>
          <w:p w:rsidR="00112AF0" w:rsidRDefault="00112AF0"/>
        </w:tc>
        <w:tc>
          <w:tcPr>
            <w:tcW w:w="1200" w:type="dxa"/>
            <w:noWrap/>
            <w:vAlign w:val="center"/>
          </w:tcPr>
          <w:p w:rsidR="00112AF0" w:rsidRDefault="00112AF0"/>
        </w:tc>
        <w:tc>
          <w:tcPr>
            <w:tcW w:w="1300" w:type="dxa"/>
            <w:noWrap/>
            <w:vAlign w:val="center"/>
          </w:tcPr>
          <w:p w:rsidR="00112AF0" w:rsidRDefault="00112AF0"/>
        </w:tc>
        <w:tc>
          <w:tcPr>
            <w:tcW w:w="1300" w:type="dxa"/>
            <w:noWrap/>
          </w:tcPr>
          <w:p w:rsidR="00112AF0" w:rsidRDefault="00112AF0">
            <w:pPr>
              <w:jc w:val="center"/>
            </w:pPr>
          </w:p>
        </w:tc>
        <w:tc>
          <w:tcPr>
            <w:tcW w:w="1300" w:type="dxa"/>
            <w:noWrap/>
            <w:vAlign w:val="center"/>
          </w:tcPr>
          <w:p w:rsidR="00112AF0" w:rsidRDefault="00112AF0">
            <w:pPr>
              <w:jc w:val="center"/>
            </w:pPr>
          </w:p>
        </w:tc>
      </w:tr>
      <w:tr w:rsidR="00112AF0">
        <w:trPr>
          <w:trHeight w:val="840"/>
        </w:trPr>
        <w:tc>
          <w:tcPr>
            <w:tcW w:w="840" w:type="dxa"/>
            <w:noWrap/>
            <w:vAlign w:val="center"/>
          </w:tcPr>
          <w:p w:rsidR="00112AF0" w:rsidRDefault="00112AF0">
            <w:pPr>
              <w:jc w:val="center"/>
            </w:pPr>
          </w:p>
        </w:tc>
        <w:tc>
          <w:tcPr>
            <w:tcW w:w="2160" w:type="dxa"/>
            <w:noWrap/>
            <w:vAlign w:val="center"/>
          </w:tcPr>
          <w:p w:rsidR="00112AF0" w:rsidRDefault="00112AF0"/>
        </w:tc>
        <w:tc>
          <w:tcPr>
            <w:tcW w:w="1600" w:type="dxa"/>
            <w:noWrap/>
            <w:vAlign w:val="center"/>
          </w:tcPr>
          <w:p w:rsidR="00112AF0" w:rsidRDefault="00112AF0"/>
        </w:tc>
        <w:tc>
          <w:tcPr>
            <w:tcW w:w="1200" w:type="dxa"/>
            <w:noWrap/>
            <w:vAlign w:val="center"/>
          </w:tcPr>
          <w:p w:rsidR="00112AF0" w:rsidRDefault="00112AF0"/>
        </w:tc>
        <w:tc>
          <w:tcPr>
            <w:tcW w:w="1300" w:type="dxa"/>
            <w:noWrap/>
            <w:vAlign w:val="center"/>
          </w:tcPr>
          <w:p w:rsidR="00112AF0" w:rsidRDefault="00112AF0"/>
        </w:tc>
        <w:tc>
          <w:tcPr>
            <w:tcW w:w="1300" w:type="dxa"/>
            <w:noWrap/>
          </w:tcPr>
          <w:p w:rsidR="00112AF0" w:rsidRDefault="00112AF0">
            <w:pPr>
              <w:jc w:val="center"/>
            </w:pPr>
          </w:p>
        </w:tc>
        <w:tc>
          <w:tcPr>
            <w:tcW w:w="1300" w:type="dxa"/>
            <w:noWrap/>
            <w:vAlign w:val="center"/>
          </w:tcPr>
          <w:p w:rsidR="00112AF0" w:rsidRDefault="00112AF0">
            <w:pPr>
              <w:jc w:val="center"/>
            </w:pPr>
          </w:p>
        </w:tc>
      </w:tr>
      <w:tr w:rsidR="00112AF0">
        <w:trPr>
          <w:trHeight w:val="840"/>
        </w:trPr>
        <w:tc>
          <w:tcPr>
            <w:tcW w:w="840" w:type="dxa"/>
            <w:noWrap/>
            <w:vAlign w:val="center"/>
          </w:tcPr>
          <w:p w:rsidR="00112AF0" w:rsidRDefault="00112AF0">
            <w:pPr>
              <w:jc w:val="center"/>
            </w:pPr>
          </w:p>
        </w:tc>
        <w:tc>
          <w:tcPr>
            <w:tcW w:w="2160" w:type="dxa"/>
            <w:noWrap/>
            <w:vAlign w:val="center"/>
          </w:tcPr>
          <w:p w:rsidR="00112AF0" w:rsidRDefault="00112AF0">
            <w:pPr>
              <w:jc w:val="center"/>
            </w:pPr>
          </w:p>
        </w:tc>
        <w:tc>
          <w:tcPr>
            <w:tcW w:w="1600" w:type="dxa"/>
            <w:noWrap/>
            <w:vAlign w:val="center"/>
          </w:tcPr>
          <w:p w:rsidR="00112AF0" w:rsidRDefault="00112AF0"/>
        </w:tc>
        <w:tc>
          <w:tcPr>
            <w:tcW w:w="1200" w:type="dxa"/>
            <w:noWrap/>
            <w:vAlign w:val="center"/>
          </w:tcPr>
          <w:p w:rsidR="00112AF0" w:rsidRDefault="00112AF0"/>
        </w:tc>
        <w:tc>
          <w:tcPr>
            <w:tcW w:w="1300" w:type="dxa"/>
            <w:noWrap/>
            <w:vAlign w:val="center"/>
          </w:tcPr>
          <w:p w:rsidR="00112AF0" w:rsidRDefault="00112AF0"/>
        </w:tc>
        <w:tc>
          <w:tcPr>
            <w:tcW w:w="1300" w:type="dxa"/>
            <w:noWrap/>
          </w:tcPr>
          <w:p w:rsidR="00112AF0" w:rsidRDefault="00112AF0"/>
        </w:tc>
        <w:tc>
          <w:tcPr>
            <w:tcW w:w="1300" w:type="dxa"/>
            <w:noWrap/>
            <w:vAlign w:val="center"/>
          </w:tcPr>
          <w:p w:rsidR="00112AF0" w:rsidRDefault="00112AF0"/>
        </w:tc>
      </w:tr>
      <w:tr w:rsidR="00112AF0">
        <w:trPr>
          <w:trHeight w:val="840"/>
        </w:trPr>
        <w:tc>
          <w:tcPr>
            <w:tcW w:w="840" w:type="dxa"/>
            <w:noWrap/>
            <w:vAlign w:val="center"/>
          </w:tcPr>
          <w:p w:rsidR="00112AF0" w:rsidRDefault="00112AF0">
            <w:pPr>
              <w:jc w:val="center"/>
            </w:pPr>
          </w:p>
        </w:tc>
        <w:tc>
          <w:tcPr>
            <w:tcW w:w="2160" w:type="dxa"/>
            <w:noWrap/>
            <w:vAlign w:val="center"/>
          </w:tcPr>
          <w:p w:rsidR="00112AF0" w:rsidRDefault="00112AF0">
            <w:pPr>
              <w:jc w:val="center"/>
            </w:pPr>
          </w:p>
        </w:tc>
        <w:tc>
          <w:tcPr>
            <w:tcW w:w="1600" w:type="dxa"/>
            <w:noWrap/>
            <w:vAlign w:val="center"/>
          </w:tcPr>
          <w:p w:rsidR="00112AF0" w:rsidRDefault="00112AF0"/>
        </w:tc>
        <w:tc>
          <w:tcPr>
            <w:tcW w:w="1200" w:type="dxa"/>
            <w:noWrap/>
            <w:vAlign w:val="center"/>
          </w:tcPr>
          <w:p w:rsidR="00112AF0" w:rsidRDefault="00112AF0"/>
        </w:tc>
        <w:tc>
          <w:tcPr>
            <w:tcW w:w="1300" w:type="dxa"/>
            <w:noWrap/>
            <w:vAlign w:val="center"/>
          </w:tcPr>
          <w:p w:rsidR="00112AF0" w:rsidRDefault="00112AF0"/>
        </w:tc>
        <w:tc>
          <w:tcPr>
            <w:tcW w:w="1300" w:type="dxa"/>
            <w:noWrap/>
          </w:tcPr>
          <w:p w:rsidR="00112AF0" w:rsidRDefault="00112AF0"/>
        </w:tc>
        <w:tc>
          <w:tcPr>
            <w:tcW w:w="1300" w:type="dxa"/>
            <w:noWrap/>
            <w:vAlign w:val="center"/>
          </w:tcPr>
          <w:p w:rsidR="00112AF0" w:rsidRDefault="00112AF0"/>
        </w:tc>
      </w:tr>
      <w:tr w:rsidR="00112AF0">
        <w:trPr>
          <w:trHeight w:val="840"/>
        </w:trPr>
        <w:tc>
          <w:tcPr>
            <w:tcW w:w="840" w:type="dxa"/>
            <w:noWrap/>
            <w:vAlign w:val="center"/>
          </w:tcPr>
          <w:p w:rsidR="00112AF0" w:rsidRDefault="00112AF0">
            <w:pPr>
              <w:jc w:val="center"/>
            </w:pPr>
          </w:p>
        </w:tc>
        <w:tc>
          <w:tcPr>
            <w:tcW w:w="2160" w:type="dxa"/>
            <w:noWrap/>
            <w:vAlign w:val="center"/>
          </w:tcPr>
          <w:p w:rsidR="00112AF0" w:rsidRDefault="00112AF0">
            <w:pPr>
              <w:jc w:val="center"/>
            </w:pPr>
          </w:p>
        </w:tc>
        <w:tc>
          <w:tcPr>
            <w:tcW w:w="1600" w:type="dxa"/>
            <w:noWrap/>
            <w:vAlign w:val="center"/>
          </w:tcPr>
          <w:p w:rsidR="00112AF0" w:rsidRDefault="00112AF0"/>
        </w:tc>
        <w:tc>
          <w:tcPr>
            <w:tcW w:w="1200" w:type="dxa"/>
            <w:noWrap/>
            <w:vAlign w:val="center"/>
          </w:tcPr>
          <w:p w:rsidR="00112AF0" w:rsidRDefault="00112AF0"/>
        </w:tc>
        <w:tc>
          <w:tcPr>
            <w:tcW w:w="1300" w:type="dxa"/>
            <w:noWrap/>
            <w:vAlign w:val="center"/>
          </w:tcPr>
          <w:p w:rsidR="00112AF0" w:rsidRDefault="00112AF0"/>
        </w:tc>
        <w:tc>
          <w:tcPr>
            <w:tcW w:w="1300" w:type="dxa"/>
            <w:noWrap/>
          </w:tcPr>
          <w:p w:rsidR="00112AF0" w:rsidRDefault="00112AF0"/>
        </w:tc>
        <w:tc>
          <w:tcPr>
            <w:tcW w:w="1300" w:type="dxa"/>
            <w:noWrap/>
            <w:vAlign w:val="center"/>
          </w:tcPr>
          <w:p w:rsidR="00112AF0" w:rsidRDefault="00112AF0"/>
        </w:tc>
      </w:tr>
      <w:tr w:rsidR="00112AF0">
        <w:trPr>
          <w:trHeight w:val="840"/>
        </w:trPr>
        <w:tc>
          <w:tcPr>
            <w:tcW w:w="840" w:type="dxa"/>
            <w:noWrap/>
            <w:vAlign w:val="center"/>
          </w:tcPr>
          <w:p w:rsidR="00112AF0" w:rsidRDefault="00112AF0">
            <w:pPr>
              <w:jc w:val="center"/>
            </w:pPr>
          </w:p>
        </w:tc>
        <w:tc>
          <w:tcPr>
            <w:tcW w:w="2160" w:type="dxa"/>
            <w:noWrap/>
            <w:vAlign w:val="center"/>
          </w:tcPr>
          <w:p w:rsidR="00112AF0" w:rsidRDefault="00112AF0">
            <w:pPr>
              <w:jc w:val="center"/>
            </w:pPr>
          </w:p>
        </w:tc>
        <w:tc>
          <w:tcPr>
            <w:tcW w:w="1600" w:type="dxa"/>
            <w:noWrap/>
            <w:vAlign w:val="center"/>
          </w:tcPr>
          <w:p w:rsidR="00112AF0" w:rsidRDefault="00112AF0"/>
        </w:tc>
        <w:tc>
          <w:tcPr>
            <w:tcW w:w="1200" w:type="dxa"/>
            <w:noWrap/>
            <w:vAlign w:val="center"/>
          </w:tcPr>
          <w:p w:rsidR="00112AF0" w:rsidRDefault="00112AF0"/>
        </w:tc>
        <w:tc>
          <w:tcPr>
            <w:tcW w:w="1300" w:type="dxa"/>
            <w:noWrap/>
            <w:vAlign w:val="center"/>
          </w:tcPr>
          <w:p w:rsidR="00112AF0" w:rsidRDefault="00112AF0"/>
        </w:tc>
        <w:tc>
          <w:tcPr>
            <w:tcW w:w="1300" w:type="dxa"/>
            <w:noWrap/>
          </w:tcPr>
          <w:p w:rsidR="00112AF0" w:rsidRDefault="00112AF0"/>
        </w:tc>
        <w:tc>
          <w:tcPr>
            <w:tcW w:w="1300" w:type="dxa"/>
            <w:noWrap/>
            <w:vAlign w:val="center"/>
          </w:tcPr>
          <w:p w:rsidR="00112AF0" w:rsidRDefault="00112AF0"/>
        </w:tc>
      </w:tr>
      <w:tr w:rsidR="00112AF0">
        <w:trPr>
          <w:trHeight w:val="840"/>
        </w:trPr>
        <w:tc>
          <w:tcPr>
            <w:tcW w:w="840" w:type="dxa"/>
            <w:noWrap/>
            <w:vAlign w:val="center"/>
          </w:tcPr>
          <w:p w:rsidR="00112AF0" w:rsidRDefault="00112AF0">
            <w:pPr>
              <w:jc w:val="center"/>
            </w:pPr>
          </w:p>
        </w:tc>
        <w:tc>
          <w:tcPr>
            <w:tcW w:w="2160" w:type="dxa"/>
            <w:noWrap/>
            <w:vAlign w:val="center"/>
          </w:tcPr>
          <w:p w:rsidR="00112AF0" w:rsidRDefault="00112AF0">
            <w:pPr>
              <w:jc w:val="center"/>
            </w:pPr>
          </w:p>
        </w:tc>
        <w:tc>
          <w:tcPr>
            <w:tcW w:w="1600" w:type="dxa"/>
            <w:noWrap/>
            <w:vAlign w:val="center"/>
          </w:tcPr>
          <w:p w:rsidR="00112AF0" w:rsidRDefault="00112AF0"/>
        </w:tc>
        <w:tc>
          <w:tcPr>
            <w:tcW w:w="1200" w:type="dxa"/>
            <w:noWrap/>
            <w:vAlign w:val="center"/>
          </w:tcPr>
          <w:p w:rsidR="00112AF0" w:rsidRDefault="00112AF0"/>
        </w:tc>
        <w:tc>
          <w:tcPr>
            <w:tcW w:w="1300" w:type="dxa"/>
            <w:noWrap/>
            <w:vAlign w:val="center"/>
          </w:tcPr>
          <w:p w:rsidR="00112AF0" w:rsidRDefault="00112AF0"/>
        </w:tc>
        <w:tc>
          <w:tcPr>
            <w:tcW w:w="1300" w:type="dxa"/>
            <w:noWrap/>
          </w:tcPr>
          <w:p w:rsidR="00112AF0" w:rsidRDefault="00112AF0"/>
        </w:tc>
        <w:tc>
          <w:tcPr>
            <w:tcW w:w="1300" w:type="dxa"/>
            <w:noWrap/>
            <w:vAlign w:val="center"/>
          </w:tcPr>
          <w:p w:rsidR="00112AF0" w:rsidRDefault="00112AF0"/>
        </w:tc>
      </w:tr>
    </w:tbl>
    <w:p w:rsidR="00112AF0" w:rsidRDefault="00EC753E">
      <w:pPr>
        <w:rPr>
          <w:sz w:val="18"/>
          <w:szCs w:val="18"/>
        </w:rPr>
      </w:pPr>
      <w:r>
        <w:rPr>
          <w:rFonts w:hAnsi="宋体"/>
          <w:sz w:val="18"/>
          <w:szCs w:val="18"/>
        </w:rPr>
        <w:t>注：</w:t>
      </w:r>
      <w:r>
        <w:rPr>
          <w:rFonts w:hAnsi="宋体"/>
          <w:sz w:val="18"/>
          <w:szCs w:val="18"/>
        </w:rPr>
        <w:t>此表项目名称、服务内容由招标人填写，投标时，费率及金额由投标人自主报价，计入投标总价中。</w:t>
      </w:r>
    </w:p>
    <w:p w:rsidR="00112AF0" w:rsidRDefault="00EC753E">
      <w:pPr>
        <w:jc w:val="right"/>
        <w:rPr>
          <w:sz w:val="18"/>
          <w:szCs w:val="18"/>
        </w:rPr>
      </w:pPr>
      <w:r>
        <w:rPr>
          <w:rFonts w:hAnsi="宋体"/>
          <w:sz w:val="18"/>
          <w:szCs w:val="18"/>
        </w:rPr>
        <w:t>表</w:t>
      </w:r>
      <w:r>
        <w:rPr>
          <w:sz w:val="18"/>
          <w:szCs w:val="18"/>
        </w:rPr>
        <w:t>—12—5</w:t>
      </w:r>
    </w:p>
    <w:p w:rsidR="00112AF0" w:rsidRDefault="00112AF0">
      <w:pPr>
        <w:jc w:val="right"/>
        <w:rPr>
          <w:sz w:val="18"/>
          <w:szCs w:val="18"/>
        </w:rPr>
      </w:pPr>
    </w:p>
    <w:p w:rsidR="00112AF0" w:rsidRDefault="00112AF0">
      <w:pPr>
        <w:pStyle w:val="ab"/>
        <w:ind w:firstLine="0"/>
        <w:rPr>
          <w:sz w:val="25"/>
        </w:rPr>
      </w:pPr>
    </w:p>
    <w:p w:rsidR="00112AF0" w:rsidRDefault="00112AF0">
      <w:pPr>
        <w:pStyle w:val="ab"/>
        <w:ind w:firstLine="0"/>
        <w:rPr>
          <w:sz w:val="25"/>
        </w:rPr>
      </w:pPr>
    </w:p>
    <w:p w:rsidR="00112AF0" w:rsidRDefault="00112AF0">
      <w:pPr>
        <w:pStyle w:val="ab"/>
        <w:ind w:firstLine="0"/>
        <w:rPr>
          <w:sz w:val="25"/>
        </w:rPr>
      </w:pPr>
    </w:p>
    <w:p w:rsidR="00112AF0" w:rsidRDefault="00EC753E">
      <w:pPr>
        <w:pStyle w:val="TableParagraph"/>
        <w:jc w:val="center"/>
        <w:rPr>
          <w:rFonts w:ascii="Times New Roman" w:cs="Times New Roman"/>
          <w:b/>
          <w:sz w:val="28"/>
          <w:szCs w:val="18"/>
        </w:rPr>
      </w:pPr>
      <w:r>
        <w:rPr>
          <w:rFonts w:ascii="Times New Roman" w:cs="Times New Roman"/>
          <w:b/>
          <w:sz w:val="28"/>
          <w:szCs w:val="18"/>
        </w:rPr>
        <w:t>规费、税金项目计价表</w:t>
      </w:r>
    </w:p>
    <w:p w:rsidR="00112AF0" w:rsidRDefault="00112AF0">
      <w:pPr>
        <w:spacing w:before="19" w:line="200" w:lineRule="exact"/>
        <w:rPr>
          <w:sz w:val="20"/>
          <w:szCs w:val="20"/>
        </w:rPr>
      </w:pPr>
    </w:p>
    <w:p w:rsidR="00112AF0" w:rsidRDefault="00EC753E" w:rsidP="00303E08">
      <w:pPr>
        <w:pStyle w:val="af3"/>
        <w:tabs>
          <w:tab w:val="left" w:pos="4094"/>
          <w:tab w:val="left" w:pos="7455"/>
          <w:tab w:val="left" w:pos="7981"/>
          <w:tab w:val="left" w:pos="8715"/>
        </w:tabs>
        <w:ind w:left="63" w:right="63" w:firstLineChars="50" w:firstLine="105"/>
      </w:pPr>
      <w:r>
        <w:rPr>
          <w:rFonts w:hAnsi="宋体"/>
        </w:rPr>
        <w:t>工</w:t>
      </w:r>
      <w:r>
        <w:rPr>
          <w:rFonts w:hAnsi="宋体"/>
          <w:spacing w:val="-3"/>
        </w:rPr>
        <w:t>程</w:t>
      </w:r>
      <w:r>
        <w:rPr>
          <w:rFonts w:hAnsi="宋体"/>
        </w:rPr>
        <w:t>名</w:t>
      </w:r>
      <w:r>
        <w:rPr>
          <w:rFonts w:hAnsi="宋体"/>
          <w:spacing w:val="-3"/>
        </w:rPr>
        <w:t>称</w:t>
      </w:r>
      <w:r>
        <w:rPr>
          <w:rFonts w:hAnsi="宋体"/>
        </w:rPr>
        <w:t>：标</w:t>
      </w:r>
      <w:r>
        <w:rPr>
          <w:rFonts w:hAnsi="宋体"/>
          <w:spacing w:val="-3"/>
        </w:rPr>
        <w:t>段</w:t>
      </w:r>
      <w:r>
        <w:rPr>
          <w:rFonts w:hAnsi="宋体"/>
        </w:rPr>
        <w:t>：第</w:t>
      </w:r>
      <w:r>
        <w:rPr>
          <w:rFonts w:hAnsi="宋体"/>
          <w:spacing w:val="-3"/>
        </w:rPr>
        <w:t>页</w:t>
      </w:r>
      <w:r>
        <w:rPr>
          <w:rFonts w:hAnsi="宋体"/>
        </w:rPr>
        <w:t>共页</w:t>
      </w:r>
    </w:p>
    <w:p w:rsidR="00112AF0" w:rsidRDefault="00112AF0">
      <w:pPr>
        <w:spacing w:before="9" w:line="40" w:lineRule="exact"/>
        <w:rPr>
          <w:sz w:val="4"/>
          <w:szCs w:val="4"/>
        </w:rPr>
      </w:pPr>
    </w:p>
    <w:tbl>
      <w:tblPr>
        <w:tblW w:w="0" w:type="auto"/>
        <w:jc w:val="center"/>
        <w:tblLayout w:type="fixed"/>
        <w:tblCellMar>
          <w:left w:w="0" w:type="dxa"/>
          <w:right w:w="0" w:type="dxa"/>
        </w:tblCellMar>
        <w:tblLook w:val="04A0"/>
      </w:tblPr>
      <w:tblGrid>
        <w:gridCol w:w="762"/>
        <w:gridCol w:w="2529"/>
        <w:gridCol w:w="2418"/>
        <w:gridCol w:w="987"/>
        <w:gridCol w:w="1167"/>
        <w:gridCol w:w="1073"/>
      </w:tblGrid>
      <w:tr w:rsidR="00112AF0">
        <w:trPr>
          <w:trHeight w:hRule="exact" w:val="709"/>
          <w:jc w:val="center"/>
        </w:trPr>
        <w:tc>
          <w:tcPr>
            <w:tcW w:w="762" w:type="dxa"/>
            <w:tcBorders>
              <w:top w:val="single" w:sz="4" w:space="0" w:color="000000"/>
              <w:left w:val="single" w:sz="4" w:space="0" w:color="000000"/>
              <w:bottom w:val="single" w:sz="4" w:space="0" w:color="000000"/>
              <w:right w:val="single" w:sz="4" w:space="0" w:color="000000"/>
            </w:tcBorders>
            <w:noWrap/>
            <w:tcMar>
              <w:top w:w="108" w:type="dxa"/>
              <w:left w:w="108" w:type="dxa"/>
              <w:bottom w:w="108" w:type="dxa"/>
              <w:right w:w="108" w:type="dxa"/>
            </w:tcMar>
            <w:vAlign w:val="center"/>
          </w:tcPr>
          <w:p w:rsidR="00112AF0" w:rsidRDefault="00EC753E">
            <w:pPr>
              <w:pStyle w:val="TableParagraph"/>
              <w:ind w:firstLine="0"/>
              <w:jc w:val="center"/>
              <w:rPr>
                <w:rFonts w:ascii="Times New Roman" w:hAnsi="Times New Roman" w:cs="Times New Roman"/>
                <w:sz w:val="18"/>
                <w:szCs w:val="18"/>
              </w:rPr>
            </w:pPr>
            <w:r>
              <w:rPr>
                <w:rFonts w:ascii="Times New Roman" w:cs="Times New Roman"/>
                <w:sz w:val="18"/>
                <w:szCs w:val="18"/>
              </w:rPr>
              <w:t>序号</w:t>
            </w:r>
          </w:p>
        </w:tc>
        <w:tc>
          <w:tcPr>
            <w:tcW w:w="2529" w:type="dxa"/>
            <w:tcBorders>
              <w:top w:val="single" w:sz="4" w:space="0" w:color="000000"/>
              <w:left w:val="single" w:sz="4" w:space="0" w:color="000000"/>
              <w:bottom w:val="single" w:sz="4" w:space="0" w:color="000000"/>
              <w:right w:val="single" w:sz="4" w:space="0" w:color="000000"/>
            </w:tcBorders>
            <w:noWrap/>
            <w:tcMar>
              <w:top w:w="108" w:type="dxa"/>
              <w:left w:w="108" w:type="dxa"/>
              <w:bottom w:w="108" w:type="dxa"/>
              <w:right w:w="108" w:type="dxa"/>
            </w:tcMar>
            <w:vAlign w:val="center"/>
          </w:tcPr>
          <w:p w:rsidR="00112AF0" w:rsidRDefault="00EC753E">
            <w:pPr>
              <w:pStyle w:val="TableParagraph"/>
              <w:jc w:val="center"/>
              <w:rPr>
                <w:rFonts w:ascii="Times New Roman" w:hAnsi="Times New Roman" w:cs="Times New Roman"/>
                <w:sz w:val="18"/>
                <w:szCs w:val="18"/>
              </w:rPr>
            </w:pPr>
            <w:r>
              <w:rPr>
                <w:rFonts w:ascii="Times New Roman" w:cs="Times New Roman"/>
                <w:sz w:val="18"/>
                <w:szCs w:val="18"/>
              </w:rPr>
              <w:t>项目名称</w:t>
            </w:r>
          </w:p>
        </w:tc>
        <w:tc>
          <w:tcPr>
            <w:tcW w:w="2418" w:type="dxa"/>
            <w:tcBorders>
              <w:top w:val="single" w:sz="4" w:space="0" w:color="000000"/>
              <w:left w:val="single" w:sz="4" w:space="0" w:color="000000"/>
              <w:bottom w:val="single" w:sz="4" w:space="0" w:color="000000"/>
              <w:right w:val="single" w:sz="4" w:space="0" w:color="000000"/>
            </w:tcBorders>
            <w:noWrap/>
            <w:tcMar>
              <w:top w:w="108" w:type="dxa"/>
              <w:left w:w="108" w:type="dxa"/>
              <w:bottom w:w="108" w:type="dxa"/>
              <w:right w:w="108" w:type="dxa"/>
            </w:tcMar>
            <w:vAlign w:val="center"/>
          </w:tcPr>
          <w:p w:rsidR="00112AF0" w:rsidRDefault="00EC753E">
            <w:pPr>
              <w:pStyle w:val="TableParagraph"/>
              <w:jc w:val="center"/>
              <w:rPr>
                <w:rFonts w:ascii="Times New Roman" w:hAnsi="Times New Roman" w:cs="Times New Roman"/>
                <w:sz w:val="18"/>
                <w:szCs w:val="18"/>
              </w:rPr>
            </w:pPr>
            <w:r>
              <w:rPr>
                <w:rFonts w:ascii="Times New Roman" w:cs="Times New Roman"/>
                <w:sz w:val="18"/>
                <w:szCs w:val="18"/>
              </w:rPr>
              <w:t>计算基础</w:t>
            </w:r>
          </w:p>
        </w:tc>
        <w:tc>
          <w:tcPr>
            <w:tcW w:w="987" w:type="dxa"/>
            <w:tcBorders>
              <w:top w:val="single" w:sz="4" w:space="0" w:color="000000"/>
              <w:left w:val="single" w:sz="4" w:space="0" w:color="000000"/>
              <w:bottom w:val="single" w:sz="4" w:space="0" w:color="000000"/>
              <w:right w:val="single" w:sz="6" w:space="0" w:color="000000"/>
            </w:tcBorders>
            <w:noWrap/>
            <w:tcMar>
              <w:top w:w="108" w:type="dxa"/>
              <w:left w:w="108" w:type="dxa"/>
              <w:bottom w:w="108" w:type="dxa"/>
              <w:right w:w="108" w:type="dxa"/>
            </w:tcMar>
            <w:vAlign w:val="center"/>
          </w:tcPr>
          <w:p w:rsidR="00112AF0" w:rsidRDefault="00EC753E">
            <w:pPr>
              <w:pStyle w:val="TableParagraph"/>
              <w:ind w:firstLine="0"/>
              <w:jc w:val="center"/>
              <w:rPr>
                <w:rFonts w:ascii="Times New Roman" w:hAnsi="Times New Roman" w:cs="Times New Roman"/>
                <w:sz w:val="18"/>
                <w:szCs w:val="18"/>
              </w:rPr>
            </w:pPr>
            <w:r>
              <w:rPr>
                <w:rFonts w:ascii="Times New Roman" w:cs="Times New Roman"/>
                <w:sz w:val="18"/>
                <w:szCs w:val="18"/>
              </w:rPr>
              <w:t>计算基数</w:t>
            </w:r>
          </w:p>
          <w:p w:rsidR="00112AF0" w:rsidRDefault="00EC753E">
            <w:pPr>
              <w:pStyle w:val="TableParagraph"/>
              <w:ind w:firstLine="0"/>
              <w:jc w:val="center"/>
              <w:rPr>
                <w:rFonts w:ascii="Times New Roman" w:hAnsi="Times New Roman" w:cs="Times New Roman"/>
                <w:sz w:val="18"/>
                <w:szCs w:val="18"/>
              </w:rPr>
            </w:pPr>
            <w:r>
              <w:rPr>
                <w:rFonts w:ascii="Times New Roman" w:cs="Times New Roman"/>
                <w:sz w:val="18"/>
                <w:szCs w:val="18"/>
              </w:rPr>
              <w:t>（元）</w:t>
            </w:r>
          </w:p>
        </w:tc>
        <w:tc>
          <w:tcPr>
            <w:tcW w:w="1167" w:type="dxa"/>
            <w:tcBorders>
              <w:top w:val="single" w:sz="4" w:space="0" w:color="000000"/>
              <w:left w:val="single" w:sz="6" w:space="0" w:color="000000"/>
              <w:bottom w:val="single" w:sz="4" w:space="0" w:color="000000"/>
              <w:right w:val="single" w:sz="4" w:space="0" w:color="000000"/>
            </w:tcBorders>
            <w:noWrap/>
            <w:tcMar>
              <w:top w:w="108" w:type="dxa"/>
              <w:left w:w="108" w:type="dxa"/>
              <w:bottom w:w="108" w:type="dxa"/>
              <w:right w:w="108" w:type="dxa"/>
            </w:tcMar>
            <w:vAlign w:val="center"/>
          </w:tcPr>
          <w:p w:rsidR="00112AF0" w:rsidRDefault="00EC753E">
            <w:pPr>
              <w:pStyle w:val="TableParagraph"/>
              <w:ind w:firstLine="0"/>
              <w:jc w:val="center"/>
              <w:rPr>
                <w:rFonts w:ascii="Times New Roman" w:hAnsi="Times New Roman" w:cs="Times New Roman"/>
                <w:sz w:val="18"/>
                <w:szCs w:val="18"/>
              </w:rPr>
            </w:pPr>
            <w:r>
              <w:rPr>
                <w:rFonts w:ascii="Times New Roman" w:cs="Times New Roman"/>
                <w:sz w:val="18"/>
                <w:szCs w:val="18"/>
              </w:rPr>
              <w:t>计算</w:t>
            </w:r>
            <w:r>
              <w:rPr>
                <w:rFonts w:ascii="Times New Roman" w:cs="Times New Roman"/>
                <w:sz w:val="18"/>
                <w:szCs w:val="18"/>
              </w:rPr>
              <w:t>费率（</w:t>
            </w:r>
            <w:r>
              <w:rPr>
                <w:rFonts w:ascii="Times New Roman" w:hAnsi="Times New Roman" w:cs="Times New Roman"/>
                <w:spacing w:val="1"/>
                <w:sz w:val="18"/>
                <w:szCs w:val="18"/>
              </w:rPr>
              <w:t>%</w:t>
            </w:r>
            <w:r>
              <w:rPr>
                <w:rFonts w:ascii="Times New Roman" w:cs="Times New Roman"/>
                <w:sz w:val="18"/>
                <w:szCs w:val="18"/>
              </w:rPr>
              <w:t>）</w:t>
            </w:r>
          </w:p>
        </w:tc>
        <w:tc>
          <w:tcPr>
            <w:tcW w:w="1073" w:type="dxa"/>
            <w:tcBorders>
              <w:top w:val="single" w:sz="4" w:space="0" w:color="000000"/>
              <w:left w:val="single" w:sz="4" w:space="0" w:color="000000"/>
              <w:bottom w:val="single" w:sz="4" w:space="0" w:color="000000"/>
              <w:right w:val="single" w:sz="4" w:space="0" w:color="000000"/>
            </w:tcBorders>
            <w:noWrap/>
            <w:tcMar>
              <w:top w:w="108" w:type="dxa"/>
              <w:left w:w="108" w:type="dxa"/>
              <w:bottom w:w="108" w:type="dxa"/>
              <w:right w:w="108" w:type="dxa"/>
            </w:tcMar>
            <w:vAlign w:val="center"/>
          </w:tcPr>
          <w:p w:rsidR="00112AF0" w:rsidRDefault="00EC753E">
            <w:pPr>
              <w:pStyle w:val="TableParagraph"/>
              <w:ind w:firstLine="0"/>
              <w:jc w:val="center"/>
              <w:rPr>
                <w:rFonts w:ascii="Times New Roman" w:hAnsi="Times New Roman" w:cs="Times New Roman"/>
                <w:sz w:val="18"/>
                <w:szCs w:val="18"/>
              </w:rPr>
            </w:pPr>
            <w:r>
              <w:rPr>
                <w:rFonts w:ascii="Times New Roman" w:cs="Times New Roman"/>
                <w:sz w:val="18"/>
                <w:szCs w:val="18"/>
              </w:rPr>
              <w:t>金额（元）</w:t>
            </w:r>
          </w:p>
        </w:tc>
      </w:tr>
      <w:tr w:rsidR="00112AF0">
        <w:trPr>
          <w:trHeight w:hRule="exact" w:val="931"/>
          <w:jc w:val="center"/>
        </w:trPr>
        <w:tc>
          <w:tcPr>
            <w:tcW w:w="762" w:type="dxa"/>
            <w:tcBorders>
              <w:top w:val="single" w:sz="4" w:space="0" w:color="000000"/>
              <w:left w:val="single" w:sz="4" w:space="0" w:color="000000"/>
              <w:bottom w:val="single" w:sz="4" w:space="0" w:color="000000"/>
              <w:right w:val="single" w:sz="4" w:space="0" w:color="000000"/>
            </w:tcBorders>
            <w:noWrap/>
            <w:tcMar>
              <w:top w:w="108" w:type="dxa"/>
              <w:left w:w="108" w:type="dxa"/>
              <w:bottom w:w="108" w:type="dxa"/>
              <w:right w:w="108" w:type="dxa"/>
            </w:tcMar>
            <w:vAlign w:val="center"/>
          </w:tcPr>
          <w:p w:rsidR="00112AF0" w:rsidRDefault="00EC753E">
            <w:pPr>
              <w:pStyle w:val="TableParagraph"/>
              <w:ind w:firstLine="0"/>
              <w:jc w:val="center"/>
              <w:rPr>
                <w:rFonts w:ascii="Times New Roman" w:hAnsi="Times New Roman" w:cs="Times New Roman"/>
                <w:sz w:val="18"/>
                <w:szCs w:val="18"/>
              </w:rPr>
            </w:pPr>
            <w:r>
              <w:rPr>
                <w:rFonts w:ascii="Times New Roman" w:hAnsi="Times New Roman" w:cs="Times New Roman"/>
                <w:sz w:val="18"/>
                <w:szCs w:val="18"/>
              </w:rPr>
              <w:t>1</w:t>
            </w:r>
          </w:p>
        </w:tc>
        <w:tc>
          <w:tcPr>
            <w:tcW w:w="2529" w:type="dxa"/>
            <w:tcBorders>
              <w:top w:val="single" w:sz="4" w:space="0" w:color="000000"/>
              <w:left w:val="single" w:sz="4" w:space="0" w:color="000000"/>
              <w:bottom w:val="single" w:sz="4" w:space="0" w:color="000000"/>
              <w:right w:val="single" w:sz="4" w:space="0" w:color="000000"/>
            </w:tcBorders>
            <w:noWrap/>
            <w:tcMar>
              <w:top w:w="108" w:type="dxa"/>
              <w:left w:w="108" w:type="dxa"/>
              <w:bottom w:w="108" w:type="dxa"/>
              <w:right w:w="108" w:type="dxa"/>
            </w:tcMar>
            <w:vAlign w:val="center"/>
          </w:tcPr>
          <w:p w:rsidR="00112AF0" w:rsidRDefault="00EC753E">
            <w:pPr>
              <w:pStyle w:val="TableParagraph"/>
              <w:ind w:firstLine="0"/>
              <w:jc w:val="center"/>
              <w:rPr>
                <w:rFonts w:ascii="Times New Roman" w:hAnsi="Times New Roman" w:cs="Times New Roman"/>
                <w:sz w:val="18"/>
                <w:szCs w:val="18"/>
              </w:rPr>
            </w:pPr>
            <w:r>
              <w:rPr>
                <w:rFonts w:ascii="Times New Roman" w:cs="Times New Roman"/>
                <w:sz w:val="18"/>
                <w:szCs w:val="18"/>
              </w:rPr>
              <w:t>规费</w:t>
            </w:r>
          </w:p>
        </w:tc>
        <w:tc>
          <w:tcPr>
            <w:tcW w:w="2418" w:type="dxa"/>
            <w:vMerge w:val="restart"/>
            <w:tcBorders>
              <w:top w:val="single" w:sz="4" w:space="0" w:color="000000"/>
              <w:left w:val="single" w:sz="4" w:space="0" w:color="000000"/>
              <w:right w:val="single" w:sz="4" w:space="0" w:color="000000"/>
            </w:tcBorders>
            <w:noWrap/>
            <w:tcMar>
              <w:top w:w="108" w:type="dxa"/>
              <w:left w:w="108" w:type="dxa"/>
              <w:bottom w:w="108" w:type="dxa"/>
              <w:right w:w="108" w:type="dxa"/>
            </w:tcMar>
            <w:vAlign w:val="center"/>
          </w:tcPr>
          <w:p w:rsidR="00112AF0" w:rsidRDefault="00EC753E">
            <w:pPr>
              <w:ind w:rightChars="48" w:right="101" w:firstLine="0"/>
              <w:jc w:val="center"/>
            </w:pPr>
            <w:r>
              <w:rPr>
                <w:rFonts w:hAnsi="宋体"/>
                <w:sz w:val="18"/>
                <w:szCs w:val="18"/>
              </w:rPr>
              <w:t>分部分项工程费</w:t>
            </w:r>
            <w:r>
              <w:rPr>
                <w:spacing w:val="6"/>
                <w:sz w:val="18"/>
                <w:szCs w:val="18"/>
              </w:rPr>
              <w:t>+</w:t>
            </w:r>
            <w:r>
              <w:rPr>
                <w:rFonts w:hAnsi="宋体"/>
                <w:spacing w:val="7"/>
                <w:sz w:val="18"/>
                <w:szCs w:val="18"/>
              </w:rPr>
              <w:t>措</w:t>
            </w:r>
            <w:r>
              <w:rPr>
                <w:rFonts w:hAnsi="宋体"/>
                <w:spacing w:val="4"/>
                <w:sz w:val="18"/>
                <w:szCs w:val="18"/>
              </w:rPr>
              <w:t>施项目</w:t>
            </w:r>
            <w:r>
              <w:rPr>
                <w:rFonts w:hAnsi="宋体"/>
                <w:spacing w:val="5"/>
                <w:sz w:val="18"/>
                <w:szCs w:val="18"/>
              </w:rPr>
              <w:t>费</w:t>
            </w:r>
            <w:r>
              <w:rPr>
                <w:spacing w:val="8"/>
                <w:sz w:val="18"/>
                <w:szCs w:val="18"/>
              </w:rPr>
              <w:t>+</w:t>
            </w:r>
            <w:r>
              <w:rPr>
                <w:rFonts w:hAnsi="宋体"/>
                <w:spacing w:val="4"/>
                <w:sz w:val="18"/>
                <w:szCs w:val="18"/>
              </w:rPr>
              <w:t>其他</w:t>
            </w:r>
            <w:r>
              <w:rPr>
                <w:rFonts w:hAnsi="宋体"/>
                <w:sz w:val="18"/>
                <w:szCs w:val="18"/>
              </w:rPr>
              <w:t>项目费</w:t>
            </w:r>
            <w:r>
              <w:rPr>
                <w:sz w:val="18"/>
                <w:szCs w:val="18"/>
              </w:rPr>
              <w:t>-</w:t>
            </w:r>
            <w:r>
              <w:rPr>
                <w:rFonts w:hAnsi="宋体"/>
                <w:sz w:val="18"/>
                <w:szCs w:val="18"/>
              </w:rPr>
              <w:t>工程设备费</w:t>
            </w:r>
          </w:p>
        </w:tc>
        <w:tc>
          <w:tcPr>
            <w:tcW w:w="987" w:type="dxa"/>
            <w:tcBorders>
              <w:top w:val="single" w:sz="4" w:space="0" w:color="000000"/>
              <w:left w:val="single" w:sz="4" w:space="0" w:color="000000"/>
              <w:bottom w:val="single" w:sz="4" w:space="0" w:color="000000"/>
              <w:right w:val="single" w:sz="6" w:space="0" w:color="000000"/>
            </w:tcBorders>
            <w:noWrap/>
            <w:tcMar>
              <w:top w:w="108" w:type="dxa"/>
              <w:left w:w="108" w:type="dxa"/>
              <w:bottom w:w="108" w:type="dxa"/>
              <w:right w:w="108" w:type="dxa"/>
            </w:tcMar>
            <w:vAlign w:val="center"/>
          </w:tcPr>
          <w:p w:rsidR="00112AF0" w:rsidRDefault="00112AF0"/>
        </w:tc>
        <w:tc>
          <w:tcPr>
            <w:tcW w:w="1167" w:type="dxa"/>
            <w:tcBorders>
              <w:top w:val="single" w:sz="4" w:space="0" w:color="000000"/>
              <w:left w:val="single" w:sz="6" w:space="0" w:color="000000"/>
              <w:bottom w:val="single" w:sz="4" w:space="0" w:color="000000"/>
              <w:right w:val="single" w:sz="4" w:space="0" w:color="000000"/>
            </w:tcBorders>
            <w:noWrap/>
            <w:tcMar>
              <w:top w:w="108" w:type="dxa"/>
              <w:left w:w="108" w:type="dxa"/>
              <w:bottom w:w="108" w:type="dxa"/>
              <w:right w:w="108" w:type="dxa"/>
            </w:tcMar>
            <w:vAlign w:val="center"/>
          </w:tcPr>
          <w:p w:rsidR="00112AF0" w:rsidRDefault="00112AF0"/>
        </w:tc>
        <w:tc>
          <w:tcPr>
            <w:tcW w:w="1073" w:type="dxa"/>
            <w:tcBorders>
              <w:top w:val="single" w:sz="4" w:space="0" w:color="000000"/>
              <w:left w:val="single" w:sz="4" w:space="0" w:color="000000"/>
              <w:bottom w:val="single" w:sz="4" w:space="0" w:color="000000"/>
              <w:right w:val="single" w:sz="4" w:space="0" w:color="000000"/>
            </w:tcBorders>
            <w:noWrap/>
            <w:tcMar>
              <w:top w:w="108" w:type="dxa"/>
              <w:left w:w="108" w:type="dxa"/>
              <w:bottom w:w="108" w:type="dxa"/>
              <w:right w:w="108" w:type="dxa"/>
            </w:tcMar>
            <w:vAlign w:val="center"/>
          </w:tcPr>
          <w:p w:rsidR="00112AF0" w:rsidRDefault="00112AF0"/>
        </w:tc>
      </w:tr>
      <w:tr w:rsidR="00112AF0">
        <w:trPr>
          <w:trHeight w:hRule="exact" w:val="1283"/>
          <w:jc w:val="center"/>
        </w:trPr>
        <w:tc>
          <w:tcPr>
            <w:tcW w:w="762" w:type="dxa"/>
            <w:tcBorders>
              <w:top w:val="single" w:sz="4" w:space="0" w:color="000000"/>
              <w:left w:val="single" w:sz="4" w:space="0" w:color="000000"/>
              <w:bottom w:val="single" w:sz="4" w:space="0" w:color="000000"/>
              <w:right w:val="single" w:sz="4" w:space="0" w:color="000000"/>
            </w:tcBorders>
            <w:noWrap/>
            <w:tcMar>
              <w:top w:w="108" w:type="dxa"/>
              <w:left w:w="108" w:type="dxa"/>
              <w:bottom w:w="108" w:type="dxa"/>
              <w:right w:w="108" w:type="dxa"/>
            </w:tcMar>
            <w:vAlign w:val="center"/>
          </w:tcPr>
          <w:p w:rsidR="00112AF0" w:rsidRDefault="00EC753E">
            <w:pPr>
              <w:pStyle w:val="TableParagraph"/>
              <w:ind w:firstLine="0"/>
              <w:jc w:val="center"/>
              <w:rPr>
                <w:rFonts w:ascii="Times New Roman" w:hAnsi="Times New Roman" w:cs="Times New Roman"/>
                <w:sz w:val="18"/>
                <w:szCs w:val="18"/>
              </w:rPr>
            </w:pPr>
            <w:r>
              <w:rPr>
                <w:rFonts w:ascii="Times New Roman" w:hAnsi="Times New Roman" w:cs="Times New Roman"/>
                <w:spacing w:val="1"/>
                <w:sz w:val="18"/>
                <w:szCs w:val="18"/>
              </w:rPr>
              <w:t>1.1</w:t>
            </w:r>
          </w:p>
        </w:tc>
        <w:tc>
          <w:tcPr>
            <w:tcW w:w="2529" w:type="dxa"/>
            <w:tcBorders>
              <w:top w:val="single" w:sz="4" w:space="0" w:color="000000"/>
              <w:left w:val="single" w:sz="4" w:space="0" w:color="000000"/>
              <w:bottom w:val="single" w:sz="4" w:space="0" w:color="000000"/>
              <w:right w:val="single" w:sz="4" w:space="0" w:color="000000"/>
            </w:tcBorders>
            <w:noWrap/>
            <w:tcMar>
              <w:top w:w="108" w:type="dxa"/>
              <w:left w:w="108" w:type="dxa"/>
              <w:bottom w:w="108" w:type="dxa"/>
              <w:right w:w="108" w:type="dxa"/>
            </w:tcMar>
            <w:vAlign w:val="center"/>
          </w:tcPr>
          <w:p w:rsidR="00112AF0" w:rsidRDefault="00EC753E">
            <w:pPr>
              <w:pStyle w:val="TableParagraph"/>
              <w:ind w:firstLine="0"/>
              <w:jc w:val="center"/>
              <w:rPr>
                <w:rFonts w:ascii="Times New Roman" w:hAnsi="Times New Roman" w:cs="Times New Roman"/>
                <w:sz w:val="18"/>
                <w:szCs w:val="18"/>
              </w:rPr>
            </w:pPr>
            <w:r>
              <w:rPr>
                <w:rFonts w:ascii="Times New Roman" w:cs="Times New Roman"/>
                <w:sz w:val="18"/>
                <w:szCs w:val="18"/>
              </w:rPr>
              <w:t>社会保险费</w:t>
            </w:r>
          </w:p>
        </w:tc>
        <w:tc>
          <w:tcPr>
            <w:tcW w:w="2418" w:type="dxa"/>
            <w:vMerge/>
            <w:tcBorders>
              <w:left w:val="single" w:sz="4" w:space="0" w:color="000000"/>
              <w:right w:val="single" w:sz="4" w:space="0" w:color="000000"/>
            </w:tcBorders>
            <w:noWrap/>
            <w:tcMar>
              <w:top w:w="108" w:type="dxa"/>
              <w:left w:w="108" w:type="dxa"/>
              <w:bottom w:w="108" w:type="dxa"/>
              <w:right w:w="108" w:type="dxa"/>
            </w:tcMar>
            <w:vAlign w:val="center"/>
          </w:tcPr>
          <w:p w:rsidR="00112AF0" w:rsidRDefault="00112AF0">
            <w:pPr>
              <w:ind w:firstLineChars="100" w:firstLine="210"/>
              <w:jc w:val="center"/>
            </w:pPr>
          </w:p>
        </w:tc>
        <w:tc>
          <w:tcPr>
            <w:tcW w:w="987" w:type="dxa"/>
            <w:tcBorders>
              <w:top w:val="single" w:sz="4" w:space="0" w:color="000000"/>
              <w:left w:val="single" w:sz="4" w:space="0" w:color="000000"/>
              <w:bottom w:val="single" w:sz="4" w:space="0" w:color="000000"/>
              <w:right w:val="single" w:sz="6" w:space="0" w:color="000000"/>
            </w:tcBorders>
            <w:noWrap/>
            <w:tcMar>
              <w:top w:w="108" w:type="dxa"/>
              <w:left w:w="108" w:type="dxa"/>
              <w:bottom w:w="108" w:type="dxa"/>
              <w:right w:w="108" w:type="dxa"/>
            </w:tcMar>
            <w:vAlign w:val="center"/>
          </w:tcPr>
          <w:p w:rsidR="00112AF0" w:rsidRDefault="00112AF0"/>
        </w:tc>
        <w:tc>
          <w:tcPr>
            <w:tcW w:w="1167" w:type="dxa"/>
            <w:tcBorders>
              <w:top w:val="single" w:sz="4" w:space="0" w:color="000000"/>
              <w:left w:val="single" w:sz="6" w:space="0" w:color="000000"/>
              <w:bottom w:val="single" w:sz="4" w:space="0" w:color="000000"/>
              <w:right w:val="single" w:sz="4" w:space="0" w:color="000000"/>
            </w:tcBorders>
            <w:noWrap/>
            <w:tcMar>
              <w:top w:w="108" w:type="dxa"/>
              <w:left w:w="108" w:type="dxa"/>
              <w:bottom w:w="108" w:type="dxa"/>
              <w:right w:w="108" w:type="dxa"/>
            </w:tcMar>
            <w:vAlign w:val="center"/>
          </w:tcPr>
          <w:p w:rsidR="00112AF0" w:rsidRDefault="00112AF0"/>
        </w:tc>
        <w:tc>
          <w:tcPr>
            <w:tcW w:w="1073" w:type="dxa"/>
            <w:tcBorders>
              <w:top w:val="single" w:sz="4" w:space="0" w:color="000000"/>
              <w:left w:val="single" w:sz="4" w:space="0" w:color="000000"/>
              <w:bottom w:val="single" w:sz="4" w:space="0" w:color="000000"/>
              <w:right w:val="single" w:sz="4" w:space="0" w:color="000000"/>
            </w:tcBorders>
            <w:noWrap/>
            <w:tcMar>
              <w:top w:w="108" w:type="dxa"/>
              <w:left w:w="108" w:type="dxa"/>
              <w:bottom w:w="108" w:type="dxa"/>
              <w:right w:w="108" w:type="dxa"/>
            </w:tcMar>
            <w:vAlign w:val="center"/>
          </w:tcPr>
          <w:p w:rsidR="00112AF0" w:rsidRDefault="00112AF0"/>
        </w:tc>
      </w:tr>
      <w:tr w:rsidR="00112AF0">
        <w:trPr>
          <w:trHeight w:hRule="exact" w:val="1414"/>
          <w:jc w:val="center"/>
        </w:trPr>
        <w:tc>
          <w:tcPr>
            <w:tcW w:w="762" w:type="dxa"/>
            <w:tcBorders>
              <w:top w:val="single" w:sz="4" w:space="0" w:color="000000"/>
              <w:left w:val="single" w:sz="4" w:space="0" w:color="000000"/>
              <w:bottom w:val="single" w:sz="4" w:space="0" w:color="000000"/>
              <w:right w:val="single" w:sz="4" w:space="0" w:color="000000"/>
            </w:tcBorders>
            <w:noWrap/>
            <w:tcMar>
              <w:top w:w="108" w:type="dxa"/>
              <w:left w:w="108" w:type="dxa"/>
              <w:bottom w:w="108" w:type="dxa"/>
              <w:right w:w="108" w:type="dxa"/>
            </w:tcMar>
            <w:vAlign w:val="center"/>
          </w:tcPr>
          <w:p w:rsidR="00112AF0" w:rsidRDefault="00EC753E">
            <w:pPr>
              <w:pStyle w:val="TableParagraph"/>
              <w:ind w:firstLine="0"/>
              <w:jc w:val="center"/>
              <w:rPr>
                <w:rFonts w:ascii="Times New Roman" w:hAnsi="Times New Roman" w:cs="Times New Roman"/>
                <w:sz w:val="18"/>
                <w:szCs w:val="18"/>
              </w:rPr>
            </w:pPr>
            <w:r>
              <w:rPr>
                <w:rFonts w:ascii="Times New Roman" w:hAnsi="Times New Roman" w:cs="Times New Roman"/>
                <w:spacing w:val="1"/>
                <w:sz w:val="18"/>
                <w:szCs w:val="18"/>
              </w:rPr>
              <w:t>1.</w:t>
            </w:r>
            <w:r>
              <w:rPr>
                <w:rFonts w:ascii="Times New Roman" w:hAnsi="Times New Roman" w:cs="Times New Roman"/>
                <w:spacing w:val="1"/>
                <w:sz w:val="18"/>
                <w:szCs w:val="18"/>
              </w:rPr>
              <w:t>2</w:t>
            </w:r>
          </w:p>
        </w:tc>
        <w:tc>
          <w:tcPr>
            <w:tcW w:w="2529" w:type="dxa"/>
            <w:tcBorders>
              <w:top w:val="single" w:sz="4" w:space="0" w:color="000000"/>
              <w:left w:val="single" w:sz="4" w:space="0" w:color="000000"/>
              <w:bottom w:val="single" w:sz="4" w:space="0" w:color="000000"/>
              <w:right w:val="single" w:sz="4" w:space="0" w:color="000000"/>
            </w:tcBorders>
            <w:noWrap/>
            <w:tcMar>
              <w:top w:w="108" w:type="dxa"/>
              <w:left w:w="108" w:type="dxa"/>
              <w:bottom w:w="108" w:type="dxa"/>
              <w:right w:w="108" w:type="dxa"/>
            </w:tcMar>
            <w:vAlign w:val="center"/>
          </w:tcPr>
          <w:p w:rsidR="00112AF0" w:rsidRDefault="00EC753E">
            <w:pPr>
              <w:pStyle w:val="TableParagraph"/>
              <w:ind w:firstLine="0"/>
              <w:jc w:val="center"/>
              <w:rPr>
                <w:rFonts w:ascii="Times New Roman" w:hAnsi="Times New Roman" w:cs="Times New Roman"/>
                <w:sz w:val="18"/>
                <w:szCs w:val="18"/>
              </w:rPr>
            </w:pPr>
            <w:r>
              <w:rPr>
                <w:rFonts w:ascii="Times New Roman" w:cs="Times New Roman"/>
                <w:sz w:val="18"/>
                <w:szCs w:val="18"/>
              </w:rPr>
              <w:t>住房公积金</w:t>
            </w:r>
          </w:p>
        </w:tc>
        <w:tc>
          <w:tcPr>
            <w:tcW w:w="2418" w:type="dxa"/>
            <w:vMerge/>
            <w:tcBorders>
              <w:left w:val="single" w:sz="4" w:space="0" w:color="000000"/>
              <w:right w:val="single" w:sz="4" w:space="0" w:color="000000"/>
            </w:tcBorders>
            <w:noWrap/>
            <w:tcMar>
              <w:top w:w="108" w:type="dxa"/>
              <w:left w:w="108" w:type="dxa"/>
              <w:bottom w:w="108" w:type="dxa"/>
              <w:right w:w="108" w:type="dxa"/>
            </w:tcMar>
            <w:vAlign w:val="center"/>
          </w:tcPr>
          <w:p w:rsidR="00112AF0" w:rsidRDefault="00112AF0">
            <w:pPr>
              <w:ind w:firstLineChars="100" w:firstLine="210"/>
              <w:jc w:val="center"/>
            </w:pPr>
          </w:p>
        </w:tc>
        <w:tc>
          <w:tcPr>
            <w:tcW w:w="987" w:type="dxa"/>
            <w:tcBorders>
              <w:top w:val="single" w:sz="4" w:space="0" w:color="000000"/>
              <w:left w:val="single" w:sz="4" w:space="0" w:color="000000"/>
              <w:bottom w:val="single" w:sz="4" w:space="0" w:color="000000"/>
              <w:right w:val="single" w:sz="6" w:space="0" w:color="000000"/>
            </w:tcBorders>
            <w:noWrap/>
            <w:tcMar>
              <w:top w:w="108" w:type="dxa"/>
              <w:left w:w="108" w:type="dxa"/>
              <w:bottom w:w="108" w:type="dxa"/>
              <w:right w:w="108" w:type="dxa"/>
            </w:tcMar>
            <w:vAlign w:val="center"/>
          </w:tcPr>
          <w:p w:rsidR="00112AF0" w:rsidRDefault="00112AF0"/>
        </w:tc>
        <w:tc>
          <w:tcPr>
            <w:tcW w:w="1167" w:type="dxa"/>
            <w:tcBorders>
              <w:top w:val="single" w:sz="4" w:space="0" w:color="000000"/>
              <w:left w:val="single" w:sz="6" w:space="0" w:color="000000"/>
              <w:bottom w:val="single" w:sz="4" w:space="0" w:color="000000"/>
              <w:right w:val="single" w:sz="4" w:space="0" w:color="000000"/>
            </w:tcBorders>
            <w:noWrap/>
            <w:tcMar>
              <w:top w:w="108" w:type="dxa"/>
              <w:left w:w="108" w:type="dxa"/>
              <w:bottom w:w="108" w:type="dxa"/>
              <w:right w:w="108" w:type="dxa"/>
            </w:tcMar>
            <w:vAlign w:val="center"/>
          </w:tcPr>
          <w:p w:rsidR="00112AF0" w:rsidRDefault="00112AF0"/>
        </w:tc>
        <w:tc>
          <w:tcPr>
            <w:tcW w:w="1073" w:type="dxa"/>
            <w:tcBorders>
              <w:top w:val="single" w:sz="4" w:space="0" w:color="000000"/>
              <w:left w:val="single" w:sz="4" w:space="0" w:color="000000"/>
              <w:bottom w:val="single" w:sz="4" w:space="0" w:color="000000"/>
              <w:right w:val="single" w:sz="4" w:space="0" w:color="000000"/>
            </w:tcBorders>
            <w:noWrap/>
            <w:tcMar>
              <w:top w:w="108" w:type="dxa"/>
              <w:left w:w="108" w:type="dxa"/>
              <w:bottom w:w="108" w:type="dxa"/>
              <w:right w:w="108" w:type="dxa"/>
            </w:tcMar>
            <w:vAlign w:val="center"/>
          </w:tcPr>
          <w:p w:rsidR="00112AF0" w:rsidRDefault="00112AF0"/>
        </w:tc>
      </w:tr>
      <w:tr w:rsidR="00112AF0">
        <w:trPr>
          <w:trHeight w:hRule="exact" w:val="1376"/>
          <w:jc w:val="center"/>
        </w:trPr>
        <w:tc>
          <w:tcPr>
            <w:tcW w:w="762" w:type="dxa"/>
            <w:tcBorders>
              <w:top w:val="single" w:sz="4" w:space="0" w:color="000000"/>
              <w:left w:val="single" w:sz="4" w:space="0" w:color="000000"/>
              <w:bottom w:val="single" w:sz="4" w:space="0" w:color="000000"/>
              <w:right w:val="single" w:sz="4" w:space="0" w:color="000000"/>
            </w:tcBorders>
            <w:noWrap/>
            <w:tcMar>
              <w:top w:w="108" w:type="dxa"/>
              <w:left w:w="108" w:type="dxa"/>
              <w:bottom w:w="108" w:type="dxa"/>
              <w:right w:w="108" w:type="dxa"/>
            </w:tcMar>
            <w:vAlign w:val="center"/>
          </w:tcPr>
          <w:p w:rsidR="00112AF0" w:rsidRDefault="00EC753E">
            <w:pPr>
              <w:pStyle w:val="TableParagraph"/>
              <w:ind w:firstLine="0"/>
              <w:jc w:val="center"/>
              <w:rPr>
                <w:rFonts w:ascii="Times New Roman" w:hAnsi="Times New Roman" w:cs="Times New Roman"/>
                <w:sz w:val="18"/>
                <w:szCs w:val="18"/>
              </w:rPr>
            </w:pPr>
            <w:r>
              <w:rPr>
                <w:rFonts w:ascii="Times New Roman" w:hAnsi="Times New Roman" w:cs="Times New Roman"/>
                <w:sz w:val="18"/>
                <w:szCs w:val="18"/>
              </w:rPr>
              <w:t>2</w:t>
            </w:r>
          </w:p>
        </w:tc>
        <w:tc>
          <w:tcPr>
            <w:tcW w:w="2529" w:type="dxa"/>
            <w:tcBorders>
              <w:top w:val="single" w:sz="4" w:space="0" w:color="000000"/>
              <w:left w:val="single" w:sz="4" w:space="0" w:color="000000"/>
              <w:bottom w:val="single" w:sz="4" w:space="0" w:color="000000"/>
              <w:right w:val="single" w:sz="4" w:space="0" w:color="000000"/>
            </w:tcBorders>
            <w:noWrap/>
            <w:tcMar>
              <w:top w:w="108" w:type="dxa"/>
              <w:left w:w="108" w:type="dxa"/>
              <w:bottom w:w="108" w:type="dxa"/>
              <w:right w:w="108" w:type="dxa"/>
            </w:tcMar>
            <w:vAlign w:val="center"/>
          </w:tcPr>
          <w:p w:rsidR="00112AF0" w:rsidRDefault="00EC753E">
            <w:pPr>
              <w:pStyle w:val="TableParagraph"/>
              <w:rPr>
                <w:rFonts w:ascii="Times New Roman" w:hAnsi="Times New Roman" w:cs="Times New Roman"/>
                <w:sz w:val="18"/>
                <w:szCs w:val="18"/>
              </w:rPr>
            </w:pPr>
            <w:r>
              <w:rPr>
                <w:rFonts w:ascii="Times New Roman" w:cs="Times New Roman"/>
                <w:sz w:val="18"/>
                <w:szCs w:val="18"/>
              </w:rPr>
              <w:t>税金</w:t>
            </w:r>
          </w:p>
        </w:tc>
        <w:tc>
          <w:tcPr>
            <w:tcW w:w="2418" w:type="dxa"/>
            <w:tcBorders>
              <w:top w:val="single" w:sz="4" w:space="0" w:color="000000"/>
              <w:left w:val="single" w:sz="4" w:space="0" w:color="000000"/>
              <w:bottom w:val="single" w:sz="4" w:space="0" w:color="000000"/>
              <w:right w:val="single" w:sz="4" w:space="0" w:color="000000"/>
            </w:tcBorders>
            <w:noWrap/>
            <w:tcMar>
              <w:top w:w="108" w:type="dxa"/>
              <w:left w:w="108" w:type="dxa"/>
              <w:bottom w:w="108" w:type="dxa"/>
              <w:right w:w="108" w:type="dxa"/>
            </w:tcMar>
            <w:vAlign w:val="center"/>
          </w:tcPr>
          <w:p w:rsidR="00112AF0" w:rsidRDefault="00EC753E">
            <w:pPr>
              <w:pStyle w:val="TableParagraph"/>
              <w:spacing w:line="362" w:lineRule="auto"/>
              <w:ind w:rightChars="48" w:right="101" w:firstLine="0"/>
              <w:jc w:val="center"/>
              <w:rPr>
                <w:rFonts w:ascii="Times New Roman" w:hAnsi="Times New Roman" w:cs="Times New Roman"/>
                <w:sz w:val="18"/>
                <w:szCs w:val="18"/>
              </w:rPr>
            </w:pPr>
            <w:r>
              <w:rPr>
                <w:rFonts w:ascii="Times New Roman" w:cs="Times New Roman"/>
                <w:spacing w:val="4"/>
                <w:sz w:val="18"/>
                <w:szCs w:val="18"/>
              </w:rPr>
              <w:t>分部分项工程费</w:t>
            </w:r>
            <w:r>
              <w:rPr>
                <w:rFonts w:ascii="Times New Roman" w:hAnsi="Times New Roman" w:cs="Times New Roman"/>
                <w:spacing w:val="6"/>
                <w:sz w:val="18"/>
                <w:szCs w:val="18"/>
              </w:rPr>
              <w:t>+</w:t>
            </w:r>
            <w:r>
              <w:rPr>
                <w:rFonts w:ascii="Times New Roman" w:cs="Times New Roman"/>
                <w:spacing w:val="7"/>
                <w:sz w:val="18"/>
                <w:szCs w:val="18"/>
              </w:rPr>
              <w:t>措</w:t>
            </w:r>
            <w:r>
              <w:rPr>
                <w:rFonts w:ascii="Times New Roman" w:cs="Times New Roman"/>
                <w:spacing w:val="4"/>
                <w:sz w:val="18"/>
                <w:szCs w:val="18"/>
              </w:rPr>
              <w:t>施项目</w:t>
            </w:r>
            <w:r>
              <w:rPr>
                <w:rFonts w:ascii="Times New Roman" w:cs="Times New Roman"/>
                <w:spacing w:val="5"/>
                <w:sz w:val="18"/>
                <w:szCs w:val="18"/>
              </w:rPr>
              <w:t>费</w:t>
            </w:r>
            <w:r>
              <w:rPr>
                <w:rFonts w:ascii="Times New Roman" w:hAnsi="Times New Roman" w:cs="Times New Roman"/>
                <w:spacing w:val="8"/>
                <w:sz w:val="18"/>
                <w:szCs w:val="18"/>
              </w:rPr>
              <w:t>+</w:t>
            </w:r>
            <w:r>
              <w:rPr>
                <w:rFonts w:ascii="Times New Roman" w:cs="Times New Roman"/>
                <w:spacing w:val="4"/>
                <w:sz w:val="18"/>
                <w:szCs w:val="18"/>
              </w:rPr>
              <w:t>其他</w:t>
            </w:r>
            <w:r>
              <w:rPr>
                <w:rFonts w:ascii="Times New Roman" w:cs="Times New Roman"/>
                <w:sz w:val="18"/>
                <w:szCs w:val="18"/>
              </w:rPr>
              <w:t>项目费</w:t>
            </w:r>
            <w:r>
              <w:rPr>
                <w:rFonts w:ascii="Times New Roman" w:hAnsi="Times New Roman" w:cs="Times New Roman"/>
                <w:spacing w:val="1"/>
                <w:sz w:val="18"/>
                <w:szCs w:val="18"/>
              </w:rPr>
              <w:t>+</w:t>
            </w:r>
            <w:r>
              <w:rPr>
                <w:rFonts w:ascii="Times New Roman" w:cs="Times New Roman"/>
                <w:sz w:val="18"/>
                <w:szCs w:val="18"/>
              </w:rPr>
              <w:t>规费</w:t>
            </w:r>
            <w:r>
              <w:rPr>
                <w:rFonts w:ascii="Times New Roman" w:hAnsi="Times New Roman" w:cs="Times New Roman"/>
                <w:sz w:val="18"/>
                <w:szCs w:val="18"/>
              </w:rPr>
              <w:t>-</w:t>
            </w:r>
            <w:r>
              <w:rPr>
                <w:rFonts w:ascii="Times New Roman" w:cs="Times New Roman"/>
                <w:sz w:val="18"/>
                <w:szCs w:val="18"/>
              </w:rPr>
              <w:t>按规定不计税的工程设备金额</w:t>
            </w:r>
          </w:p>
        </w:tc>
        <w:tc>
          <w:tcPr>
            <w:tcW w:w="987" w:type="dxa"/>
            <w:tcBorders>
              <w:top w:val="single" w:sz="4" w:space="0" w:color="000000"/>
              <w:left w:val="single" w:sz="4" w:space="0" w:color="000000"/>
              <w:bottom w:val="single" w:sz="4" w:space="0" w:color="000000"/>
              <w:right w:val="single" w:sz="6" w:space="0" w:color="000000"/>
            </w:tcBorders>
            <w:noWrap/>
            <w:tcMar>
              <w:top w:w="108" w:type="dxa"/>
              <w:left w:w="108" w:type="dxa"/>
              <w:bottom w:w="108" w:type="dxa"/>
              <w:right w:w="108" w:type="dxa"/>
            </w:tcMar>
            <w:vAlign w:val="center"/>
          </w:tcPr>
          <w:p w:rsidR="00112AF0" w:rsidRDefault="00112AF0"/>
        </w:tc>
        <w:tc>
          <w:tcPr>
            <w:tcW w:w="1167" w:type="dxa"/>
            <w:tcBorders>
              <w:top w:val="single" w:sz="4" w:space="0" w:color="000000"/>
              <w:left w:val="single" w:sz="6" w:space="0" w:color="000000"/>
              <w:bottom w:val="single" w:sz="4" w:space="0" w:color="000000"/>
              <w:right w:val="single" w:sz="4" w:space="0" w:color="000000"/>
            </w:tcBorders>
            <w:noWrap/>
            <w:tcMar>
              <w:top w:w="108" w:type="dxa"/>
              <w:left w:w="108" w:type="dxa"/>
              <w:bottom w:w="108" w:type="dxa"/>
              <w:right w:w="108" w:type="dxa"/>
            </w:tcMar>
            <w:vAlign w:val="center"/>
          </w:tcPr>
          <w:p w:rsidR="00112AF0" w:rsidRDefault="00112AF0"/>
        </w:tc>
        <w:tc>
          <w:tcPr>
            <w:tcW w:w="1073" w:type="dxa"/>
            <w:tcBorders>
              <w:top w:val="single" w:sz="4" w:space="0" w:color="000000"/>
              <w:left w:val="single" w:sz="4" w:space="0" w:color="000000"/>
              <w:bottom w:val="single" w:sz="4" w:space="0" w:color="000000"/>
              <w:right w:val="single" w:sz="4" w:space="0" w:color="000000"/>
            </w:tcBorders>
            <w:noWrap/>
            <w:tcMar>
              <w:top w:w="108" w:type="dxa"/>
              <w:left w:w="108" w:type="dxa"/>
              <w:bottom w:w="108" w:type="dxa"/>
              <w:right w:w="108" w:type="dxa"/>
            </w:tcMar>
            <w:vAlign w:val="center"/>
          </w:tcPr>
          <w:p w:rsidR="00112AF0" w:rsidRDefault="00112AF0"/>
        </w:tc>
      </w:tr>
    </w:tbl>
    <w:p w:rsidR="00112AF0" w:rsidRDefault="00112AF0" w:rsidP="00303E08">
      <w:pPr>
        <w:pStyle w:val="af3"/>
        <w:spacing w:before="21"/>
        <w:ind w:left="63" w:right="63"/>
        <w:jc w:val="left"/>
        <w:rPr>
          <w:sz w:val="18"/>
          <w:szCs w:val="18"/>
        </w:rPr>
      </w:pPr>
    </w:p>
    <w:p w:rsidR="00112AF0" w:rsidRDefault="00112AF0" w:rsidP="00303E08">
      <w:pPr>
        <w:pStyle w:val="af3"/>
        <w:spacing w:before="21"/>
        <w:ind w:left="63" w:right="63"/>
        <w:jc w:val="left"/>
        <w:rPr>
          <w:sz w:val="18"/>
          <w:szCs w:val="18"/>
        </w:rPr>
      </w:pPr>
    </w:p>
    <w:p w:rsidR="00112AF0" w:rsidRDefault="00112AF0" w:rsidP="00303E08">
      <w:pPr>
        <w:pStyle w:val="af3"/>
        <w:spacing w:before="21"/>
        <w:ind w:left="63" w:right="63"/>
        <w:jc w:val="left"/>
        <w:rPr>
          <w:sz w:val="18"/>
          <w:szCs w:val="18"/>
        </w:rPr>
      </w:pPr>
    </w:p>
    <w:p w:rsidR="00112AF0" w:rsidRDefault="00112AF0" w:rsidP="00303E08">
      <w:pPr>
        <w:pStyle w:val="af3"/>
        <w:spacing w:before="21"/>
        <w:ind w:left="63" w:right="63"/>
        <w:jc w:val="left"/>
        <w:rPr>
          <w:sz w:val="18"/>
          <w:szCs w:val="18"/>
        </w:rPr>
      </w:pPr>
    </w:p>
    <w:p w:rsidR="00112AF0" w:rsidRDefault="00112AF0" w:rsidP="00303E08">
      <w:pPr>
        <w:pStyle w:val="af3"/>
        <w:spacing w:before="21"/>
        <w:ind w:left="63" w:right="63"/>
        <w:jc w:val="left"/>
        <w:rPr>
          <w:sz w:val="18"/>
          <w:szCs w:val="18"/>
        </w:rPr>
      </w:pPr>
    </w:p>
    <w:p w:rsidR="00112AF0" w:rsidRDefault="00EC753E" w:rsidP="00303E08">
      <w:pPr>
        <w:pStyle w:val="af3"/>
        <w:spacing w:before="21"/>
        <w:ind w:left="63" w:right="63"/>
        <w:jc w:val="right"/>
        <w:rPr>
          <w:sz w:val="18"/>
          <w:szCs w:val="18"/>
        </w:rPr>
      </w:pPr>
      <w:r>
        <w:rPr>
          <w:rFonts w:hAnsi="宋体"/>
          <w:sz w:val="18"/>
          <w:szCs w:val="18"/>
        </w:rPr>
        <w:t>表</w:t>
      </w:r>
      <w:r>
        <w:rPr>
          <w:sz w:val="18"/>
          <w:szCs w:val="18"/>
        </w:rPr>
        <w:t>-13</w:t>
      </w:r>
    </w:p>
    <w:p w:rsidR="00112AF0" w:rsidRDefault="00EC753E">
      <w:pPr>
        <w:pStyle w:val="TableParagraph"/>
        <w:jc w:val="center"/>
        <w:rPr>
          <w:rFonts w:ascii="Times New Roman" w:cs="Times New Roman"/>
          <w:b/>
          <w:sz w:val="28"/>
          <w:szCs w:val="18"/>
        </w:rPr>
      </w:pPr>
      <w:r>
        <w:rPr>
          <w:rFonts w:ascii="Times New Roman" w:cs="Times New Roman"/>
          <w:b/>
          <w:spacing w:val="1"/>
        </w:rPr>
        <w:br w:type="page"/>
      </w:r>
      <w:r>
        <w:rPr>
          <w:rFonts w:ascii="Times New Roman" w:cs="Times New Roman"/>
          <w:b/>
          <w:sz w:val="28"/>
          <w:szCs w:val="18"/>
        </w:rPr>
        <w:lastRenderedPageBreak/>
        <w:t>发包人提供材料和工程设备一览表</w:t>
      </w:r>
    </w:p>
    <w:p w:rsidR="00112AF0" w:rsidRDefault="00112AF0">
      <w:pPr>
        <w:spacing w:before="19" w:line="200" w:lineRule="exact"/>
        <w:rPr>
          <w:sz w:val="28"/>
          <w:szCs w:val="28"/>
        </w:rPr>
      </w:pPr>
    </w:p>
    <w:p w:rsidR="00112AF0" w:rsidRDefault="00EC753E">
      <w:pPr>
        <w:pStyle w:val="TableParagraph"/>
        <w:spacing w:line="362" w:lineRule="auto"/>
        <w:ind w:firstLineChars="300" w:firstLine="540"/>
        <w:rPr>
          <w:rFonts w:ascii="Times New Roman" w:hAnsi="Times New Roman" w:cs="Times New Roman"/>
          <w:sz w:val="18"/>
          <w:szCs w:val="18"/>
        </w:rPr>
      </w:pPr>
      <w:bookmarkStart w:id="330" w:name="_Toc359843546"/>
      <w:bookmarkStart w:id="331" w:name="_Toc359844005"/>
      <w:bookmarkStart w:id="332" w:name="_Toc359930038"/>
      <w:r>
        <w:rPr>
          <w:rFonts w:ascii="Times New Roman" w:cs="Times New Roman"/>
          <w:sz w:val="18"/>
          <w:szCs w:val="18"/>
        </w:rPr>
        <w:t>工程名称：</w:t>
      </w:r>
      <w:r>
        <w:rPr>
          <w:rFonts w:ascii="Times New Roman" w:hAnsi="Times New Roman" w:cs="Times New Roman"/>
          <w:sz w:val="18"/>
          <w:szCs w:val="18"/>
        </w:rPr>
        <w:tab/>
      </w:r>
      <w:r>
        <w:rPr>
          <w:rFonts w:ascii="Times New Roman" w:cs="Times New Roman"/>
          <w:sz w:val="18"/>
          <w:szCs w:val="18"/>
        </w:rPr>
        <w:t>标段</w:t>
      </w:r>
      <w:r>
        <w:rPr>
          <w:rFonts w:ascii="Times New Roman" w:hAnsi="Times New Roman" w:cs="Times New Roman"/>
          <w:sz w:val="18"/>
          <w:szCs w:val="18"/>
        </w:rPr>
        <w:t xml:space="preserve">:                                      </w:t>
      </w:r>
      <w:r>
        <w:rPr>
          <w:rFonts w:ascii="Times New Roman" w:cs="Times New Roman"/>
          <w:sz w:val="18"/>
          <w:szCs w:val="18"/>
        </w:rPr>
        <w:t>第页共页</w:t>
      </w:r>
    </w:p>
    <w:tbl>
      <w:tblPr>
        <w:tblW w:w="0" w:type="auto"/>
        <w:jc w:val="center"/>
        <w:tblLayout w:type="fixed"/>
        <w:tblCellMar>
          <w:left w:w="0" w:type="dxa"/>
          <w:right w:w="0" w:type="dxa"/>
        </w:tblCellMar>
        <w:tblLook w:val="04A0"/>
      </w:tblPr>
      <w:tblGrid>
        <w:gridCol w:w="600"/>
        <w:gridCol w:w="1077"/>
        <w:gridCol w:w="2005"/>
        <w:gridCol w:w="735"/>
        <w:gridCol w:w="600"/>
        <w:gridCol w:w="757"/>
        <w:gridCol w:w="735"/>
        <w:gridCol w:w="795"/>
        <w:gridCol w:w="765"/>
        <w:gridCol w:w="630"/>
      </w:tblGrid>
      <w:tr w:rsidR="00112AF0">
        <w:trPr>
          <w:trHeight w:hRule="exact" w:val="1072"/>
          <w:jc w:val="center"/>
        </w:trPr>
        <w:tc>
          <w:tcPr>
            <w:tcW w:w="600" w:type="dxa"/>
            <w:tcBorders>
              <w:top w:val="single" w:sz="4" w:space="0" w:color="000000"/>
              <w:left w:val="single" w:sz="4" w:space="0" w:color="000000"/>
              <w:bottom w:val="single" w:sz="4" w:space="0" w:color="000000"/>
              <w:right w:val="single" w:sz="4" w:space="0" w:color="000000"/>
            </w:tcBorders>
            <w:noWrap/>
            <w:vAlign w:val="center"/>
          </w:tcPr>
          <w:p w:rsidR="00112AF0" w:rsidRDefault="00EC753E">
            <w:pPr>
              <w:pStyle w:val="TableParagraph"/>
              <w:ind w:firstLine="0"/>
              <w:jc w:val="center"/>
              <w:rPr>
                <w:rFonts w:ascii="宋体" w:cs="Times New Roman"/>
                <w:sz w:val="18"/>
                <w:szCs w:val="18"/>
              </w:rPr>
            </w:pPr>
            <w:r>
              <w:rPr>
                <w:rFonts w:ascii="宋体" w:cs="Times New Roman"/>
                <w:sz w:val="18"/>
                <w:szCs w:val="18"/>
              </w:rPr>
              <w:t>序号</w:t>
            </w:r>
          </w:p>
        </w:tc>
        <w:tc>
          <w:tcPr>
            <w:tcW w:w="1077" w:type="dxa"/>
            <w:tcBorders>
              <w:top w:val="single" w:sz="4" w:space="0" w:color="000000"/>
              <w:left w:val="single" w:sz="4" w:space="0" w:color="000000"/>
              <w:bottom w:val="single" w:sz="4" w:space="0" w:color="000000"/>
              <w:right w:val="single" w:sz="4" w:space="0" w:color="000000"/>
            </w:tcBorders>
            <w:noWrap/>
            <w:vAlign w:val="center"/>
          </w:tcPr>
          <w:p w:rsidR="00112AF0" w:rsidRDefault="00EC753E">
            <w:pPr>
              <w:ind w:firstLine="0"/>
              <w:jc w:val="center"/>
              <w:rPr>
                <w:rFonts w:ascii="宋体" w:hAnsi="宋体"/>
                <w:sz w:val="18"/>
                <w:szCs w:val="18"/>
              </w:rPr>
            </w:pPr>
            <w:r>
              <w:rPr>
                <w:rFonts w:ascii="宋体" w:hAnsi="宋体"/>
                <w:sz w:val="18"/>
                <w:szCs w:val="18"/>
              </w:rPr>
              <w:t>材料编码</w:t>
            </w:r>
          </w:p>
        </w:tc>
        <w:tc>
          <w:tcPr>
            <w:tcW w:w="2005" w:type="dxa"/>
            <w:tcBorders>
              <w:top w:val="single" w:sz="4" w:space="0" w:color="000000"/>
              <w:left w:val="single" w:sz="4" w:space="0" w:color="000000"/>
              <w:bottom w:val="single" w:sz="4" w:space="0" w:color="000000"/>
              <w:right w:val="single" w:sz="6" w:space="0" w:color="000000"/>
            </w:tcBorders>
            <w:noWrap/>
            <w:vAlign w:val="center"/>
          </w:tcPr>
          <w:p w:rsidR="00112AF0" w:rsidRDefault="00EC753E">
            <w:pPr>
              <w:pStyle w:val="TableParagraph"/>
              <w:ind w:firstLineChars="100" w:firstLine="180"/>
              <w:rPr>
                <w:rFonts w:ascii="宋体" w:cs="Times New Roman"/>
                <w:sz w:val="18"/>
                <w:szCs w:val="18"/>
              </w:rPr>
            </w:pPr>
            <w:r>
              <w:rPr>
                <w:rFonts w:ascii="宋体" w:cs="Times New Roman"/>
                <w:sz w:val="18"/>
                <w:szCs w:val="18"/>
              </w:rPr>
              <w:t>材料</w:t>
            </w:r>
            <w:r>
              <w:rPr>
                <w:rFonts w:ascii="宋体" w:cs="Times New Roman"/>
                <w:sz w:val="18"/>
                <w:szCs w:val="18"/>
              </w:rPr>
              <w:t>(</w:t>
            </w:r>
            <w:r>
              <w:rPr>
                <w:rFonts w:ascii="宋体" w:cs="Times New Roman"/>
                <w:sz w:val="18"/>
                <w:szCs w:val="18"/>
              </w:rPr>
              <w:t>工程设备</w:t>
            </w:r>
            <w:r>
              <w:rPr>
                <w:rFonts w:ascii="宋体" w:cs="Times New Roman"/>
                <w:sz w:val="18"/>
                <w:szCs w:val="18"/>
              </w:rPr>
              <w:t>)</w:t>
            </w:r>
          </w:p>
          <w:p w:rsidR="00112AF0" w:rsidRDefault="00EC753E">
            <w:pPr>
              <w:pStyle w:val="TableParagraph"/>
              <w:ind w:firstLineChars="100" w:firstLine="180"/>
              <w:rPr>
                <w:rFonts w:ascii="宋体" w:cs="Times New Roman"/>
                <w:sz w:val="18"/>
                <w:szCs w:val="18"/>
              </w:rPr>
            </w:pPr>
            <w:r>
              <w:rPr>
                <w:rFonts w:ascii="宋体" w:cs="Times New Roman"/>
                <w:sz w:val="18"/>
                <w:szCs w:val="18"/>
              </w:rPr>
              <w:t>名称、规格、型号</w:t>
            </w:r>
          </w:p>
        </w:tc>
        <w:tc>
          <w:tcPr>
            <w:tcW w:w="735" w:type="dxa"/>
            <w:tcBorders>
              <w:top w:val="single" w:sz="4" w:space="0" w:color="000000"/>
              <w:left w:val="single" w:sz="4" w:space="0" w:color="000000"/>
              <w:bottom w:val="single" w:sz="4" w:space="0" w:color="000000"/>
              <w:right w:val="single" w:sz="6" w:space="0" w:color="000000"/>
            </w:tcBorders>
            <w:noWrap/>
            <w:vAlign w:val="center"/>
          </w:tcPr>
          <w:p w:rsidR="00112AF0" w:rsidRDefault="00EC753E">
            <w:pPr>
              <w:pStyle w:val="TableParagraph"/>
              <w:ind w:firstLineChars="100" w:firstLine="180"/>
              <w:rPr>
                <w:rFonts w:ascii="宋体" w:cs="Times New Roman"/>
                <w:sz w:val="18"/>
                <w:szCs w:val="18"/>
              </w:rPr>
            </w:pPr>
            <w:r>
              <w:rPr>
                <w:rFonts w:ascii="宋体" w:cs="Times New Roman"/>
                <w:sz w:val="18"/>
                <w:szCs w:val="18"/>
              </w:rPr>
              <w:t>单位</w:t>
            </w:r>
          </w:p>
        </w:tc>
        <w:tc>
          <w:tcPr>
            <w:tcW w:w="600" w:type="dxa"/>
            <w:tcBorders>
              <w:top w:val="single" w:sz="4" w:space="0" w:color="000000"/>
              <w:left w:val="single" w:sz="6" w:space="0" w:color="000000"/>
              <w:bottom w:val="single" w:sz="4" w:space="0" w:color="000000"/>
              <w:right w:val="single" w:sz="4" w:space="0" w:color="000000"/>
            </w:tcBorders>
            <w:noWrap/>
            <w:vAlign w:val="center"/>
          </w:tcPr>
          <w:p w:rsidR="00112AF0" w:rsidRDefault="00EC753E">
            <w:pPr>
              <w:pStyle w:val="TableParagraph"/>
              <w:ind w:firstLine="0"/>
              <w:jc w:val="both"/>
              <w:rPr>
                <w:rFonts w:ascii="宋体" w:cs="Times New Roman"/>
                <w:sz w:val="18"/>
                <w:szCs w:val="18"/>
              </w:rPr>
            </w:pPr>
            <w:r>
              <w:rPr>
                <w:rFonts w:ascii="宋体" w:cs="Times New Roman"/>
                <w:sz w:val="18"/>
                <w:szCs w:val="18"/>
              </w:rPr>
              <w:t>数量</w:t>
            </w:r>
          </w:p>
        </w:tc>
        <w:tc>
          <w:tcPr>
            <w:tcW w:w="757" w:type="dxa"/>
            <w:tcBorders>
              <w:top w:val="single" w:sz="4" w:space="0" w:color="000000"/>
              <w:left w:val="single" w:sz="4" w:space="0" w:color="000000"/>
              <w:bottom w:val="single" w:sz="4" w:space="0" w:color="000000"/>
              <w:right w:val="single" w:sz="4" w:space="0" w:color="000000"/>
            </w:tcBorders>
            <w:noWrap/>
            <w:vAlign w:val="center"/>
          </w:tcPr>
          <w:p w:rsidR="00112AF0" w:rsidRDefault="00EC753E">
            <w:pPr>
              <w:pStyle w:val="TableParagraph"/>
              <w:ind w:firstLine="0"/>
              <w:jc w:val="center"/>
              <w:rPr>
                <w:rFonts w:ascii="宋体" w:cs="Times New Roman"/>
                <w:sz w:val="18"/>
                <w:szCs w:val="18"/>
              </w:rPr>
            </w:pPr>
            <w:r>
              <w:rPr>
                <w:rFonts w:ascii="宋体" w:cs="Times New Roman"/>
                <w:sz w:val="18"/>
                <w:szCs w:val="18"/>
              </w:rPr>
              <w:t>单价</w:t>
            </w:r>
          </w:p>
          <w:p w:rsidR="00112AF0" w:rsidRDefault="00EC753E">
            <w:pPr>
              <w:pStyle w:val="TableParagraph"/>
              <w:ind w:firstLineChars="100" w:firstLine="180"/>
              <w:jc w:val="both"/>
              <w:rPr>
                <w:rFonts w:ascii="宋体" w:cs="Times New Roman"/>
                <w:sz w:val="18"/>
                <w:szCs w:val="18"/>
              </w:rPr>
            </w:pPr>
            <w:r>
              <w:rPr>
                <w:rFonts w:ascii="宋体" w:cs="Times New Roman"/>
                <w:sz w:val="18"/>
                <w:szCs w:val="18"/>
              </w:rPr>
              <w:t>（元）</w:t>
            </w:r>
          </w:p>
        </w:tc>
        <w:tc>
          <w:tcPr>
            <w:tcW w:w="735" w:type="dxa"/>
            <w:tcBorders>
              <w:top w:val="single" w:sz="4" w:space="0" w:color="000000"/>
              <w:left w:val="single" w:sz="4" w:space="0" w:color="000000"/>
              <w:bottom w:val="single" w:sz="4" w:space="0" w:color="000000"/>
              <w:right w:val="single" w:sz="4" w:space="0" w:color="000000"/>
            </w:tcBorders>
            <w:noWrap/>
            <w:vAlign w:val="center"/>
          </w:tcPr>
          <w:p w:rsidR="00112AF0" w:rsidRDefault="00EC753E">
            <w:pPr>
              <w:pStyle w:val="TableParagraph"/>
              <w:ind w:firstLine="0"/>
              <w:jc w:val="center"/>
              <w:rPr>
                <w:rFonts w:ascii="宋体" w:cs="Times New Roman"/>
                <w:sz w:val="18"/>
                <w:szCs w:val="18"/>
              </w:rPr>
            </w:pPr>
            <w:r>
              <w:rPr>
                <w:rFonts w:ascii="宋体" w:cs="Times New Roman"/>
                <w:sz w:val="18"/>
                <w:szCs w:val="18"/>
              </w:rPr>
              <w:t>合价</w:t>
            </w:r>
          </w:p>
          <w:p w:rsidR="00112AF0" w:rsidRDefault="00EC753E">
            <w:pPr>
              <w:pStyle w:val="TableParagraph"/>
              <w:ind w:firstLineChars="100" w:firstLine="180"/>
              <w:jc w:val="both"/>
              <w:rPr>
                <w:rFonts w:ascii="宋体" w:cs="Times New Roman"/>
                <w:sz w:val="18"/>
                <w:szCs w:val="18"/>
              </w:rPr>
            </w:pPr>
            <w:r>
              <w:rPr>
                <w:rFonts w:ascii="宋体" w:cs="Times New Roman"/>
                <w:sz w:val="18"/>
                <w:szCs w:val="18"/>
              </w:rPr>
              <w:t>（元）</w:t>
            </w:r>
          </w:p>
        </w:tc>
        <w:tc>
          <w:tcPr>
            <w:tcW w:w="795" w:type="dxa"/>
            <w:tcBorders>
              <w:top w:val="single" w:sz="4" w:space="0" w:color="000000"/>
              <w:left w:val="single" w:sz="4" w:space="0" w:color="000000"/>
              <w:bottom w:val="single" w:sz="4" w:space="0" w:color="000000"/>
              <w:right w:val="single" w:sz="4" w:space="0" w:color="000000"/>
            </w:tcBorders>
            <w:noWrap/>
            <w:tcMar>
              <w:top w:w="28" w:type="dxa"/>
              <w:left w:w="28" w:type="dxa"/>
              <w:bottom w:w="28" w:type="dxa"/>
              <w:right w:w="28" w:type="dxa"/>
            </w:tcMar>
            <w:vAlign w:val="center"/>
          </w:tcPr>
          <w:p w:rsidR="00112AF0" w:rsidRDefault="00EC753E">
            <w:pPr>
              <w:pStyle w:val="TableParagraph"/>
              <w:ind w:firstLine="0"/>
              <w:jc w:val="center"/>
              <w:rPr>
                <w:rFonts w:ascii="宋体" w:cs="Times New Roman"/>
                <w:sz w:val="18"/>
                <w:szCs w:val="18"/>
              </w:rPr>
            </w:pPr>
            <w:r>
              <w:rPr>
                <w:rFonts w:ascii="宋体" w:cs="Times New Roman"/>
                <w:sz w:val="18"/>
                <w:szCs w:val="18"/>
              </w:rPr>
              <w:t>交货</w:t>
            </w:r>
          </w:p>
          <w:p w:rsidR="00112AF0" w:rsidRDefault="00EC753E">
            <w:pPr>
              <w:pStyle w:val="TableParagraph"/>
              <w:ind w:firstLineChars="100" w:firstLine="180"/>
              <w:jc w:val="both"/>
              <w:rPr>
                <w:rFonts w:ascii="宋体" w:cs="Times New Roman"/>
                <w:sz w:val="18"/>
                <w:szCs w:val="18"/>
              </w:rPr>
            </w:pPr>
            <w:r>
              <w:rPr>
                <w:rFonts w:ascii="宋体" w:cs="Times New Roman"/>
                <w:sz w:val="18"/>
                <w:szCs w:val="18"/>
              </w:rPr>
              <w:t>方式</w:t>
            </w:r>
          </w:p>
        </w:tc>
        <w:tc>
          <w:tcPr>
            <w:tcW w:w="765" w:type="dxa"/>
            <w:tcBorders>
              <w:top w:val="single" w:sz="4" w:space="0" w:color="000000"/>
              <w:left w:val="single" w:sz="4" w:space="0" w:color="000000"/>
              <w:bottom w:val="single" w:sz="4" w:space="0" w:color="000000"/>
              <w:right w:val="single" w:sz="6" w:space="0" w:color="000000"/>
            </w:tcBorders>
            <w:noWrap/>
            <w:tcMar>
              <w:top w:w="28" w:type="dxa"/>
              <w:left w:w="28" w:type="dxa"/>
              <w:bottom w:w="28" w:type="dxa"/>
              <w:right w:w="28" w:type="dxa"/>
            </w:tcMar>
            <w:vAlign w:val="center"/>
          </w:tcPr>
          <w:p w:rsidR="00112AF0" w:rsidRDefault="00EC753E">
            <w:pPr>
              <w:pStyle w:val="TableParagraph"/>
              <w:ind w:firstLineChars="100" w:firstLine="180"/>
              <w:jc w:val="both"/>
              <w:rPr>
                <w:rFonts w:ascii="宋体" w:cs="Times New Roman"/>
                <w:sz w:val="18"/>
                <w:szCs w:val="18"/>
              </w:rPr>
            </w:pPr>
            <w:r>
              <w:rPr>
                <w:rFonts w:ascii="宋体" w:cs="Times New Roman"/>
                <w:sz w:val="18"/>
                <w:szCs w:val="18"/>
              </w:rPr>
              <w:t>送达</w:t>
            </w:r>
          </w:p>
          <w:p w:rsidR="00112AF0" w:rsidRDefault="00EC753E">
            <w:pPr>
              <w:pStyle w:val="TableParagraph"/>
              <w:ind w:firstLineChars="100" w:firstLine="180"/>
              <w:jc w:val="both"/>
              <w:rPr>
                <w:rFonts w:ascii="宋体" w:cs="Times New Roman"/>
                <w:sz w:val="18"/>
                <w:szCs w:val="18"/>
              </w:rPr>
            </w:pPr>
            <w:r>
              <w:rPr>
                <w:rFonts w:ascii="宋体" w:cs="Times New Roman"/>
                <w:sz w:val="18"/>
                <w:szCs w:val="18"/>
              </w:rPr>
              <w:t>地点</w:t>
            </w:r>
          </w:p>
        </w:tc>
        <w:tc>
          <w:tcPr>
            <w:tcW w:w="630" w:type="dxa"/>
            <w:tcBorders>
              <w:top w:val="single" w:sz="4" w:space="0" w:color="000000"/>
              <w:left w:val="single" w:sz="6" w:space="0" w:color="000000"/>
              <w:bottom w:val="single" w:sz="4" w:space="0" w:color="000000"/>
              <w:right w:val="single" w:sz="4" w:space="0" w:color="000000"/>
            </w:tcBorders>
            <w:noWrap/>
            <w:tcMar>
              <w:top w:w="28" w:type="dxa"/>
              <w:left w:w="28" w:type="dxa"/>
              <w:bottom w:w="28" w:type="dxa"/>
              <w:right w:w="28" w:type="dxa"/>
            </w:tcMar>
            <w:vAlign w:val="center"/>
          </w:tcPr>
          <w:p w:rsidR="00112AF0" w:rsidRDefault="00EC753E">
            <w:pPr>
              <w:pStyle w:val="TableParagraph"/>
              <w:ind w:firstLine="0"/>
              <w:jc w:val="center"/>
              <w:rPr>
                <w:rFonts w:ascii="宋体" w:cs="Times New Roman"/>
                <w:sz w:val="18"/>
                <w:szCs w:val="18"/>
              </w:rPr>
            </w:pPr>
            <w:r>
              <w:rPr>
                <w:rFonts w:ascii="宋体" w:cs="Times New Roman"/>
                <w:sz w:val="18"/>
                <w:szCs w:val="18"/>
              </w:rPr>
              <w:t>备注</w:t>
            </w:r>
          </w:p>
        </w:tc>
      </w:tr>
      <w:tr w:rsidR="00112AF0">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1077" w:type="dxa"/>
            <w:tcBorders>
              <w:top w:val="single" w:sz="4" w:space="0" w:color="000000"/>
              <w:left w:val="single" w:sz="4" w:space="0" w:color="000000"/>
              <w:bottom w:val="single" w:sz="4" w:space="0" w:color="000000"/>
              <w:right w:val="single" w:sz="4" w:space="0" w:color="000000"/>
            </w:tcBorders>
            <w:noWrap/>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2005" w:type="dxa"/>
            <w:tcBorders>
              <w:top w:val="single" w:sz="4" w:space="0" w:color="000000"/>
              <w:left w:val="single" w:sz="4" w:space="0" w:color="000000"/>
              <w:bottom w:val="single" w:sz="4" w:space="0" w:color="000000"/>
              <w:right w:val="single" w:sz="6"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6"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600" w:type="dxa"/>
            <w:tcBorders>
              <w:top w:val="single" w:sz="4" w:space="0" w:color="000000"/>
              <w:left w:val="single" w:sz="6" w:space="0" w:color="000000"/>
              <w:bottom w:val="single" w:sz="4" w:space="0" w:color="000000"/>
              <w:right w:val="single" w:sz="4"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757"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4" w:space="0" w:color="000000"/>
            </w:tcBorders>
            <w:noWrap/>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795"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765" w:type="dxa"/>
            <w:tcBorders>
              <w:top w:val="single" w:sz="4" w:space="0" w:color="000000"/>
              <w:left w:val="single" w:sz="4" w:space="0" w:color="000000"/>
              <w:bottom w:val="single" w:sz="4" w:space="0" w:color="000000"/>
              <w:right w:val="single" w:sz="6"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630" w:type="dxa"/>
            <w:tcBorders>
              <w:top w:val="single" w:sz="4" w:space="0" w:color="000000"/>
              <w:left w:val="single" w:sz="6" w:space="0" w:color="000000"/>
              <w:bottom w:val="single" w:sz="4" w:space="0" w:color="000000"/>
              <w:right w:val="single" w:sz="4"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r>
      <w:tr w:rsidR="00112AF0">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1077" w:type="dxa"/>
            <w:tcBorders>
              <w:top w:val="single" w:sz="4" w:space="0" w:color="000000"/>
              <w:left w:val="single" w:sz="4" w:space="0" w:color="000000"/>
              <w:bottom w:val="single" w:sz="4" w:space="0" w:color="000000"/>
              <w:right w:val="single" w:sz="4" w:space="0" w:color="000000"/>
            </w:tcBorders>
            <w:noWrap/>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2005" w:type="dxa"/>
            <w:tcBorders>
              <w:top w:val="single" w:sz="4" w:space="0" w:color="000000"/>
              <w:left w:val="single" w:sz="4" w:space="0" w:color="000000"/>
              <w:bottom w:val="single" w:sz="4" w:space="0" w:color="000000"/>
              <w:right w:val="single" w:sz="6"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6"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600" w:type="dxa"/>
            <w:tcBorders>
              <w:top w:val="single" w:sz="4" w:space="0" w:color="000000"/>
              <w:left w:val="single" w:sz="6" w:space="0" w:color="000000"/>
              <w:bottom w:val="single" w:sz="4" w:space="0" w:color="000000"/>
              <w:right w:val="single" w:sz="4"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757"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4" w:space="0" w:color="000000"/>
            </w:tcBorders>
            <w:noWrap/>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795"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765" w:type="dxa"/>
            <w:tcBorders>
              <w:top w:val="single" w:sz="4" w:space="0" w:color="000000"/>
              <w:left w:val="single" w:sz="4" w:space="0" w:color="000000"/>
              <w:bottom w:val="single" w:sz="4" w:space="0" w:color="000000"/>
              <w:right w:val="single" w:sz="6"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630" w:type="dxa"/>
            <w:tcBorders>
              <w:top w:val="single" w:sz="4" w:space="0" w:color="000000"/>
              <w:left w:val="single" w:sz="6" w:space="0" w:color="000000"/>
              <w:bottom w:val="single" w:sz="4" w:space="0" w:color="000000"/>
              <w:right w:val="single" w:sz="4"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r>
      <w:tr w:rsidR="00112AF0">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1077" w:type="dxa"/>
            <w:tcBorders>
              <w:top w:val="single" w:sz="4" w:space="0" w:color="000000"/>
              <w:left w:val="single" w:sz="4" w:space="0" w:color="000000"/>
              <w:bottom w:val="single" w:sz="4" w:space="0" w:color="000000"/>
              <w:right w:val="single" w:sz="4" w:space="0" w:color="000000"/>
            </w:tcBorders>
            <w:noWrap/>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2005" w:type="dxa"/>
            <w:tcBorders>
              <w:top w:val="single" w:sz="4" w:space="0" w:color="000000"/>
              <w:left w:val="single" w:sz="4" w:space="0" w:color="000000"/>
              <w:bottom w:val="single" w:sz="4" w:space="0" w:color="000000"/>
              <w:right w:val="single" w:sz="6"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6"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600" w:type="dxa"/>
            <w:tcBorders>
              <w:top w:val="single" w:sz="4" w:space="0" w:color="000000"/>
              <w:left w:val="single" w:sz="6" w:space="0" w:color="000000"/>
              <w:bottom w:val="single" w:sz="4" w:space="0" w:color="000000"/>
              <w:right w:val="single" w:sz="4"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757"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4" w:space="0" w:color="000000"/>
            </w:tcBorders>
            <w:noWrap/>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795"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765" w:type="dxa"/>
            <w:tcBorders>
              <w:top w:val="single" w:sz="4" w:space="0" w:color="000000"/>
              <w:left w:val="single" w:sz="4" w:space="0" w:color="000000"/>
              <w:bottom w:val="single" w:sz="4" w:space="0" w:color="000000"/>
              <w:right w:val="single" w:sz="6"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630" w:type="dxa"/>
            <w:tcBorders>
              <w:top w:val="single" w:sz="4" w:space="0" w:color="000000"/>
              <w:left w:val="single" w:sz="6" w:space="0" w:color="000000"/>
              <w:bottom w:val="single" w:sz="4" w:space="0" w:color="000000"/>
              <w:right w:val="single" w:sz="4"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r>
      <w:tr w:rsidR="00112AF0">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1077" w:type="dxa"/>
            <w:tcBorders>
              <w:top w:val="single" w:sz="4" w:space="0" w:color="000000"/>
              <w:left w:val="single" w:sz="4" w:space="0" w:color="000000"/>
              <w:bottom w:val="single" w:sz="4" w:space="0" w:color="000000"/>
              <w:right w:val="single" w:sz="4" w:space="0" w:color="000000"/>
            </w:tcBorders>
            <w:noWrap/>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2005" w:type="dxa"/>
            <w:tcBorders>
              <w:top w:val="single" w:sz="4" w:space="0" w:color="000000"/>
              <w:left w:val="single" w:sz="4" w:space="0" w:color="000000"/>
              <w:bottom w:val="single" w:sz="4" w:space="0" w:color="000000"/>
              <w:right w:val="single" w:sz="6"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6"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600" w:type="dxa"/>
            <w:tcBorders>
              <w:top w:val="single" w:sz="4" w:space="0" w:color="000000"/>
              <w:left w:val="single" w:sz="6" w:space="0" w:color="000000"/>
              <w:bottom w:val="single" w:sz="4" w:space="0" w:color="000000"/>
              <w:right w:val="single" w:sz="4"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757"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4" w:space="0" w:color="000000"/>
            </w:tcBorders>
            <w:noWrap/>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795"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765" w:type="dxa"/>
            <w:tcBorders>
              <w:top w:val="single" w:sz="4" w:space="0" w:color="000000"/>
              <w:left w:val="single" w:sz="4" w:space="0" w:color="000000"/>
              <w:bottom w:val="single" w:sz="4" w:space="0" w:color="000000"/>
              <w:right w:val="single" w:sz="6"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630" w:type="dxa"/>
            <w:tcBorders>
              <w:top w:val="single" w:sz="4" w:space="0" w:color="000000"/>
              <w:left w:val="single" w:sz="6" w:space="0" w:color="000000"/>
              <w:bottom w:val="single" w:sz="4" w:space="0" w:color="000000"/>
              <w:right w:val="single" w:sz="4"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r>
      <w:tr w:rsidR="00112AF0">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1077" w:type="dxa"/>
            <w:tcBorders>
              <w:top w:val="single" w:sz="4" w:space="0" w:color="000000"/>
              <w:left w:val="single" w:sz="4" w:space="0" w:color="000000"/>
              <w:bottom w:val="single" w:sz="4" w:space="0" w:color="000000"/>
              <w:right w:val="single" w:sz="4" w:space="0" w:color="000000"/>
            </w:tcBorders>
            <w:noWrap/>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2005" w:type="dxa"/>
            <w:tcBorders>
              <w:top w:val="single" w:sz="4" w:space="0" w:color="000000"/>
              <w:left w:val="single" w:sz="4" w:space="0" w:color="000000"/>
              <w:bottom w:val="single" w:sz="4" w:space="0" w:color="000000"/>
              <w:right w:val="single" w:sz="6"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6"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600" w:type="dxa"/>
            <w:tcBorders>
              <w:top w:val="single" w:sz="4" w:space="0" w:color="000000"/>
              <w:left w:val="single" w:sz="6" w:space="0" w:color="000000"/>
              <w:bottom w:val="single" w:sz="4" w:space="0" w:color="000000"/>
              <w:right w:val="single" w:sz="4"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757"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4" w:space="0" w:color="000000"/>
            </w:tcBorders>
            <w:noWrap/>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795"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765" w:type="dxa"/>
            <w:tcBorders>
              <w:top w:val="single" w:sz="4" w:space="0" w:color="000000"/>
              <w:left w:val="single" w:sz="4" w:space="0" w:color="000000"/>
              <w:bottom w:val="single" w:sz="4" w:space="0" w:color="000000"/>
              <w:right w:val="single" w:sz="6"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630" w:type="dxa"/>
            <w:tcBorders>
              <w:top w:val="single" w:sz="4" w:space="0" w:color="000000"/>
              <w:left w:val="single" w:sz="6" w:space="0" w:color="000000"/>
              <w:bottom w:val="single" w:sz="4" w:space="0" w:color="000000"/>
              <w:right w:val="single" w:sz="4"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r>
      <w:tr w:rsidR="00112AF0">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1077" w:type="dxa"/>
            <w:tcBorders>
              <w:top w:val="single" w:sz="4" w:space="0" w:color="000000"/>
              <w:left w:val="single" w:sz="4" w:space="0" w:color="000000"/>
              <w:bottom w:val="single" w:sz="4" w:space="0" w:color="000000"/>
              <w:right w:val="single" w:sz="4" w:space="0" w:color="000000"/>
            </w:tcBorders>
            <w:noWrap/>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2005" w:type="dxa"/>
            <w:tcBorders>
              <w:top w:val="single" w:sz="4" w:space="0" w:color="000000"/>
              <w:left w:val="single" w:sz="4" w:space="0" w:color="000000"/>
              <w:bottom w:val="single" w:sz="4" w:space="0" w:color="000000"/>
              <w:right w:val="single" w:sz="6"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6"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600" w:type="dxa"/>
            <w:tcBorders>
              <w:top w:val="single" w:sz="4" w:space="0" w:color="000000"/>
              <w:left w:val="single" w:sz="6" w:space="0" w:color="000000"/>
              <w:bottom w:val="single" w:sz="4" w:space="0" w:color="000000"/>
              <w:right w:val="single" w:sz="4"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757"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4" w:space="0" w:color="000000"/>
            </w:tcBorders>
            <w:noWrap/>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795"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765" w:type="dxa"/>
            <w:tcBorders>
              <w:top w:val="single" w:sz="4" w:space="0" w:color="000000"/>
              <w:left w:val="single" w:sz="4" w:space="0" w:color="000000"/>
              <w:bottom w:val="single" w:sz="4" w:space="0" w:color="000000"/>
              <w:right w:val="single" w:sz="6"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630" w:type="dxa"/>
            <w:tcBorders>
              <w:top w:val="single" w:sz="4" w:space="0" w:color="000000"/>
              <w:left w:val="single" w:sz="4" w:space="0" w:color="000000"/>
              <w:bottom w:val="single" w:sz="4" w:space="0" w:color="000000"/>
              <w:right w:val="single" w:sz="6"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r>
      <w:tr w:rsidR="00112AF0">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1077" w:type="dxa"/>
            <w:tcBorders>
              <w:top w:val="single" w:sz="4" w:space="0" w:color="000000"/>
              <w:left w:val="single" w:sz="4" w:space="0" w:color="000000"/>
              <w:bottom w:val="single" w:sz="4" w:space="0" w:color="000000"/>
              <w:right w:val="single" w:sz="4" w:space="0" w:color="000000"/>
            </w:tcBorders>
            <w:noWrap/>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2005" w:type="dxa"/>
            <w:tcBorders>
              <w:top w:val="single" w:sz="4" w:space="0" w:color="000000"/>
              <w:left w:val="single" w:sz="4" w:space="0" w:color="000000"/>
              <w:bottom w:val="single" w:sz="4" w:space="0" w:color="000000"/>
              <w:right w:val="single" w:sz="6"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6"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600" w:type="dxa"/>
            <w:tcBorders>
              <w:top w:val="single" w:sz="4" w:space="0" w:color="000000"/>
              <w:left w:val="single" w:sz="6" w:space="0" w:color="000000"/>
              <w:bottom w:val="single" w:sz="4" w:space="0" w:color="000000"/>
              <w:right w:val="single" w:sz="4"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757"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4" w:space="0" w:color="000000"/>
            </w:tcBorders>
            <w:noWrap/>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795"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765" w:type="dxa"/>
            <w:tcBorders>
              <w:top w:val="single" w:sz="4" w:space="0" w:color="000000"/>
              <w:left w:val="single" w:sz="4" w:space="0" w:color="000000"/>
              <w:bottom w:val="single" w:sz="4" w:space="0" w:color="000000"/>
              <w:right w:val="single" w:sz="6"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630" w:type="dxa"/>
            <w:tcBorders>
              <w:top w:val="single" w:sz="4" w:space="0" w:color="000000"/>
              <w:left w:val="single" w:sz="4" w:space="0" w:color="000000"/>
              <w:bottom w:val="single" w:sz="4" w:space="0" w:color="000000"/>
              <w:right w:val="single" w:sz="6"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r>
      <w:tr w:rsidR="00112AF0">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1077" w:type="dxa"/>
            <w:tcBorders>
              <w:top w:val="single" w:sz="4" w:space="0" w:color="000000"/>
              <w:left w:val="single" w:sz="4" w:space="0" w:color="000000"/>
              <w:bottom w:val="single" w:sz="4" w:space="0" w:color="000000"/>
              <w:right w:val="single" w:sz="4" w:space="0" w:color="000000"/>
            </w:tcBorders>
            <w:noWrap/>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2005" w:type="dxa"/>
            <w:tcBorders>
              <w:top w:val="single" w:sz="4" w:space="0" w:color="000000"/>
              <w:left w:val="single" w:sz="4" w:space="0" w:color="000000"/>
              <w:bottom w:val="single" w:sz="4" w:space="0" w:color="000000"/>
              <w:right w:val="single" w:sz="6"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6"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600" w:type="dxa"/>
            <w:tcBorders>
              <w:top w:val="single" w:sz="4" w:space="0" w:color="000000"/>
              <w:left w:val="single" w:sz="4" w:space="0" w:color="000000"/>
              <w:bottom w:val="single" w:sz="4" w:space="0" w:color="000000"/>
              <w:right w:val="single" w:sz="6"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757" w:type="dxa"/>
            <w:tcBorders>
              <w:top w:val="single" w:sz="4" w:space="0" w:color="000000"/>
              <w:left w:val="single" w:sz="6" w:space="0" w:color="000000"/>
              <w:bottom w:val="single" w:sz="4" w:space="0" w:color="000000"/>
              <w:right w:val="single" w:sz="4"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4" w:space="0" w:color="000000"/>
            </w:tcBorders>
            <w:noWrap/>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795"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765" w:type="dxa"/>
            <w:tcBorders>
              <w:top w:val="single" w:sz="4" w:space="0" w:color="000000"/>
              <w:left w:val="single" w:sz="4" w:space="0" w:color="000000"/>
              <w:bottom w:val="single" w:sz="4" w:space="0" w:color="000000"/>
              <w:right w:val="single" w:sz="6"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630" w:type="dxa"/>
            <w:tcBorders>
              <w:top w:val="single" w:sz="4" w:space="0" w:color="000000"/>
              <w:left w:val="single" w:sz="4" w:space="0" w:color="000000"/>
              <w:bottom w:val="single" w:sz="4" w:space="0" w:color="000000"/>
              <w:right w:val="single" w:sz="6"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r>
      <w:tr w:rsidR="00112AF0">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1077" w:type="dxa"/>
            <w:tcBorders>
              <w:top w:val="single" w:sz="4" w:space="0" w:color="000000"/>
              <w:left w:val="single" w:sz="4" w:space="0" w:color="000000"/>
              <w:bottom w:val="single" w:sz="4" w:space="0" w:color="000000"/>
              <w:right w:val="single" w:sz="4" w:space="0" w:color="000000"/>
            </w:tcBorders>
            <w:noWrap/>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2005" w:type="dxa"/>
            <w:tcBorders>
              <w:top w:val="single" w:sz="4" w:space="0" w:color="000000"/>
              <w:left w:val="single" w:sz="4" w:space="0" w:color="000000"/>
              <w:bottom w:val="single" w:sz="4" w:space="0" w:color="000000"/>
              <w:right w:val="single" w:sz="6"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6"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600" w:type="dxa"/>
            <w:tcBorders>
              <w:top w:val="single" w:sz="4" w:space="0" w:color="000000"/>
              <w:left w:val="single" w:sz="4" w:space="0" w:color="000000"/>
              <w:bottom w:val="single" w:sz="4" w:space="0" w:color="000000"/>
              <w:right w:val="single" w:sz="6"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757" w:type="dxa"/>
            <w:tcBorders>
              <w:top w:val="single" w:sz="4" w:space="0" w:color="000000"/>
              <w:left w:val="single" w:sz="6" w:space="0" w:color="000000"/>
              <w:bottom w:val="single" w:sz="4" w:space="0" w:color="000000"/>
              <w:right w:val="single" w:sz="4"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4" w:space="0" w:color="000000"/>
            </w:tcBorders>
            <w:noWrap/>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795"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765" w:type="dxa"/>
            <w:tcBorders>
              <w:top w:val="single" w:sz="4" w:space="0" w:color="000000"/>
              <w:left w:val="single" w:sz="4" w:space="0" w:color="000000"/>
              <w:bottom w:val="single" w:sz="4" w:space="0" w:color="000000"/>
              <w:right w:val="single" w:sz="6"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630" w:type="dxa"/>
            <w:tcBorders>
              <w:top w:val="single" w:sz="4" w:space="0" w:color="000000"/>
              <w:left w:val="single" w:sz="4" w:space="0" w:color="000000"/>
              <w:bottom w:val="single" w:sz="4" w:space="0" w:color="000000"/>
              <w:right w:val="single" w:sz="6"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r>
      <w:tr w:rsidR="00112AF0">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1077" w:type="dxa"/>
            <w:tcBorders>
              <w:top w:val="single" w:sz="4" w:space="0" w:color="000000"/>
              <w:left w:val="single" w:sz="4" w:space="0" w:color="000000"/>
              <w:bottom w:val="single" w:sz="4" w:space="0" w:color="000000"/>
              <w:right w:val="single" w:sz="4" w:space="0" w:color="000000"/>
            </w:tcBorders>
            <w:noWrap/>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2005" w:type="dxa"/>
            <w:tcBorders>
              <w:top w:val="single" w:sz="4" w:space="0" w:color="000000"/>
              <w:left w:val="single" w:sz="4" w:space="0" w:color="000000"/>
              <w:bottom w:val="single" w:sz="4" w:space="0" w:color="000000"/>
              <w:right w:val="single" w:sz="6"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6"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600" w:type="dxa"/>
            <w:tcBorders>
              <w:top w:val="single" w:sz="4" w:space="0" w:color="000000"/>
              <w:left w:val="single" w:sz="4" w:space="0" w:color="000000"/>
              <w:bottom w:val="single" w:sz="4" w:space="0" w:color="000000"/>
              <w:right w:val="single" w:sz="6"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757" w:type="dxa"/>
            <w:tcBorders>
              <w:top w:val="single" w:sz="4" w:space="0" w:color="000000"/>
              <w:left w:val="single" w:sz="6" w:space="0" w:color="000000"/>
              <w:bottom w:val="single" w:sz="4" w:space="0" w:color="000000"/>
              <w:right w:val="single" w:sz="4"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4" w:space="0" w:color="000000"/>
            </w:tcBorders>
            <w:noWrap/>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795"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765" w:type="dxa"/>
            <w:tcBorders>
              <w:top w:val="single" w:sz="4" w:space="0" w:color="000000"/>
              <w:left w:val="single" w:sz="4" w:space="0" w:color="000000"/>
              <w:bottom w:val="single" w:sz="4" w:space="0" w:color="000000"/>
              <w:right w:val="single" w:sz="6"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630" w:type="dxa"/>
            <w:tcBorders>
              <w:top w:val="single" w:sz="4" w:space="0" w:color="000000"/>
              <w:left w:val="single" w:sz="4" w:space="0" w:color="000000"/>
              <w:bottom w:val="single" w:sz="4" w:space="0" w:color="000000"/>
              <w:right w:val="single" w:sz="6"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r>
      <w:tr w:rsidR="00112AF0">
        <w:trPr>
          <w:trHeight w:hRule="exact" w:val="680"/>
          <w:jc w:val="center"/>
        </w:trPr>
        <w:tc>
          <w:tcPr>
            <w:tcW w:w="600" w:type="dxa"/>
            <w:tcBorders>
              <w:top w:val="single" w:sz="4" w:space="0" w:color="000000"/>
              <w:left w:val="single" w:sz="4" w:space="0" w:color="000000"/>
              <w:bottom w:val="single" w:sz="4" w:space="0" w:color="000000"/>
              <w:right w:val="single" w:sz="6"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1077" w:type="dxa"/>
            <w:tcBorders>
              <w:top w:val="single" w:sz="4" w:space="0" w:color="000000"/>
              <w:left w:val="single" w:sz="6" w:space="0" w:color="000000"/>
              <w:bottom w:val="single" w:sz="4" w:space="0" w:color="000000"/>
              <w:right w:val="single" w:sz="6" w:space="0" w:color="000000"/>
            </w:tcBorders>
            <w:noWrap/>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2005" w:type="dxa"/>
            <w:tcBorders>
              <w:top w:val="single" w:sz="4" w:space="0" w:color="000000"/>
              <w:left w:val="single" w:sz="6" w:space="0" w:color="000000"/>
              <w:bottom w:val="single" w:sz="4" w:space="0" w:color="000000"/>
              <w:right w:val="single" w:sz="2" w:space="0" w:color="auto"/>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6" w:space="0" w:color="000000"/>
              <w:bottom w:val="single" w:sz="4" w:space="0" w:color="000000"/>
              <w:right w:val="single" w:sz="2" w:space="0" w:color="auto"/>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600" w:type="dxa"/>
            <w:tcBorders>
              <w:top w:val="single" w:sz="4" w:space="0" w:color="000000"/>
              <w:left w:val="single" w:sz="6" w:space="0" w:color="000000"/>
              <w:bottom w:val="single" w:sz="4" w:space="0" w:color="000000"/>
              <w:right w:val="single" w:sz="2" w:space="0" w:color="auto"/>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757" w:type="dxa"/>
            <w:tcBorders>
              <w:top w:val="single" w:sz="4" w:space="0" w:color="000000"/>
              <w:left w:val="single" w:sz="2" w:space="0" w:color="auto"/>
              <w:bottom w:val="single" w:sz="4" w:space="0" w:color="000000"/>
              <w:right w:val="single" w:sz="4"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4" w:space="0" w:color="000000"/>
            </w:tcBorders>
            <w:noWrap/>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795"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765" w:type="dxa"/>
            <w:tcBorders>
              <w:top w:val="single" w:sz="4" w:space="0" w:color="000000"/>
              <w:left w:val="single" w:sz="4" w:space="0" w:color="000000"/>
              <w:bottom w:val="single" w:sz="4" w:space="0" w:color="000000"/>
              <w:right w:val="single" w:sz="6"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630" w:type="dxa"/>
            <w:tcBorders>
              <w:top w:val="single" w:sz="4" w:space="0" w:color="000000"/>
              <w:left w:val="single" w:sz="6" w:space="0" w:color="000000"/>
              <w:bottom w:val="single" w:sz="4" w:space="0" w:color="000000"/>
              <w:right w:val="single" w:sz="4"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r>
      <w:tr w:rsidR="00112AF0">
        <w:trPr>
          <w:trHeight w:hRule="exact" w:val="680"/>
          <w:jc w:val="center"/>
        </w:trPr>
        <w:tc>
          <w:tcPr>
            <w:tcW w:w="600" w:type="dxa"/>
            <w:tcBorders>
              <w:top w:val="single" w:sz="4" w:space="0" w:color="000000"/>
              <w:left w:val="single" w:sz="4" w:space="0" w:color="000000"/>
              <w:bottom w:val="single" w:sz="4" w:space="0" w:color="000000"/>
              <w:right w:val="single" w:sz="6"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1077" w:type="dxa"/>
            <w:tcBorders>
              <w:top w:val="single" w:sz="4" w:space="0" w:color="000000"/>
              <w:left w:val="single" w:sz="6" w:space="0" w:color="000000"/>
              <w:bottom w:val="single" w:sz="4" w:space="0" w:color="000000"/>
              <w:right w:val="single" w:sz="6" w:space="0" w:color="000000"/>
            </w:tcBorders>
            <w:noWrap/>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2005" w:type="dxa"/>
            <w:tcBorders>
              <w:top w:val="single" w:sz="4" w:space="0" w:color="000000"/>
              <w:left w:val="single" w:sz="6" w:space="0" w:color="000000"/>
              <w:bottom w:val="single" w:sz="4" w:space="0" w:color="000000"/>
              <w:right w:val="single" w:sz="2" w:space="0" w:color="auto"/>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6" w:space="0" w:color="000000"/>
              <w:bottom w:val="single" w:sz="4" w:space="0" w:color="000000"/>
              <w:right w:val="single" w:sz="2" w:space="0" w:color="auto"/>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600" w:type="dxa"/>
            <w:tcBorders>
              <w:top w:val="single" w:sz="4" w:space="0" w:color="000000"/>
              <w:left w:val="single" w:sz="6" w:space="0" w:color="000000"/>
              <w:bottom w:val="single" w:sz="4" w:space="0" w:color="000000"/>
              <w:right w:val="single" w:sz="2" w:space="0" w:color="auto"/>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757" w:type="dxa"/>
            <w:tcBorders>
              <w:top w:val="single" w:sz="4" w:space="0" w:color="000000"/>
              <w:left w:val="single" w:sz="2" w:space="0" w:color="auto"/>
              <w:bottom w:val="single" w:sz="4" w:space="0" w:color="000000"/>
              <w:right w:val="single" w:sz="4"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4" w:space="0" w:color="000000"/>
            </w:tcBorders>
            <w:noWrap/>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795"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765" w:type="dxa"/>
            <w:tcBorders>
              <w:top w:val="single" w:sz="4" w:space="0" w:color="000000"/>
              <w:left w:val="single" w:sz="4" w:space="0" w:color="000000"/>
              <w:bottom w:val="single" w:sz="4" w:space="0" w:color="000000"/>
              <w:right w:val="single" w:sz="6" w:space="0" w:color="000000"/>
            </w:tcBorders>
            <w:noWrap/>
            <w:vAlign w:val="center"/>
          </w:tcPr>
          <w:p w:rsidR="00112AF0" w:rsidRDefault="00112AF0">
            <w:pPr>
              <w:rPr>
                <w:sz w:val="18"/>
                <w:szCs w:val="18"/>
              </w:rPr>
            </w:pPr>
          </w:p>
        </w:tc>
        <w:tc>
          <w:tcPr>
            <w:tcW w:w="630" w:type="dxa"/>
            <w:tcBorders>
              <w:top w:val="single" w:sz="4" w:space="0" w:color="000000"/>
              <w:left w:val="single" w:sz="6" w:space="0" w:color="000000"/>
              <w:bottom w:val="single" w:sz="4" w:space="0" w:color="000000"/>
              <w:right w:val="single" w:sz="4" w:space="0" w:color="000000"/>
            </w:tcBorders>
            <w:noWrap/>
            <w:vAlign w:val="center"/>
          </w:tcPr>
          <w:p w:rsidR="00112AF0" w:rsidRDefault="00112AF0">
            <w:pPr>
              <w:rPr>
                <w:sz w:val="18"/>
                <w:szCs w:val="18"/>
              </w:rPr>
            </w:pPr>
          </w:p>
        </w:tc>
      </w:tr>
      <w:tr w:rsidR="00112AF0">
        <w:trPr>
          <w:trHeight w:hRule="exact" w:val="680"/>
          <w:jc w:val="center"/>
        </w:trPr>
        <w:tc>
          <w:tcPr>
            <w:tcW w:w="600" w:type="dxa"/>
            <w:tcBorders>
              <w:top w:val="single" w:sz="4" w:space="0" w:color="000000"/>
              <w:left w:val="single" w:sz="4" w:space="0" w:color="000000"/>
              <w:bottom w:val="single" w:sz="4" w:space="0" w:color="000000"/>
              <w:right w:val="single" w:sz="6"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1077" w:type="dxa"/>
            <w:tcBorders>
              <w:top w:val="single" w:sz="4" w:space="0" w:color="000000"/>
              <w:left w:val="single" w:sz="6" w:space="0" w:color="000000"/>
              <w:bottom w:val="single" w:sz="4" w:space="0" w:color="000000"/>
              <w:right w:val="single" w:sz="6" w:space="0" w:color="000000"/>
            </w:tcBorders>
            <w:noWrap/>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2005" w:type="dxa"/>
            <w:tcBorders>
              <w:top w:val="single" w:sz="4" w:space="0" w:color="000000"/>
              <w:left w:val="single" w:sz="6" w:space="0" w:color="000000"/>
              <w:bottom w:val="single" w:sz="4" w:space="0" w:color="000000"/>
              <w:right w:val="single" w:sz="2" w:space="0" w:color="auto"/>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6" w:space="0" w:color="000000"/>
              <w:bottom w:val="single" w:sz="4" w:space="0" w:color="000000"/>
              <w:right w:val="single" w:sz="2" w:space="0" w:color="auto"/>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600" w:type="dxa"/>
            <w:tcBorders>
              <w:top w:val="single" w:sz="4" w:space="0" w:color="000000"/>
              <w:left w:val="single" w:sz="6" w:space="0" w:color="000000"/>
              <w:bottom w:val="single" w:sz="4" w:space="0" w:color="000000"/>
              <w:right w:val="single" w:sz="2" w:space="0" w:color="auto"/>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757" w:type="dxa"/>
            <w:tcBorders>
              <w:top w:val="single" w:sz="4" w:space="0" w:color="000000"/>
              <w:left w:val="single" w:sz="2" w:space="0" w:color="auto"/>
              <w:bottom w:val="single" w:sz="4" w:space="0" w:color="000000"/>
              <w:right w:val="single" w:sz="4"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4" w:space="0" w:color="000000"/>
            </w:tcBorders>
            <w:noWrap/>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795"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spacing w:line="362" w:lineRule="auto"/>
              <w:ind w:firstLineChars="100" w:firstLine="180"/>
              <w:rPr>
                <w:rFonts w:ascii="Times New Roman" w:hAnsi="Times New Roman" w:cs="Times New Roman"/>
                <w:sz w:val="18"/>
                <w:szCs w:val="18"/>
              </w:rPr>
            </w:pPr>
          </w:p>
        </w:tc>
        <w:tc>
          <w:tcPr>
            <w:tcW w:w="765" w:type="dxa"/>
            <w:tcBorders>
              <w:top w:val="single" w:sz="4" w:space="0" w:color="000000"/>
              <w:left w:val="single" w:sz="4" w:space="0" w:color="000000"/>
              <w:bottom w:val="single" w:sz="4" w:space="0" w:color="000000"/>
              <w:right w:val="single" w:sz="6" w:space="0" w:color="000000"/>
            </w:tcBorders>
            <w:noWrap/>
            <w:vAlign w:val="center"/>
          </w:tcPr>
          <w:p w:rsidR="00112AF0" w:rsidRDefault="00112AF0">
            <w:pPr>
              <w:rPr>
                <w:sz w:val="18"/>
                <w:szCs w:val="18"/>
              </w:rPr>
            </w:pPr>
          </w:p>
        </w:tc>
        <w:tc>
          <w:tcPr>
            <w:tcW w:w="630" w:type="dxa"/>
            <w:tcBorders>
              <w:top w:val="single" w:sz="4" w:space="0" w:color="000000"/>
              <w:left w:val="single" w:sz="6" w:space="0" w:color="000000"/>
              <w:bottom w:val="single" w:sz="4" w:space="0" w:color="000000"/>
              <w:right w:val="single" w:sz="4" w:space="0" w:color="000000"/>
            </w:tcBorders>
            <w:noWrap/>
            <w:vAlign w:val="center"/>
          </w:tcPr>
          <w:p w:rsidR="00112AF0" w:rsidRDefault="00112AF0">
            <w:pPr>
              <w:rPr>
                <w:sz w:val="18"/>
                <w:szCs w:val="18"/>
              </w:rPr>
            </w:pPr>
          </w:p>
        </w:tc>
      </w:tr>
    </w:tbl>
    <w:p w:rsidR="00112AF0" w:rsidRDefault="00112AF0">
      <w:pPr>
        <w:pStyle w:val="TableParagraph"/>
        <w:spacing w:line="362" w:lineRule="auto"/>
        <w:ind w:firstLineChars="100" w:firstLine="180"/>
        <w:rPr>
          <w:rFonts w:ascii="Times New Roman" w:hAnsi="Times New Roman" w:cs="Times New Roman"/>
          <w:sz w:val="18"/>
          <w:szCs w:val="18"/>
        </w:rPr>
      </w:pPr>
    </w:p>
    <w:p w:rsidR="00112AF0" w:rsidRDefault="00EC753E">
      <w:pPr>
        <w:pStyle w:val="TableParagraph"/>
        <w:spacing w:line="362" w:lineRule="auto"/>
        <w:ind w:firstLineChars="100" w:firstLine="180"/>
        <w:rPr>
          <w:rFonts w:ascii="Times New Roman" w:hAnsi="Times New Roman" w:cs="Times New Roman"/>
          <w:sz w:val="18"/>
          <w:szCs w:val="18"/>
        </w:rPr>
      </w:pPr>
      <w:r>
        <w:rPr>
          <w:rFonts w:ascii="Times New Roman" w:cs="Times New Roman"/>
          <w:sz w:val="18"/>
          <w:szCs w:val="18"/>
        </w:rPr>
        <w:t>注</w:t>
      </w:r>
      <w:r>
        <w:rPr>
          <w:rFonts w:ascii="Times New Roman" w:hAnsi="Times New Roman" w:cs="Times New Roman"/>
          <w:sz w:val="18"/>
          <w:szCs w:val="18"/>
        </w:rPr>
        <w:t>:1.</w:t>
      </w:r>
      <w:r>
        <w:rPr>
          <w:rFonts w:ascii="Times New Roman" w:cs="Times New Roman"/>
          <w:sz w:val="18"/>
          <w:szCs w:val="18"/>
        </w:rPr>
        <w:t>此表</w:t>
      </w:r>
      <w:r>
        <w:rPr>
          <w:rFonts w:ascii="Times New Roman" w:cs="Times New Roman"/>
          <w:sz w:val="18"/>
          <w:szCs w:val="18"/>
        </w:rPr>
        <w:t>由招标人填写除</w:t>
      </w:r>
      <w:r>
        <w:rPr>
          <w:rFonts w:ascii="Times New Roman" w:hAnsi="Times New Roman" w:cs="Times New Roman"/>
          <w:sz w:val="18"/>
          <w:szCs w:val="18"/>
        </w:rPr>
        <w:t>“</w:t>
      </w:r>
      <w:r>
        <w:rPr>
          <w:rFonts w:ascii="Times New Roman" w:cs="Times New Roman"/>
          <w:sz w:val="18"/>
          <w:szCs w:val="18"/>
        </w:rPr>
        <w:t>数量</w:t>
      </w:r>
      <w:r>
        <w:rPr>
          <w:rFonts w:ascii="Times New Roman" w:hAnsi="Times New Roman" w:cs="Times New Roman"/>
          <w:sz w:val="18"/>
          <w:szCs w:val="18"/>
        </w:rPr>
        <w:t>”</w:t>
      </w:r>
      <w:r>
        <w:rPr>
          <w:rFonts w:ascii="Times New Roman" w:cs="Times New Roman"/>
          <w:sz w:val="18"/>
          <w:szCs w:val="18"/>
        </w:rPr>
        <w:t>、</w:t>
      </w:r>
      <w:r>
        <w:rPr>
          <w:rFonts w:ascii="Times New Roman" w:hAnsi="Times New Roman" w:cs="Times New Roman"/>
          <w:sz w:val="18"/>
          <w:szCs w:val="18"/>
        </w:rPr>
        <w:t>“</w:t>
      </w:r>
      <w:r>
        <w:rPr>
          <w:rFonts w:ascii="Times New Roman" w:cs="Times New Roman"/>
          <w:sz w:val="18"/>
          <w:szCs w:val="18"/>
        </w:rPr>
        <w:t>合价</w:t>
      </w:r>
      <w:r>
        <w:rPr>
          <w:rFonts w:ascii="Times New Roman" w:hAnsi="Times New Roman" w:cs="Times New Roman"/>
          <w:sz w:val="18"/>
          <w:szCs w:val="18"/>
        </w:rPr>
        <w:t>”</w:t>
      </w:r>
      <w:r>
        <w:rPr>
          <w:rFonts w:ascii="Times New Roman" w:cs="Times New Roman"/>
          <w:sz w:val="18"/>
          <w:szCs w:val="18"/>
        </w:rPr>
        <w:t>栏之外的内容，</w:t>
      </w:r>
      <w:r>
        <w:rPr>
          <w:rFonts w:ascii="Times New Roman" w:hAnsi="Times New Roman" w:cs="Times New Roman"/>
          <w:sz w:val="18"/>
          <w:szCs w:val="18"/>
        </w:rPr>
        <w:t>“</w:t>
      </w:r>
      <w:r>
        <w:rPr>
          <w:rFonts w:ascii="Times New Roman" w:cs="Times New Roman"/>
          <w:sz w:val="18"/>
          <w:szCs w:val="18"/>
        </w:rPr>
        <w:t>数量</w:t>
      </w:r>
      <w:r>
        <w:rPr>
          <w:rFonts w:ascii="Times New Roman" w:hAnsi="Times New Roman" w:cs="Times New Roman"/>
          <w:sz w:val="18"/>
          <w:szCs w:val="18"/>
        </w:rPr>
        <w:t>”</w:t>
      </w:r>
      <w:r>
        <w:rPr>
          <w:rFonts w:ascii="Times New Roman" w:cs="Times New Roman"/>
          <w:sz w:val="18"/>
          <w:szCs w:val="18"/>
        </w:rPr>
        <w:t>、</w:t>
      </w:r>
      <w:r>
        <w:rPr>
          <w:rFonts w:ascii="Times New Roman" w:hAnsi="Times New Roman" w:cs="Times New Roman"/>
          <w:sz w:val="18"/>
          <w:szCs w:val="18"/>
        </w:rPr>
        <w:t>“</w:t>
      </w:r>
      <w:r>
        <w:rPr>
          <w:rFonts w:ascii="Times New Roman" w:cs="Times New Roman"/>
          <w:sz w:val="18"/>
          <w:szCs w:val="18"/>
        </w:rPr>
        <w:t>合价</w:t>
      </w:r>
      <w:r>
        <w:rPr>
          <w:rFonts w:ascii="Times New Roman" w:hAnsi="Times New Roman" w:cs="Times New Roman"/>
          <w:sz w:val="18"/>
          <w:szCs w:val="18"/>
        </w:rPr>
        <w:t>”</w:t>
      </w:r>
      <w:r>
        <w:rPr>
          <w:rFonts w:ascii="Times New Roman" w:cs="Times New Roman"/>
          <w:sz w:val="18"/>
          <w:szCs w:val="18"/>
        </w:rPr>
        <w:t>由投标人填写。</w:t>
      </w:r>
    </w:p>
    <w:p w:rsidR="00112AF0" w:rsidRDefault="00EC753E">
      <w:pPr>
        <w:pStyle w:val="TableParagraph"/>
        <w:spacing w:line="362" w:lineRule="auto"/>
        <w:ind w:firstLineChars="250" w:firstLine="450"/>
        <w:outlineLvl w:val="1"/>
        <w:rPr>
          <w:rFonts w:ascii="Times New Roman" w:hAnsi="Times New Roman" w:cs="Times New Roman"/>
          <w:sz w:val="18"/>
          <w:szCs w:val="18"/>
        </w:rPr>
      </w:pPr>
      <w:bookmarkStart w:id="333" w:name="_Toc26541"/>
      <w:r>
        <w:rPr>
          <w:rFonts w:ascii="Times New Roman" w:hAnsi="Times New Roman" w:cs="Times New Roman"/>
          <w:sz w:val="18"/>
          <w:szCs w:val="18"/>
        </w:rPr>
        <w:t>2.</w:t>
      </w:r>
      <w:r>
        <w:rPr>
          <w:rFonts w:ascii="Times New Roman" w:cs="Times New Roman"/>
          <w:sz w:val="18"/>
          <w:szCs w:val="18"/>
        </w:rPr>
        <w:t>结算时，</w:t>
      </w:r>
      <w:r>
        <w:rPr>
          <w:rFonts w:ascii="Times New Roman" w:hAnsi="Times New Roman" w:cs="Times New Roman"/>
          <w:sz w:val="18"/>
          <w:szCs w:val="18"/>
        </w:rPr>
        <w:t>“</w:t>
      </w:r>
      <w:r>
        <w:rPr>
          <w:rFonts w:ascii="Times New Roman" w:cs="Times New Roman"/>
          <w:sz w:val="18"/>
          <w:szCs w:val="18"/>
        </w:rPr>
        <w:t>单价</w:t>
      </w:r>
      <w:r>
        <w:rPr>
          <w:rFonts w:ascii="Times New Roman" w:hAnsi="Times New Roman" w:cs="Times New Roman"/>
          <w:sz w:val="18"/>
          <w:szCs w:val="18"/>
        </w:rPr>
        <w:t>”</w:t>
      </w:r>
      <w:r>
        <w:rPr>
          <w:rFonts w:ascii="Times New Roman" w:cs="Times New Roman"/>
          <w:sz w:val="18"/>
          <w:szCs w:val="18"/>
        </w:rPr>
        <w:t>栏按招标人实际采购价（包含采保费）列入。</w:t>
      </w:r>
      <w:bookmarkEnd w:id="333"/>
    </w:p>
    <w:p w:rsidR="00112AF0" w:rsidRDefault="00EC753E">
      <w:pPr>
        <w:pStyle w:val="TableParagraph"/>
        <w:spacing w:line="362" w:lineRule="auto"/>
        <w:ind w:firstLineChars="4750" w:firstLine="8550"/>
        <w:rPr>
          <w:rFonts w:ascii="Times New Roman" w:hAnsi="Times New Roman" w:cs="Times New Roman"/>
          <w:sz w:val="18"/>
          <w:szCs w:val="18"/>
        </w:rPr>
      </w:pPr>
      <w:r>
        <w:rPr>
          <w:rFonts w:ascii="Times New Roman" w:cs="Times New Roman"/>
          <w:sz w:val="18"/>
          <w:szCs w:val="18"/>
        </w:rPr>
        <w:t>表</w:t>
      </w:r>
      <w:r>
        <w:rPr>
          <w:rFonts w:ascii="Times New Roman" w:hAnsi="Times New Roman" w:cs="Times New Roman"/>
          <w:sz w:val="18"/>
          <w:szCs w:val="18"/>
        </w:rPr>
        <w:t>-20</w:t>
      </w:r>
    </w:p>
    <w:p w:rsidR="00112AF0" w:rsidRDefault="00EC753E">
      <w:pPr>
        <w:pStyle w:val="TableParagraph"/>
        <w:jc w:val="center"/>
        <w:rPr>
          <w:rFonts w:ascii="Times New Roman" w:cs="Times New Roman"/>
          <w:b/>
          <w:sz w:val="28"/>
          <w:szCs w:val="18"/>
        </w:rPr>
      </w:pPr>
      <w:r>
        <w:rPr>
          <w:rFonts w:ascii="Times New Roman" w:cs="Times New Roman"/>
          <w:b/>
          <w:spacing w:val="1"/>
        </w:rPr>
        <w:br w:type="page"/>
      </w:r>
      <w:r>
        <w:rPr>
          <w:rFonts w:ascii="Times New Roman" w:cs="Times New Roman"/>
          <w:b/>
          <w:sz w:val="28"/>
          <w:szCs w:val="18"/>
        </w:rPr>
        <w:lastRenderedPageBreak/>
        <w:t>承包人提供主要材料和工程设备一览表</w:t>
      </w:r>
      <w:bookmarkEnd w:id="330"/>
      <w:bookmarkEnd w:id="331"/>
      <w:bookmarkEnd w:id="332"/>
    </w:p>
    <w:p w:rsidR="00112AF0" w:rsidRDefault="00EC753E" w:rsidP="00303E08">
      <w:pPr>
        <w:pStyle w:val="af3"/>
        <w:tabs>
          <w:tab w:val="left" w:pos="4094"/>
          <w:tab w:val="left" w:pos="7455"/>
          <w:tab w:val="left" w:pos="7981"/>
          <w:tab w:val="left" w:pos="8715"/>
        </w:tabs>
        <w:ind w:left="63" w:right="63"/>
        <w:rPr>
          <w:rFonts w:hAnsi="宋体"/>
        </w:rPr>
      </w:pPr>
      <w:r>
        <w:rPr>
          <w:rFonts w:hAnsi="宋体"/>
        </w:rPr>
        <w:t>(</w:t>
      </w:r>
      <w:r>
        <w:rPr>
          <w:rFonts w:hAnsi="宋体"/>
        </w:rPr>
        <w:t>适用于造价信息差额调整法</w:t>
      </w:r>
      <w:r>
        <w:rPr>
          <w:rFonts w:hAnsi="宋体"/>
        </w:rPr>
        <w:t>)</w:t>
      </w:r>
    </w:p>
    <w:p w:rsidR="00112AF0" w:rsidRDefault="00EC753E" w:rsidP="00303E08">
      <w:pPr>
        <w:pStyle w:val="af3"/>
        <w:tabs>
          <w:tab w:val="left" w:pos="4094"/>
          <w:tab w:val="left" w:pos="7455"/>
          <w:tab w:val="left" w:pos="7981"/>
          <w:tab w:val="left" w:pos="8715"/>
        </w:tabs>
        <w:ind w:left="63" w:right="63"/>
      </w:pPr>
      <w:r>
        <w:rPr>
          <w:rFonts w:hAnsi="宋体"/>
        </w:rPr>
        <w:t>工</w:t>
      </w:r>
      <w:r>
        <w:rPr>
          <w:rFonts w:hAnsi="宋体"/>
          <w:spacing w:val="-3"/>
        </w:rPr>
        <w:t>程</w:t>
      </w:r>
      <w:r>
        <w:rPr>
          <w:rFonts w:hAnsi="宋体"/>
        </w:rPr>
        <w:t>名</w:t>
      </w:r>
      <w:r>
        <w:rPr>
          <w:rFonts w:hAnsi="宋体"/>
          <w:spacing w:val="-3"/>
        </w:rPr>
        <w:t>称</w:t>
      </w:r>
      <w:r>
        <w:rPr>
          <w:rFonts w:hAnsi="宋体"/>
        </w:rPr>
        <w:t>：标</w:t>
      </w:r>
      <w:r>
        <w:rPr>
          <w:rFonts w:hAnsi="宋体"/>
          <w:spacing w:val="-3"/>
        </w:rPr>
        <w:t>段</w:t>
      </w:r>
      <w:r>
        <w:rPr>
          <w:rFonts w:hAnsi="宋体"/>
        </w:rPr>
        <w:t>：第</w:t>
      </w:r>
      <w:r>
        <w:rPr>
          <w:rFonts w:hAnsi="宋体"/>
          <w:spacing w:val="-3"/>
        </w:rPr>
        <w:t>页</w:t>
      </w:r>
      <w:r>
        <w:rPr>
          <w:rFonts w:hAnsi="宋体"/>
        </w:rPr>
        <w:t>共页</w:t>
      </w:r>
    </w:p>
    <w:p w:rsidR="00112AF0" w:rsidRDefault="00112AF0">
      <w:pPr>
        <w:spacing w:before="9" w:line="40" w:lineRule="exact"/>
        <w:rPr>
          <w:sz w:val="4"/>
          <w:szCs w:val="4"/>
        </w:rPr>
      </w:pPr>
    </w:p>
    <w:tbl>
      <w:tblPr>
        <w:tblW w:w="0" w:type="auto"/>
        <w:jc w:val="center"/>
        <w:tblLayout w:type="fixed"/>
        <w:tblCellMar>
          <w:left w:w="0" w:type="dxa"/>
          <w:right w:w="0" w:type="dxa"/>
        </w:tblCellMar>
        <w:tblLook w:val="04A0"/>
      </w:tblPr>
      <w:tblGrid>
        <w:gridCol w:w="649"/>
        <w:gridCol w:w="1341"/>
        <w:gridCol w:w="1575"/>
        <w:gridCol w:w="758"/>
        <w:gridCol w:w="758"/>
        <w:gridCol w:w="850"/>
        <w:gridCol w:w="851"/>
        <w:gridCol w:w="851"/>
        <w:gridCol w:w="851"/>
        <w:gridCol w:w="768"/>
      </w:tblGrid>
      <w:tr w:rsidR="00112AF0">
        <w:trPr>
          <w:trHeight w:hRule="exact" w:val="1238"/>
          <w:jc w:val="center"/>
        </w:trPr>
        <w:tc>
          <w:tcPr>
            <w:tcW w:w="649" w:type="dxa"/>
            <w:tcBorders>
              <w:top w:val="single" w:sz="4" w:space="0" w:color="000000"/>
              <w:left w:val="single" w:sz="4" w:space="0" w:color="000000"/>
              <w:bottom w:val="single" w:sz="4" w:space="0" w:color="000000"/>
              <w:right w:val="single" w:sz="4" w:space="0" w:color="000000"/>
            </w:tcBorders>
            <w:noWrap/>
            <w:vAlign w:val="center"/>
          </w:tcPr>
          <w:p w:rsidR="00112AF0" w:rsidRDefault="00EC753E">
            <w:pPr>
              <w:pStyle w:val="TableParagraph"/>
              <w:ind w:firstLine="0"/>
              <w:jc w:val="center"/>
              <w:rPr>
                <w:rFonts w:ascii="Times New Roman" w:hAnsi="Times New Roman" w:cs="Times New Roman"/>
                <w:sz w:val="18"/>
                <w:szCs w:val="18"/>
              </w:rPr>
            </w:pPr>
            <w:r>
              <w:rPr>
                <w:rFonts w:ascii="Times New Roman" w:cs="Times New Roman"/>
                <w:sz w:val="18"/>
                <w:szCs w:val="18"/>
              </w:rPr>
              <w:t>序号</w:t>
            </w:r>
          </w:p>
        </w:tc>
        <w:tc>
          <w:tcPr>
            <w:tcW w:w="1341" w:type="dxa"/>
            <w:tcBorders>
              <w:top w:val="single" w:sz="4" w:space="0" w:color="000000"/>
              <w:left w:val="single" w:sz="4" w:space="0" w:color="000000"/>
              <w:bottom w:val="single" w:sz="4" w:space="0" w:color="000000"/>
              <w:right w:val="single" w:sz="4" w:space="0" w:color="000000"/>
            </w:tcBorders>
            <w:noWrap/>
            <w:vAlign w:val="center"/>
          </w:tcPr>
          <w:p w:rsidR="00112AF0" w:rsidRDefault="00EC753E">
            <w:pPr>
              <w:pStyle w:val="TableParagraph"/>
              <w:jc w:val="both"/>
              <w:rPr>
                <w:rFonts w:ascii="Times New Roman" w:hAnsi="Times New Roman" w:cs="Times New Roman"/>
                <w:sz w:val="18"/>
                <w:szCs w:val="18"/>
              </w:rPr>
            </w:pPr>
            <w:r>
              <w:rPr>
                <w:rFonts w:ascii="Times New Roman" w:cs="Times New Roman"/>
                <w:sz w:val="18"/>
                <w:szCs w:val="18"/>
              </w:rPr>
              <w:t>材料编码</w:t>
            </w:r>
          </w:p>
        </w:tc>
        <w:tc>
          <w:tcPr>
            <w:tcW w:w="1575" w:type="dxa"/>
            <w:tcBorders>
              <w:top w:val="single" w:sz="4" w:space="0" w:color="000000"/>
              <w:left w:val="single" w:sz="4" w:space="0" w:color="000000"/>
              <w:bottom w:val="single" w:sz="4" w:space="0" w:color="000000"/>
              <w:right w:val="single" w:sz="4" w:space="0" w:color="000000"/>
            </w:tcBorders>
            <w:noWrap/>
            <w:vAlign w:val="center"/>
          </w:tcPr>
          <w:p w:rsidR="00112AF0" w:rsidRDefault="00EC753E">
            <w:pPr>
              <w:pStyle w:val="TableParagraph"/>
              <w:ind w:firstLine="0"/>
              <w:jc w:val="center"/>
              <w:rPr>
                <w:rFonts w:ascii="Times New Roman" w:hAnsi="Times New Roman" w:cs="Times New Roman"/>
                <w:sz w:val="18"/>
                <w:szCs w:val="18"/>
              </w:rPr>
            </w:pPr>
            <w:r>
              <w:rPr>
                <w:rFonts w:ascii="Times New Roman" w:cs="Times New Roman"/>
                <w:sz w:val="18"/>
                <w:szCs w:val="18"/>
              </w:rPr>
              <w:t>名称、规格、型号</w:t>
            </w:r>
          </w:p>
        </w:tc>
        <w:tc>
          <w:tcPr>
            <w:tcW w:w="758" w:type="dxa"/>
            <w:tcBorders>
              <w:top w:val="single" w:sz="4" w:space="0" w:color="000000"/>
              <w:left w:val="single" w:sz="4" w:space="0" w:color="000000"/>
              <w:bottom w:val="single" w:sz="4" w:space="0" w:color="000000"/>
              <w:right w:val="single" w:sz="4" w:space="0" w:color="000000"/>
            </w:tcBorders>
            <w:noWrap/>
            <w:vAlign w:val="center"/>
          </w:tcPr>
          <w:p w:rsidR="00112AF0" w:rsidRDefault="00EC753E">
            <w:pPr>
              <w:pStyle w:val="TableParagraph"/>
              <w:spacing w:line="362" w:lineRule="auto"/>
              <w:ind w:firstLine="0"/>
              <w:jc w:val="center"/>
              <w:rPr>
                <w:rFonts w:ascii="Times New Roman" w:hAnsi="Times New Roman" w:cs="Times New Roman"/>
                <w:sz w:val="18"/>
                <w:szCs w:val="18"/>
              </w:rPr>
            </w:pPr>
            <w:r>
              <w:rPr>
                <w:rFonts w:ascii="Times New Roman" w:cs="Times New Roman"/>
                <w:sz w:val="18"/>
                <w:szCs w:val="18"/>
              </w:rPr>
              <w:t>单位</w:t>
            </w:r>
          </w:p>
        </w:tc>
        <w:tc>
          <w:tcPr>
            <w:tcW w:w="758" w:type="dxa"/>
            <w:tcBorders>
              <w:top w:val="single" w:sz="4" w:space="0" w:color="000000"/>
              <w:left w:val="single" w:sz="4" w:space="0" w:color="000000"/>
              <w:bottom w:val="single" w:sz="4" w:space="0" w:color="000000"/>
              <w:right w:val="single" w:sz="4" w:space="0" w:color="000000"/>
            </w:tcBorders>
            <w:noWrap/>
            <w:vAlign w:val="center"/>
          </w:tcPr>
          <w:p w:rsidR="00112AF0" w:rsidRDefault="00EC753E">
            <w:pPr>
              <w:pStyle w:val="TableParagraph"/>
              <w:spacing w:line="362" w:lineRule="auto"/>
              <w:ind w:firstLine="0"/>
              <w:jc w:val="center"/>
              <w:rPr>
                <w:rFonts w:ascii="Times New Roman" w:hAnsi="Times New Roman" w:cs="Times New Roman"/>
                <w:sz w:val="18"/>
                <w:szCs w:val="18"/>
              </w:rPr>
            </w:pPr>
            <w:r>
              <w:rPr>
                <w:rFonts w:ascii="Times New Roman" w:cs="Times New Roman"/>
                <w:sz w:val="18"/>
                <w:szCs w:val="18"/>
              </w:rPr>
              <w:t>数量</w:t>
            </w:r>
          </w:p>
        </w:tc>
        <w:tc>
          <w:tcPr>
            <w:tcW w:w="850" w:type="dxa"/>
            <w:tcBorders>
              <w:top w:val="single" w:sz="4" w:space="0" w:color="000000"/>
              <w:left w:val="single" w:sz="4" w:space="0" w:color="000000"/>
              <w:bottom w:val="single" w:sz="4" w:space="0" w:color="000000"/>
              <w:right w:val="single" w:sz="4" w:space="0" w:color="000000"/>
            </w:tcBorders>
            <w:noWrap/>
            <w:vAlign w:val="center"/>
          </w:tcPr>
          <w:p w:rsidR="00112AF0" w:rsidRDefault="00EC753E">
            <w:pPr>
              <w:pStyle w:val="TableParagraph"/>
              <w:ind w:firstLine="0"/>
              <w:jc w:val="center"/>
              <w:rPr>
                <w:rFonts w:ascii="Times New Roman" w:hAnsi="Times New Roman" w:cs="Times New Roman"/>
                <w:sz w:val="18"/>
                <w:szCs w:val="18"/>
              </w:rPr>
            </w:pPr>
            <w:r>
              <w:rPr>
                <w:rFonts w:ascii="Times New Roman" w:cs="Times New Roman"/>
                <w:sz w:val="18"/>
                <w:szCs w:val="18"/>
              </w:rPr>
              <w:t>风险系数</w:t>
            </w:r>
            <w:r>
              <w:rPr>
                <w:rFonts w:ascii="Times New Roman" w:cs="Times New Roman"/>
                <w:sz w:val="18"/>
                <w:szCs w:val="18"/>
              </w:rPr>
              <w:t>（</w:t>
            </w:r>
            <w:r>
              <w:rPr>
                <w:rFonts w:ascii="Times New Roman" w:hAnsi="Times New Roman" w:cs="Times New Roman"/>
                <w:spacing w:val="1"/>
                <w:sz w:val="18"/>
                <w:szCs w:val="18"/>
              </w:rPr>
              <w:t>%</w:t>
            </w:r>
            <w:r>
              <w:rPr>
                <w:rFonts w:asci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noWrap/>
            <w:vAlign w:val="center"/>
          </w:tcPr>
          <w:p w:rsidR="00112AF0" w:rsidRDefault="00EC753E">
            <w:pPr>
              <w:pStyle w:val="TableParagraph"/>
              <w:ind w:right="1" w:firstLine="0"/>
              <w:jc w:val="center"/>
              <w:rPr>
                <w:rFonts w:ascii="Times New Roman" w:hAnsi="Times New Roman" w:cs="Times New Roman"/>
                <w:sz w:val="18"/>
                <w:szCs w:val="18"/>
              </w:rPr>
            </w:pPr>
            <w:r>
              <w:rPr>
                <w:rFonts w:ascii="Times New Roman" w:cs="Times New Roman"/>
                <w:sz w:val="18"/>
                <w:szCs w:val="18"/>
              </w:rPr>
              <w:t>基准单价</w:t>
            </w:r>
            <w:r>
              <w:rPr>
                <w:rFonts w:ascii="Times New Roman" w:cs="Times New Roman"/>
                <w:sz w:val="18"/>
                <w:szCs w:val="18"/>
              </w:rPr>
              <w:t>（元）</w:t>
            </w:r>
          </w:p>
        </w:tc>
        <w:tc>
          <w:tcPr>
            <w:tcW w:w="851" w:type="dxa"/>
            <w:tcBorders>
              <w:top w:val="single" w:sz="4" w:space="0" w:color="000000"/>
              <w:left w:val="single" w:sz="4" w:space="0" w:color="000000"/>
              <w:bottom w:val="single" w:sz="4" w:space="0" w:color="000000"/>
              <w:right w:val="single" w:sz="4" w:space="0" w:color="000000"/>
            </w:tcBorders>
            <w:noWrap/>
            <w:vAlign w:val="center"/>
          </w:tcPr>
          <w:p w:rsidR="00112AF0" w:rsidRDefault="00EC753E">
            <w:pPr>
              <w:pStyle w:val="TableParagraph"/>
              <w:ind w:right="1" w:firstLine="0"/>
              <w:jc w:val="center"/>
              <w:rPr>
                <w:rFonts w:ascii="Times New Roman" w:hAnsi="Times New Roman" w:cs="Times New Roman"/>
                <w:sz w:val="18"/>
                <w:szCs w:val="18"/>
              </w:rPr>
            </w:pPr>
            <w:r>
              <w:rPr>
                <w:rFonts w:ascii="Times New Roman" w:cs="Times New Roman"/>
                <w:sz w:val="18"/>
                <w:szCs w:val="18"/>
              </w:rPr>
              <w:t>投标单价</w:t>
            </w:r>
            <w:r>
              <w:rPr>
                <w:rFonts w:ascii="Times New Roman" w:cs="Times New Roman"/>
                <w:sz w:val="18"/>
                <w:szCs w:val="18"/>
              </w:rPr>
              <w:t>（元）</w:t>
            </w:r>
          </w:p>
        </w:tc>
        <w:tc>
          <w:tcPr>
            <w:tcW w:w="851" w:type="dxa"/>
            <w:tcBorders>
              <w:top w:val="single" w:sz="4" w:space="0" w:color="000000"/>
              <w:left w:val="single" w:sz="4" w:space="0" w:color="000000"/>
              <w:bottom w:val="single" w:sz="4" w:space="0" w:color="000000"/>
              <w:right w:val="single" w:sz="4" w:space="0" w:color="000000"/>
            </w:tcBorders>
            <w:noWrap/>
            <w:vAlign w:val="center"/>
          </w:tcPr>
          <w:p w:rsidR="00112AF0" w:rsidRDefault="00EC753E">
            <w:pPr>
              <w:pStyle w:val="TableParagraph"/>
              <w:ind w:right="1" w:firstLine="0"/>
              <w:jc w:val="center"/>
              <w:rPr>
                <w:rFonts w:ascii="Times New Roman" w:hAnsi="Times New Roman" w:cs="Times New Roman"/>
                <w:sz w:val="18"/>
                <w:szCs w:val="18"/>
              </w:rPr>
            </w:pPr>
            <w:r>
              <w:rPr>
                <w:rFonts w:ascii="Times New Roman" w:cs="Times New Roman"/>
                <w:sz w:val="18"/>
                <w:szCs w:val="18"/>
              </w:rPr>
              <w:t>发承包人确认单价（元）</w:t>
            </w:r>
          </w:p>
        </w:tc>
        <w:tc>
          <w:tcPr>
            <w:tcW w:w="768" w:type="dxa"/>
            <w:tcBorders>
              <w:top w:val="single" w:sz="4" w:space="0" w:color="000000"/>
              <w:left w:val="single" w:sz="4" w:space="0" w:color="000000"/>
              <w:bottom w:val="single" w:sz="4" w:space="0" w:color="000000"/>
              <w:right w:val="single" w:sz="4" w:space="0" w:color="000000"/>
            </w:tcBorders>
            <w:noWrap/>
            <w:vAlign w:val="center"/>
          </w:tcPr>
          <w:p w:rsidR="00112AF0" w:rsidRDefault="00EC753E">
            <w:pPr>
              <w:pStyle w:val="TableParagraph"/>
              <w:ind w:firstLine="0"/>
              <w:jc w:val="center"/>
              <w:rPr>
                <w:rFonts w:ascii="Times New Roman" w:hAnsi="Times New Roman" w:cs="Times New Roman"/>
                <w:sz w:val="18"/>
                <w:szCs w:val="18"/>
              </w:rPr>
            </w:pPr>
            <w:r>
              <w:rPr>
                <w:rFonts w:ascii="Times New Roman" w:cs="Times New Roman"/>
                <w:sz w:val="18"/>
                <w:szCs w:val="18"/>
              </w:rPr>
              <w:t>备注</w:t>
            </w:r>
          </w:p>
        </w:tc>
      </w:tr>
      <w:tr w:rsidR="00112AF0">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1341" w:type="dxa"/>
            <w:tcBorders>
              <w:top w:val="single" w:sz="4" w:space="0" w:color="000000"/>
              <w:left w:val="single" w:sz="4" w:space="0" w:color="000000"/>
              <w:bottom w:val="single" w:sz="4" w:space="0" w:color="000000"/>
              <w:right w:val="single" w:sz="4" w:space="0" w:color="000000"/>
            </w:tcBorders>
            <w:noWrap/>
          </w:tcPr>
          <w:p w:rsidR="00112AF0" w:rsidRDefault="00112AF0"/>
        </w:tc>
        <w:tc>
          <w:tcPr>
            <w:tcW w:w="1575"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758"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758"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850"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851"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851"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851"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768"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r>
      <w:tr w:rsidR="00112AF0">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1341" w:type="dxa"/>
            <w:tcBorders>
              <w:top w:val="single" w:sz="4" w:space="0" w:color="000000"/>
              <w:left w:val="single" w:sz="4" w:space="0" w:color="000000"/>
              <w:bottom w:val="single" w:sz="4" w:space="0" w:color="000000"/>
              <w:right w:val="single" w:sz="4" w:space="0" w:color="000000"/>
            </w:tcBorders>
            <w:noWrap/>
          </w:tcPr>
          <w:p w:rsidR="00112AF0" w:rsidRDefault="00112AF0"/>
        </w:tc>
        <w:tc>
          <w:tcPr>
            <w:tcW w:w="1575"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758"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758"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850"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851"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851"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851"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768"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r>
      <w:tr w:rsidR="00112AF0">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1341" w:type="dxa"/>
            <w:tcBorders>
              <w:top w:val="single" w:sz="4" w:space="0" w:color="000000"/>
              <w:left w:val="single" w:sz="4" w:space="0" w:color="000000"/>
              <w:bottom w:val="single" w:sz="4" w:space="0" w:color="000000"/>
              <w:right w:val="single" w:sz="4" w:space="0" w:color="000000"/>
            </w:tcBorders>
            <w:noWrap/>
          </w:tcPr>
          <w:p w:rsidR="00112AF0" w:rsidRDefault="00112AF0"/>
        </w:tc>
        <w:tc>
          <w:tcPr>
            <w:tcW w:w="1575"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758"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758"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850"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851"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851"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851"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768"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r>
      <w:tr w:rsidR="00112AF0">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1341" w:type="dxa"/>
            <w:tcBorders>
              <w:top w:val="single" w:sz="4" w:space="0" w:color="000000"/>
              <w:left w:val="single" w:sz="4" w:space="0" w:color="000000"/>
              <w:bottom w:val="single" w:sz="4" w:space="0" w:color="000000"/>
              <w:right w:val="single" w:sz="4" w:space="0" w:color="000000"/>
            </w:tcBorders>
            <w:noWrap/>
          </w:tcPr>
          <w:p w:rsidR="00112AF0" w:rsidRDefault="00112AF0"/>
        </w:tc>
        <w:tc>
          <w:tcPr>
            <w:tcW w:w="1575"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758"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758"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850"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851"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851"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851"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768"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r>
      <w:tr w:rsidR="00112AF0">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1341" w:type="dxa"/>
            <w:tcBorders>
              <w:top w:val="single" w:sz="4" w:space="0" w:color="000000"/>
              <w:left w:val="single" w:sz="4" w:space="0" w:color="000000"/>
              <w:bottom w:val="single" w:sz="4" w:space="0" w:color="000000"/>
              <w:right w:val="single" w:sz="4" w:space="0" w:color="000000"/>
            </w:tcBorders>
            <w:noWrap/>
          </w:tcPr>
          <w:p w:rsidR="00112AF0" w:rsidRDefault="00112AF0"/>
        </w:tc>
        <w:tc>
          <w:tcPr>
            <w:tcW w:w="1575"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758"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758"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850"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851"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851"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851"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768"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r>
      <w:tr w:rsidR="00112AF0">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1341" w:type="dxa"/>
            <w:tcBorders>
              <w:top w:val="single" w:sz="4" w:space="0" w:color="000000"/>
              <w:left w:val="single" w:sz="4" w:space="0" w:color="000000"/>
              <w:bottom w:val="single" w:sz="4" w:space="0" w:color="000000"/>
              <w:right w:val="single" w:sz="4" w:space="0" w:color="000000"/>
            </w:tcBorders>
            <w:noWrap/>
          </w:tcPr>
          <w:p w:rsidR="00112AF0" w:rsidRDefault="00112AF0"/>
        </w:tc>
        <w:tc>
          <w:tcPr>
            <w:tcW w:w="1575"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758"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758"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850"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851"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851"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851"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768"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r>
      <w:tr w:rsidR="00112AF0">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1341" w:type="dxa"/>
            <w:tcBorders>
              <w:top w:val="single" w:sz="4" w:space="0" w:color="000000"/>
              <w:left w:val="single" w:sz="4" w:space="0" w:color="000000"/>
              <w:bottom w:val="single" w:sz="4" w:space="0" w:color="000000"/>
              <w:right w:val="single" w:sz="4" w:space="0" w:color="000000"/>
            </w:tcBorders>
            <w:noWrap/>
          </w:tcPr>
          <w:p w:rsidR="00112AF0" w:rsidRDefault="00112AF0"/>
        </w:tc>
        <w:tc>
          <w:tcPr>
            <w:tcW w:w="1575"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758"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758"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850"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851"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851"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851"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768"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r>
      <w:tr w:rsidR="00112AF0">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1341" w:type="dxa"/>
            <w:tcBorders>
              <w:top w:val="single" w:sz="4" w:space="0" w:color="000000"/>
              <w:left w:val="single" w:sz="4" w:space="0" w:color="000000"/>
              <w:bottom w:val="single" w:sz="4" w:space="0" w:color="000000"/>
              <w:right w:val="single" w:sz="4" w:space="0" w:color="000000"/>
            </w:tcBorders>
            <w:noWrap/>
          </w:tcPr>
          <w:p w:rsidR="00112AF0" w:rsidRDefault="00112AF0"/>
        </w:tc>
        <w:tc>
          <w:tcPr>
            <w:tcW w:w="1575"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758"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758"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850"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851"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851"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851"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768"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r>
      <w:tr w:rsidR="00112AF0">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1341" w:type="dxa"/>
            <w:tcBorders>
              <w:top w:val="single" w:sz="4" w:space="0" w:color="000000"/>
              <w:left w:val="single" w:sz="4" w:space="0" w:color="000000"/>
              <w:bottom w:val="single" w:sz="4" w:space="0" w:color="000000"/>
              <w:right w:val="single" w:sz="4" w:space="0" w:color="000000"/>
            </w:tcBorders>
            <w:noWrap/>
          </w:tcPr>
          <w:p w:rsidR="00112AF0" w:rsidRDefault="00112AF0"/>
        </w:tc>
        <w:tc>
          <w:tcPr>
            <w:tcW w:w="1575"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758"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758"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850"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851"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851"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851"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768"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r>
      <w:tr w:rsidR="00112AF0">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1341" w:type="dxa"/>
            <w:tcBorders>
              <w:top w:val="single" w:sz="4" w:space="0" w:color="000000"/>
              <w:left w:val="single" w:sz="4" w:space="0" w:color="000000"/>
              <w:bottom w:val="single" w:sz="4" w:space="0" w:color="000000"/>
              <w:right w:val="single" w:sz="4" w:space="0" w:color="000000"/>
            </w:tcBorders>
            <w:noWrap/>
          </w:tcPr>
          <w:p w:rsidR="00112AF0" w:rsidRDefault="00112AF0"/>
        </w:tc>
        <w:tc>
          <w:tcPr>
            <w:tcW w:w="1575"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758"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758"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850"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851"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851"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851"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768"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r>
      <w:tr w:rsidR="00112AF0">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1341" w:type="dxa"/>
            <w:tcBorders>
              <w:top w:val="single" w:sz="4" w:space="0" w:color="000000"/>
              <w:left w:val="single" w:sz="4" w:space="0" w:color="000000"/>
              <w:bottom w:val="single" w:sz="4" w:space="0" w:color="000000"/>
              <w:right w:val="single" w:sz="4" w:space="0" w:color="000000"/>
            </w:tcBorders>
            <w:noWrap/>
          </w:tcPr>
          <w:p w:rsidR="00112AF0" w:rsidRDefault="00112AF0"/>
        </w:tc>
        <w:tc>
          <w:tcPr>
            <w:tcW w:w="1575"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758" w:type="dxa"/>
            <w:tcBorders>
              <w:top w:val="single" w:sz="4" w:space="0" w:color="000000"/>
              <w:left w:val="single" w:sz="4" w:space="0" w:color="000000"/>
              <w:bottom w:val="single" w:sz="4" w:space="0" w:color="000000"/>
              <w:right w:val="single" w:sz="6" w:space="0" w:color="000000"/>
            </w:tcBorders>
            <w:noWrap/>
            <w:vAlign w:val="center"/>
          </w:tcPr>
          <w:p w:rsidR="00112AF0" w:rsidRDefault="00112AF0"/>
        </w:tc>
        <w:tc>
          <w:tcPr>
            <w:tcW w:w="758" w:type="dxa"/>
            <w:tcBorders>
              <w:top w:val="single" w:sz="4" w:space="0" w:color="000000"/>
              <w:left w:val="single" w:sz="6" w:space="0" w:color="000000"/>
              <w:bottom w:val="single" w:sz="4" w:space="0" w:color="000000"/>
              <w:right w:val="single" w:sz="4" w:space="0" w:color="000000"/>
            </w:tcBorders>
            <w:noWrap/>
            <w:vAlign w:val="center"/>
          </w:tcPr>
          <w:p w:rsidR="00112AF0" w:rsidRDefault="00112AF0"/>
        </w:tc>
        <w:tc>
          <w:tcPr>
            <w:tcW w:w="850"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851"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851"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851"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c>
          <w:tcPr>
            <w:tcW w:w="768"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tc>
      </w:tr>
      <w:tr w:rsidR="00112AF0">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spacing w:before="4" w:line="140" w:lineRule="exact"/>
              <w:rPr>
                <w:rFonts w:ascii="Times New Roman" w:hAnsi="Times New Roman" w:cs="Times New Roman"/>
                <w:sz w:val="14"/>
                <w:szCs w:val="14"/>
              </w:rPr>
            </w:pPr>
          </w:p>
        </w:tc>
        <w:tc>
          <w:tcPr>
            <w:tcW w:w="1341" w:type="dxa"/>
            <w:tcBorders>
              <w:top w:val="single" w:sz="4" w:space="0" w:color="000000"/>
              <w:left w:val="single" w:sz="4" w:space="0" w:color="000000"/>
              <w:bottom w:val="single" w:sz="4" w:space="0" w:color="000000"/>
              <w:right w:val="single" w:sz="4" w:space="0" w:color="000000"/>
            </w:tcBorders>
            <w:noWrap/>
          </w:tcPr>
          <w:p w:rsidR="00112AF0" w:rsidRDefault="00112AF0">
            <w:pPr>
              <w:pStyle w:val="TableParagraph"/>
              <w:tabs>
                <w:tab w:val="left" w:pos="542"/>
              </w:tabs>
              <w:jc w:val="center"/>
              <w:rPr>
                <w:rFonts w:ascii="Times New Roman" w:hAnsi="Times New Roman" w:cs="Times New Roman"/>
                <w:sz w:val="18"/>
                <w:szCs w:val="18"/>
              </w:rPr>
            </w:pPr>
          </w:p>
        </w:tc>
        <w:tc>
          <w:tcPr>
            <w:tcW w:w="1575" w:type="dxa"/>
            <w:tcBorders>
              <w:top w:val="single" w:sz="4" w:space="0" w:color="000000"/>
              <w:left w:val="single" w:sz="4" w:space="0" w:color="000000"/>
              <w:bottom w:val="single" w:sz="4" w:space="0" w:color="000000"/>
              <w:right w:val="single" w:sz="6" w:space="0" w:color="000000"/>
            </w:tcBorders>
            <w:noWrap/>
            <w:vAlign w:val="center"/>
          </w:tcPr>
          <w:p w:rsidR="00112AF0" w:rsidRDefault="00112AF0">
            <w:pPr>
              <w:pStyle w:val="TableParagraph"/>
              <w:tabs>
                <w:tab w:val="left" w:pos="542"/>
              </w:tabs>
              <w:jc w:val="center"/>
              <w:rPr>
                <w:rFonts w:ascii="Times New Roman" w:hAnsi="Times New Roman" w:cs="Times New Roman"/>
                <w:sz w:val="18"/>
                <w:szCs w:val="18"/>
              </w:rPr>
            </w:pPr>
          </w:p>
        </w:tc>
        <w:tc>
          <w:tcPr>
            <w:tcW w:w="758" w:type="dxa"/>
            <w:tcBorders>
              <w:top w:val="single" w:sz="4" w:space="0" w:color="000000"/>
              <w:left w:val="single" w:sz="6" w:space="0" w:color="000000"/>
              <w:bottom w:val="single" w:sz="4" w:space="0" w:color="000000"/>
              <w:right w:val="single" w:sz="4" w:space="0" w:color="000000"/>
            </w:tcBorders>
            <w:noWrap/>
            <w:vAlign w:val="center"/>
          </w:tcPr>
          <w:p w:rsidR="00112AF0" w:rsidRDefault="00112AF0">
            <w:pPr>
              <w:pStyle w:val="TableParagraph"/>
              <w:tabs>
                <w:tab w:val="left" w:pos="542"/>
              </w:tabs>
              <w:jc w:val="center"/>
              <w:rPr>
                <w:rFonts w:ascii="Times New Roman" w:hAnsi="Times New Roman" w:cs="Times New Roman"/>
                <w:sz w:val="18"/>
                <w:szCs w:val="18"/>
              </w:rPr>
            </w:pPr>
          </w:p>
        </w:tc>
        <w:tc>
          <w:tcPr>
            <w:tcW w:w="758" w:type="dxa"/>
            <w:tcBorders>
              <w:top w:val="single" w:sz="4" w:space="0" w:color="000000"/>
              <w:left w:val="single" w:sz="6" w:space="0" w:color="000000"/>
              <w:bottom w:val="single" w:sz="4" w:space="0" w:color="000000"/>
              <w:right w:val="single" w:sz="4" w:space="0" w:color="000000"/>
            </w:tcBorders>
            <w:noWrap/>
            <w:vAlign w:val="center"/>
          </w:tcPr>
          <w:p w:rsidR="00112AF0" w:rsidRDefault="00112AF0">
            <w:pPr>
              <w:pStyle w:val="TableParagraph"/>
              <w:tabs>
                <w:tab w:val="left" w:pos="542"/>
              </w:tabs>
              <w:ind w:left="199"/>
              <w:jc w:val="center"/>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rPr>
                <w:rFonts w:ascii="Times New Roman" w:hAnsi="Times New Roman" w:cs="Times New Roman"/>
              </w:rPr>
            </w:pPr>
          </w:p>
        </w:tc>
        <w:tc>
          <w:tcPr>
            <w:tcW w:w="851"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spacing w:before="4" w:line="140" w:lineRule="exact"/>
              <w:rPr>
                <w:rFonts w:ascii="Times New Roman" w:hAnsi="Times New Roman" w:cs="Times New Roman"/>
                <w:sz w:val="14"/>
                <w:szCs w:val="14"/>
              </w:rPr>
            </w:pPr>
          </w:p>
        </w:tc>
        <w:tc>
          <w:tcPr>
            <w:tcW w:w="851"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spacing w:before="4" w:line="140" w:lineRule="exact"/>
              <w:rPr>
                <w:rFonts w:ascii="Times New Roman" w:hAnsi="Times New Roman" w:cs="Times New Roman"/>
                <w:sz w:val="14"/>
                <w:szCs w:val="14"/>
              </w:rPr>
            </w:pPr>
          </w:p>
        </w:tc>
        <w:tc>
          <w:tcPr>
            <w:tcW w:w="768" w:type="dxa"/>
            <w:tcBorders>
              <w:top w:val="single" w:sz="4" w:space="0" w:color="000000"/>
              <w:left w:val="single" w:sz="4" w:space="0" w:color="000000"/>
              <w:bottom w:val="single" w:sz="4" w:space="0" w:color="000000"/>
              <w:right w:val="single" w:sz="4" w:space="0" w:color="000000"/>
            </w:tcBorders>
            <w:noWrap/>
            <w:vAlign w:val="center"/>
          </w:tcPr>
          <w:p w:rsidR="00112AF0" w:rsidRDefault="00112AF0">
            <w:pPr>
              <w:pStyle w:val="TableParagraph"/>
              <w:spacing w:before="4" w:line="140" w:lineRule="exact"/>
              <w:rPr>
                <w:rFonts w:ascii="Times New Roman" w:hAnsi="Times New Roman" w:cs="Times New Roman"/>
                <w:sz w:val="14"/>
                <w:szCs w:val="14"/>
              </w:rPr>
            </w:pPr>
          </w:p>
        </w:tc>
      </w:tr>
      <w:tr w:rsidR="00112AF0">
        <w:trPr>
          <w:trHeight w:hRule="exact" w:val="680"/>
          <w:jc w:val="center"/>
        </w:trPr>
        <w:tc>
          <w:tcPr>
            <w:tcW w:w="649" w:type="dxa"/>
            <w:tcBorders>
              <w:top w:val="single" w:sz="4" w:space="0" w:color="000000"/>
              <w:left w:val="single" w:sz="4" w:space="0" w:color="000000"/>
              <w:bottom w:val="single" w:sz="2" w:space="0" w:color="auto"/>
              <w:right w:val="single" w:sz="4" w:space="0" w:color="000000"/>
            </w:tcBorders>
            <w:noWrap/>
            <w:vAlign w:val="center"/>
          </w:tcPr>
          <w:p w:rsidR="00112AF0" w:rsidRDefault="00112AF0">
            <w:pPr>
              <w:pStyle w:val="TableParagraph"/>
              <w:spacing w:before="4" w:line="140" w:lineRule="exact"/>
              <w:rPr>
                <w:rFonts w:ascii="Times New Roman" w:hAnsi="Times New Roman" w:cs="Times New Roman"/>
                <w:sz w:val="14"/>
                <w:szCs w:val="14"/>
              </w:rPr>
            </w:pPr>
          </w:p>
          <w:p w:rsidR="00112AF0" w:rsidRDefault="00112AF0">
            <w:pPr>
              <w:pStyle w:val="TableParagraph"/>
              <w:spacing w:before="4" w:line="140" w:lineRule="exact"/>
              <w:rPr>
                <w:rFonts w:ascii="Times New Roman" w:hAnsi="Times New Roman" w:cs="Times New Roman"/>
                <w:sz w:val="14"/>
                <w:szCs w:val="14"/>
              </w:rPr>
            </w:pPr>
          </w:p>
        </w:tc>
        <w:tc>
          <w:tcPr>
            <w:tcW w:w="1341" w:type="dxa"/>
            <w:tcBorders>
              <w:top w:val="single" w:sz="4" w:space="0" w:color="000000"/>
              <w:left w:val="single" w:sz="4" w:space="0" w:color="000000"/>
              <w:bottom w:val="single" w:sz="2" w:space="0" w:color="auto"/>
              <w:right w:val="single" w:sz="4" w:space="0" w:color="000000"/>
            </w:tcBorders>
            <w:noWrap/>
          </w:tcPr>
          <w:p w:rsidR="00112AF0" w:rsidRDefault="00112AF0">
            <w:pPr>
              <w:pStyle w:val="TableParagraph"/>
              <w:tabs>
                <w:tab w:val="left" w:pos="542"/>
              </w:tabs>
              <w:jc w:val="center"/>
              <w:rPr>
                <w:rFonts w:ascii="Times New Roman" w:hAnsi="Times New Roman" w:cs="Times New Roman"/>
                <w:sz w:val="18"/>
                <w:szCs w:val="18"/>
              </w:rPr>
            </w:pPr>
          </w:p>
        </w:tc>
        <w:tc>
          <w:tcPr>
            <w:tcW w:w="1575" w:type="dxa"/>
            <w:tcBorders>
              <w:top w:val="single" w:sz="4" w:space="0" w:color="000000"/>
              <w:left w:val="single" w:sz="4" w:space="0" w:color="000000"/>
              <w:bottom w:val="single" w:sz="2" w:space="0" w:color="auto"/>
              <w:right w:val="single" w:sz="6" w:space="0" w:color="000000"/>
            </w:tcBorders>
            <w:noWrap/>
            <w:vAlign w:val="center"/>
          </w:tcPr>
          <w:p w:rsidR="00112AF0" w:rsidRDefault="00112AF0">
            <w:pPr>
              <w:pStyle w:val="TableParagraph"/>
              <w:tabs>
                <w:tab w:val="left" w:pos="542"/>
              </w:tabs>
              <w:jc w:val="center"/>
              <w:rPr>
                <w:rFonts w:ascii="Times New Roman" w:hAnsi="Times New Roman" w:cs="Times New Roman"/>
                <w:sz w:val="18"/>
                <w:szCs w:val="18"/>
              </w:rPr>
            </w:pPr>
          </w:p>
        </w:tc>
        <w:tc>
          <w:tcPr>
            <w:tcW w:w="758" w:type="dxa"/>
            <w:tcBorders>
              <w:top w:val="single" w:sz="4" w:space="0" w:color="000000"/>
              <w:left w:val="single" w:sz="6" w:space="0" w:color="000000"/>
              <w:bottom w:val="single" w:sz="2" w:space="0" w:color="auto"/>
              <w:right w:val="single" w:sz="4" w:space="0" w:color="000000"/>
            </w:tcBorders>
            <w:noWrap/>
            <w:vAlign w:val="center"/>
          </w:tcPr>
          <w:p w:rsidR="00112AF0" w:rsidRDefault="00112AF0">
            <w:pPr>
              <w:pStyle w:val="TableParagraph"/>
              <w:tabs>
                <w:tab w:val="left" w:pos="542"/>
              </w:tabs>
              <w:jc w:val="center"/>
              <w:rPr>
                <w:rFonts w:ascii="Times New Roman" w:hAnsi="Times New Roman" w:cs="Times New Roman"/>
                <w:sz w:val="18"/>
                <w:szCs w:val="18"/>
              </w:rPr>
            </w:pPr>
          </w:p>
        </w:tc>
        <w:tc>
          <w:tcPr>
            <w:tcW w:w="758" w:type="dxa"/>
            <w:tcBorders>
              <w:top w:val="single" w:sz="4" w:space="0" w:color="000000"/>
              <w:left w:val="single" w:sz="6" w:space="0" w:color="000000"/>
              <w:bottom w:val="single" w:sz="2" w:space="0" w:color="auto"/>
              <w:right w:val="single" w:sz="4" w:space="0" w:color="000000"/>
            </w:tcBorders>
            <w:noWrap/>
            <w:vAlign w:val="center"/>
          </w:tcPr>
          <w:p w:rsidR="00112AF0" w:rsidRDefault="00112AF0">
            <w:pPr>
              <w:pStyle w:val="TableParagraph"/>
              <w:tabs>
                <w:tab w:val="left" w:pos="542"/>
              </w:tabs>
              <w:ind w:left="199"/>
              <w:jc w:val="center"/>
              <w:rPr>
                <w:rFonts w:ascii="Times New Roman" w:hAnsi="Times New Roman" w:cs="Times New Roman"/>
                <w:sz w:val="18"/>
                <w:szCs w:val="18"/>
              </w:rPr>
            </w:pPr>
          </w:p>
        </w:tc>
        <w:tc>
          <w:tcPr>
            <w:tcW w:w="850" w:type="dxa"/>
            <w:tcBorders>
              <w:top w:val="single" w:sz="4" w:space="0" w:color="000000"/>
              <w:left w:val="single" w:sz="4" w:space="0" w:color="000000"/>
              <w:bottom w:val="single" w:sz="2" w:space="0" w:color="auto"/>
              <w:right w:val="single" w:sz="4" w:space="0" w:color="000000"/>
            </w:tcBorders>
            <w:noWrap/>
            <w:vAlign w:val="center"/>
          </w:tcPr>
          <w:p w:rsidR="00112AF0" w:rsidRDefault="00112AF0">
            <w:pPr>
              <w:pStyle w:val="TableParagraph"/>
              <w:rPr>
                <w:rFonts w:ascii="Times New Roman" w:hAnsi="Times New Roman" w:cs="Times New Roman"/>
              </w:rPr>
            </w:pPr>
          </w:p>
        </w:tc>
        <w:tc>
          <w:tcPr>
            <w:tcW w:w="851" w:type="dxa"/>
            <w:tcBorders>
              <w:top w:val="single" w:sz="4" w:space="0" w:color="000000"/>
              <w:left w:val="single" w:sz="4" w:space="0" w:color="000000"/>
              <w:bottom w:val="single" w:sz="2" w:space="0" w:color="auto"/>
              <w:right w:val="single" w:sz="4" w:space="0" w:color="000000"/>
            </w:tcBorders>
            <w:noWrap/>
            <w:vAlign w:val="center"/>
          </w:tcPr>
          <w:p w:rsidR="00112AF0" w:rsidRDefault="00112AF0">
            <w:pPr>
              <w:pStyle w:val="TableParagraph"/>
              <w:jc w:val="center"/>
              <w:rPr>
                <w:rFonts w:ascii="Times New Roman" w:hAnsi="Times New Roman" w:cs="Times New Roman"/>
                <w:sz w:val="18"/>
                <w:szCs w:val="18"/>
              </w:rPr>
            </w:pPr>
          </w:p>
        </w:tc>
        <w:tc>
          <w:tcPr>
            <w:tcW w:w="851" w:type="dxa"/>
            <w:tcBorders>
              <w:top w:val="single" w:sz="4" w:space="0" w:color="000000"/>
              <w:left w:val="single" w:sz="4" w:space="0" w:color="000000"/>
              <w:bottom w:val="single" w:sz="2" w:space="0" w:color="auto"/>
              <w:right w:val="single" w:sz="4" w:space="0" w:color="000000"/>
            </w:tcBorders>
            <w:noWrap/>
            <w:vAlign w:val="center"/>
          </w:tcPr>
          <w:p w:rsidR="00112AF0" w:rsidRDefault="00112AF0">
            <w:pPr>
              <w:pStyle w:val="TableParagraph"/>
              <w:spacing w:before="4" w:line="140" w:lineRule="exact"/>
              <w:rPr>
                <w:rFonts w:ascii="Times New Roman" w:hAnsi="Times New Roman" w:cs="Times New Roman"/>
                <w:sz w:val="14"/>
                <w:szCs w:val="14"/>
              </w:rPr>
            </w:pPr>
          </w:p>
        </w:tc>
        <w:tc>
          <w:tcPr>
            <w:tcW w:w="851" w:type="dxa"/>
            <w:tcBorders>
              <w:top w:val="single" w:sz="4" w:space="0" w:color="000000"/>
              <w:left w:val="single" w:sz="4" w:space="0" w:color="000000"/>
              <w:bottom w:val="single" w:sz="2" w:space="0" w:color="auto"/>
              <w:right w:val="single" w:sz="4" w:space="0" w:color="000000"/>
            </w:tcBorders>
            <w:noWrap/>
            <w:vAlign w:val="center"/>
          </w:tcPr>
          <w:p w:rsidR="00112AF0" w:rsidRDefault="00112AF0">
            <w:pPr>
              <w:pStyle w:val="TableParagraph"/>
              <w:spacing w:before="4" w:line="140" w:lineRule="exact"/>
              <w:rPr>
                <w:rFonts w:ascii="Times New Roman" w:hAnsi="Times New Roman" w:cs="Times New Roman"/>
                <w:sz w:val="14"/>
                <w:szCs w:val="14"/>
              </w:rPr>
            </w:pPr>
          </w:p>
        </w:tc>
        <w:tc>
          <w:tcPr>
            <w:tcW w:w="768" w:type="dxa"/>
            <w:tcBorders>
              <w:top w:val="single" w:sz="4" w:space="0" w:color="000000"/>
              <w:left w:val="single" w:sz="4" w:space="0" w:color="000000"/>
              <w:bottom w:val="single" w:sz="2" w:space="0" w:color="auto"/>
              <w:right w:val="single" w:sz="4" w:space="0" w:color="000000"/>
            </w:tcBorders>
            <w:noWrap/>
            <w:vAlign w:val="center"/>
          </w:tcPr>
          <w:p w:rsidR="00112AF0" w:rsidRDefault="00112AF0">
            <w:pPr>
              <w:pStyle w:val="TableParagraph"/>
              <w:spacing w:before="4" w:line="140" w:lineRule="exact"/>
              <w:rPr>
                <w:rFonts w:ascii="Times New Roman" w:hAnsi="Times New Roman" w:cs="Times New Roman"/>
                <w:sz w:val="14"/>
                <w:szCs w:val="14"/>
              </w:rPr>
            </w:pPr>
          </w:p>
        </w:tc>
      </w:tr>
    </w:tbl>
    <w:p w:rsidR="00112AF0" w:rsidRDefault="00EC753E">
      <w:pPr>
        <w:spacing w:line="243" w:lineRule="exact"/>
        <w:ind w:firstLineChars="50" w:firstLine="90"/>
        <w:rPr>
          <w:sz w:val="18"/>
          <w:szCs w:val="18"/>
        </w:rPr>
      </w:pPr>
      <w:r>
        <w:rPr>
          <w:rFonts w:hAnsi="宋体"/>
          <w:sz w:val="18"/>
          <w:szCs w:val="18"/>
        </w:rPr>
        <w:t>注：</w:t>
      </w:r>
      <w:r>
        <w:rPr>
          <w:sz w:val="18"/>
          <w:szCs w:val="18"/>
        </w:rPr>
        <w:t>1.</w:t>
      </w:r>
      <w:r>
        <w:rPr>
          <w:rFonts w:hAnsi="宋体"/>
          <w:sz w:val="18"/>
          <w:szCs w:val="18"/>
        </w:rPr>
        <w:t>此表应由招标人填写除</w:t>
      </w:r>
      <w:r>
        <w:rPr>
          <w:sz w:val="18"/>
          <w:szCs w:val="18"/>
        </w:rPr>
        <w:t>“</w:t>
      </w:r>
      <w:r>
        <w:rPr>
          <w:rFonts w:hAnsi="宋体"/>
          <w:sz w:val="18"/>
          <w:szCs w:val="18"/>
        </w:rPr>
        <w:t>数量</w:t>
      </w:r>
      <w:r>
        <w:rPr>
          <w:sz w:val="18"/>
          <w:szCs w:val="18"/>
        </w:rPr>
        <w:t>”</w:t>
      </w:r>
      <w:r>
        <w:rPr>
          <w:rFonts w:hAnsi="宋体"/>
          <w:sz w:val="18"/>
          <w:szCs w:val="18"/>
        </w:rPr>
        <w:t>、</w:t>
      </w:r>
      <w:r>
        <w:rPr>
          <w:sz w:val="18"/>
          <w:szCs w:val="18"/>
        </w:rPr>
        <w:t>“</w:t>
      </w:r>
      <w:r>
        <w:rPr>
          <w:rFonts w:hAnsi="宋体"/>
          <w:sz w:val="18"/>
          <w:szCs w:val="18"/>
        </w:rPr>
        <w:t>投标单价</w:t>
      </w:r>
      <w:r>
        <w:rPr>
          <w:sz w:val="18"/>
          <w:szCs w:val="18"/>
        </w:rPr>
        <w:t>”</w:t>
      </w:r>
      <w:r>
        <w:rPr>
          <w:rFonts w:hAnsi="宋体"/>
          <w:sz w:val="18"/>
          <w:szCs w:val="18"/>
        </w:rPr>
        <w:t>栏之外的内容，投标人在投标时自主确定投标数量和单价。</w:t>
      </w:r>
    </w:p>
    <w:p w:rsidR="00112AF0" w:rsidRDefault="00EC753E">
      <w:pPr>
        <w:spacing w:line="243" w:lineRule="exact"/>
        <w:ind w:leftChars="205" w:left="520" w:hangingChars="50" w:hanging="90"/>
        <w:rPr>
          <w:sz w:val="18"/>
          <w:szCs w:val="18"/>
        </w:rPr>
      </w:pPr>
      <w:r>
        <w:rPr>
          <w:sz w:val="18"/>
          <w:szCs w:val="18"/>
        </w:rPr>
        <w:t>2.</w:t>
      </w:r>
      <w:r>
        <w:rPr>
          <w:rFonts w:hAnsi="宋体"/>
          <w:sz w:val="18"/>
          <w:szCs w:val="18"/>
        </w:rPr>
        <w:t>招标人应优先采用工程造价管理机构发布的单价作为基准单价，未发布的，通过市场调查确定其基准单价。</w:t>
      </w:r>
    </w:p>
    <w:p w:rsidR="00112AF0" w:rsidRDefault="00EC753E">
      <w:pPr>
        <w:spacing w:line="243" w:lineRule="exact"/>
        <w:ind w:leftChars="205" w:left="520" w:hangingChars="50" w:hanging="90"/>
        <w:outlineLvl w:val="1"/>
        <w:rPr>
          <w:sz w:val="18"/>
          <w:szCs w:val="18"/>
        </w:rPr>
      </w:pPr>
      <w:bookmarkStart w:id="334" w:name="_Toc10724"/>
      <w:r>
        <w:rPr>
          <w:sz w:val="18"/>
          <w:szCs w:val="18"/>
        </w:rPr>
        <w:t>3.</w:t>
      </w:r>
      <w:r>
        <w:rPr>
          <w:rFonts w:hAnsi="宋体"/>
          <w:sz w:val="18"/>
          <w:szCs w:val="18"/>
        </w:rPr>
        <w:t>此表中不包含暂估单价的材料（工程设备）。</w:t>
      </w:r>
      <w:bookmarkEnd w:id="334"/>
    </w:p>
    <w:p w:rsidR="00112AF0" w:rsidRDefault="00EC753E" w:rsidP="00303E08">
      <w:pPr>
        <w:pStyle w:val="af3"/>
        <w:spacing w:line="299" w:lineRule="exact"/>
        <w:ind w:left="63" w:right="63"/>
        <w:jc w:val="right"/>
        <w:rPr>
          <w:sz w:val="18"/>
          <w:szCs w:val="18"/>
        </w:rPr>
      </w:pPr>
      <w:r>
        <w:rPr>
          <w:rFonts w:hAnsi="宋体"/>
          <w:sz w:val="18"/>
          <w:szCs w:val="18"/>
        </w:rPr>
        <w:t>表</w:t>
      </w:r>
      <w:r>
        <w:rPr>
          <w:sz w:val="18"/>
          <w:szCs w:val="18"/>
        </w:rPr>
        <w:t>-21</w:t>
      </w:r>
    </w:p>
    <w:p w:rsidR="00112AF0" w:rsidRDefault="00112AF0">
      <w:pPr>
        <w:pStyle w:val="ab"/>
        <w:jc w:val="center"/>
        <w:rPr>
          <w:sz w:val="25"/>
        </w:rPr>
      </w:pPr>
    </w:p>
    <w:p w:rsidR="00112AF0" w:rsidRDefault="00112AF0">
      <w:pPr>
        <w:pStyle w:val="ab"/>
        <w:jc w:val="center"/>
        <w:rPr>
          <w:sz w:val="25"/>
        </w:rPr>
      </w:pPr>
    </w:p>
    <w:p w:rsidR="00112AF0" w:rsidRDefault="00112AF0">
      <w:pPr>
        <w:jc w:val="right"/>
      </w:pPr>
    </w:p>
    <w:p w:rsidR="00112AF0" w:rsidRDefault="00112AF0"/>
    <w:p w:rsidR="00112AF0" w:rsidRDefault="00EC753E">
      <w:pPr>
        <w:pStyle w:val="ab"/>
        <w:spacing w:line="440" w:lineRule="exact"/>
        <w:ind w:firstLine="0"/>
        <w:jc w:val="center"/>
        <w:outlineLvl w:val="1"/>
        <w:rPr>
          <w:rFonts w:hAnsi="宋体"/>
          <w:sz w:val="28"/>
          <w:szCs w:val="28"/>
        </w:rPr>
      </w:pPr>
      <w:bookmarkStart w:id="335" w:name="_Toc10487"/>
      <w:r>
        <w:rPr>
          <w:rFonts w:hAnsi="宋体" w:hint="eastAsia"/>
          <w:sz w:val="28"/>
          <w:szCs w:val="28"/>
        </w:rPr>
        <w:t>五、计划投入的主要施工机械设备表</w:t>
      </w:r>
      <w:bookmarkEnd w:id="335"/>
    </w:p>
    <w:p w:rsidR="00112AF0" w:rsidRDefault="00112AF0">
      <w:pPr>
        <w:pStyle w:val="ab"/>
        <w:ind w:firstLine="0"/>
        <w:jc w:val="center"/>
        <w:rPr>
          <w:rFonts w:ascii="仿宋_GB2312" w:eastAsia="仿宋_GB2312" w:hAnsi="宋体"/>
          <w:sz w:val="2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8"/>
        <w:gridCol w:w="2300"/>
        <w:gridCol w:w="700"/>
        <w:gridCol w:w="700"/>
        <w:gridCol w:w="900"/>
        <w:gridCol w:w="900"/>
        <w:gridCol w:w="1100"/>
        <w:gridCol w:w="1100"/>
        <w:gridCol w:w="700"/>
      </w:tblGrid>
      <w:tr w:rsidR="00112AF0">
        <w:tc>
          <w:tcPr>
            <w:tcW w:w="508" w:type="dxa"/>
            <w:noWrap/>
            <w:vAlign w:val="center"/>
          </w:tcPr>
          <w:p w:rsidR="00112AF0" w:rsidRDefault="00EC753E">
            <w:pPr>
              <w:pStyle w:val="ab"/>
              <w:snapToGrid/>
              <w:spacing w:line="240" w:lineRule="auto"/>
              <w:ind w:firstLine="0"/>
              <w:jc w:val="center"/>
              <w:rPr>
                <w:rFonts w:ascii="宋体" w:hAnsi="宋体"/>
                <w:position w:val="-32"/>
                <w:sz w:val="18"/>
                <w:szCs w:val="18"/>
              </w:rPr>
            </w:pPr>
            <w:r>
              <w:rPr>
                <w:rFonts w:ascii="宋体" w:hAnsi="宋体" w:hint="eastAsia"/>
                <w:position w:val="-32"/>
                <w:sz w:val="18"/>
                <w:szCs w:val="18"/>
              </w:rPr>
              <w:t>序号</w:t>
            </w:r>
          </w:p>
        </w:tc>
        <w:tc>
          <w:tcPr>
            <w:tcW w:w="2300" w:type="dxa"/>
            <w:noWrap/>
            <w:vAlign w:val="center"/>
          </w:tcPr>
          <w:p w:rsidR="00112AF0" w:rsidRDefault="00EC753E">
            <w:pPr>
              <w:pStyle w:val="ab"/>
              <w:spacing w:line="240" w:lineRule="auto"/>
              <w:ind w:firstLine="0"/>
              <w:jc w:val="both"/>
              <w:rPr>
                <w:rFonts w:ascii="宋体" w:hAnsi="宋体"/>
                <w:position w:val="-50"/>
                <w:sz w:val="18"/>
                <w:szCs w:val="18"/>
              </w:rPr>
            </w:pPr>
            <w:r>
              <w:rPr>
                <w:rFonts w:ascii="宋体" w:hAnsi="宋体" w:hint="eastAsia"/>
                <w:position w:val="-50"/>
                <w:sz w:val="18"/>
                <w:szCs w:val="18"/>
              </w:rPr>
              <w:t>机械设备名称</w:t>
            </w:r>
          </w:p>
        </w:tc>
        <w:tc>
          <w:tcPr>
            <w:tcW w:w="700" w:type="dxa"/>
            <w:noWrap/>
            <w:vAlign w:val="center"/>
          </w:tcPr>
          <w:p w:rsidR="00112AF0" w:rsidRDefault="00EC753E">
            <w:pPr>
              <w:pStyle w:val="ab"/>
              <w:snapToGrid/>
              <w:spacing w:line="240" w:lineRule="auto"/>
              <w:ind w:firstLine="0"/>
              <w:jc w:val="center"/>
              <w:rPr>
                <w:rFonts w:ascii="宋体" w:hAnsi="宋体"/>
                <w:position w:val="-30"/>
                <w:sz w:val="18"/>
                <w:szCs w:val="18"/>
              </w:rPr>
            </w:pPr>
            <w:r>
              <w:rPr>
                <w:rFonts w:ascii="宋体" w:hAnsi="宋体" w:hint="eastAsia"/>
                <w:position w:val="-30"/>
                <w:sz w:val="18"/>
                <w:szCs w:val="18"/>
              </w:rPr>
              <w:t>型号规格</w:t>
            </w:r>
          </w:p>
        </w:tc>
        <w:tc>
          <w:tcPr>
            <w:tcW w:w="700" w:type="dxa"/>
            <w:noWrap/>
            <w:vAlign w:val="center"/>
          </w:tcPr>
          <w:p w:rsidR="00112AF0" w:rsidRDefault="00EC753E">
            <w:pPr>
              <w:pStyle w:val="ab"/>
              <w:snapToGrid/>
              <w:spacing w:line="240" w:lineRule="auto"/>
              <w:ind w:firstLine="0"/>
              <w:jc w:val="center"/>
              <w:rPr>
                <w:rFonts w:ascii="宋体" w:hAnsi="宋体"/>
                <w:position w:val="-50"/>
                <w:sz w:val="18"/>
                <w:szCs w:val="18"/>
              </w:rPr>
            </w:pPr>
            <w:r>
              <w:rPr>
                <w:rFonts w:ascii="宋体" w:hAnsi="宋体" w:hint="eastAsia"/>
                <w:position w:val="-50"/>
                <w:sz w:val="18"/>
                <w:szCs w:val="18"/>
              </w:rPr>
              <w:t>数量</w:t>
            </w:r>
          </w:p>
        </w:tc>
        <w:tc>
          <w:tcPr>
            <w:tcW w:w="900" w:type="dxa"/>
            <w:noWrap/>
            <w:vAlign w:val="center"/>
          </w:tcPr>
          <w:p w:rsidR="00112AF0" w:rsidRDefault="00EC753E">
            <w:pPr>
              <w:pStyle w:val="ab"/>
              <w:snapToGrid/>
              <w:spacing w:line="240" w:lineRule="auto"/>
              <w:ind w:firstLine="0"/>
              <w:jc w:val="center"/>
              <w:rPr>
                <w:rFonts w:ascii="宋体" w:hAnsi="宋体"/>
                <w:position w:val="-30"/>
                <w:sz w:val="18"/>
                <w:szCs w:val="18"/>
              </w:rPr>
            </w:pPr>
            <w:r>
              <w:rPr>
                <w:rFonts w:ascii="宋体" w:hAnsi="宋体" w:hint="eastAsia"/>
                <w:position w:val="-30"/>
                <w:sz w:val="18"/>
                <w:szCs w:val="18"/>
              </w:rPr>
              <w:t>国</w:t>
            </w:r>
            <w:r>
              <w:rPr>
                <w:rFonts w:ascii="宋体" w:hAnsi="宋体" w:hint="eastAsia"/>
                <w:position w:val="-30"/>
                <w:sz w:val="18"/>
                <w:szCs w:val="18"/>
              </w:rPr>
              <w:t xml:space="preserve"> </w:t>
            </w:r>
            <w:r>
              <w:rPr>
                <w:rFonts w:ascii="宋体" w:hAnsi="宋体" w:hint="eastAsia"/>
                <w:position w:val="-30"/>
                <w:sz w:val="18"/>
                <w:szCs w:val="18"/>
              </w:rPr>
              <w:t>别</w:t>
            </w:r>
          </w:p>
          <w:p w:rsidR="00112AF0" w:rsidRDefault="00EC753E">
            <w:pPr>
              <w:pStyle w:val="ab"/>
              <w:snapToGrid/>
              <w:spacing w:line="240" w:lineRule="auto"/>
              <w:ind w:firstLine="0"/>
              <w:jc w:val="center"/>
              <w:rPr>
                <w:rFonts w:ascii="宋体" w:hAnsi="宋体"/>
                <w:position w:val="-30"/>
                <w:sz w:val="18"/>
                <w:szCs w:val="18"/>
              </w:rPr>
            </w:pPr>
            <w:r>
              <w:rPr>
                <w:rFonts w:ascii="宋体" w:hAnsi="宋体" w:hint="eastAsia"/>
                <w:position w:val="-30"/>
                <w:sz w:val="18"/>
                <w:szCs w:val="18"/>
              </w:rPr>
              <w:t>产</w:t>
            </w:r>
            <w:r>
              <w:rPr>
                <w:rFonts w:ascii="宋体" w:hAnsi="宋体" w:hint="eastAsia"/>
                <w:position w:val="-30"/>
                <w:sz w:val="18"/>
                <w:szCs w:val="18"/>
              </w:rPr>
              <w:t xml:space="preserve"> </w:t>
            </w:r>
            <w:r>
              <w:rPr>
                <w:rFonts w:ascii="宋体" w:hAnsi="宋体" w:hint="eastAsia"/>
                <w:position w:val="-30"/>
                <w:sz w:val="18"/>
                <w:szCs w:val="18"/>
              </w:rPr>
              <w:t>地</w:t>
            </w:r>
          </w:p>
        </w:tc>
        <w:tc>
          <w:tcPr>
            <w:tcW w:w="900" w:type="dxa"/>
            <w:noWrap/>
            <w:vAlign w:val="center"/>
          </w:tcPr>
          <w:p w:rsidR="00112AF0" w:rsidRDefault="00EC753E">
            <w:pPr>
              <w:pStyle w:val="ab"/>
              <w:snapToGrid/>
              <w:spacing w:line="240" w:lineRule="auto"/>
              <w:ind w:firstLine="0"/>
              <w:jc w:val="center"/>
              <w:rPr>
                <w:rFonts w:ascii="宋体" w:hAnsi="宋体"/>
                <w:position w:val="-30"/>
                <w:sz w:val="18"/>
                <w:szCs w:val="18"/>
              </w:rPr>
            </w:pPr>
            <w:r>
              <w:rPr>
                <w:rFonts w:ascii="宋体" w:hAnsi="宋体" w:hint="eastAsia"/>
                <w:position w:val="-30"/>
                <w:sz w:val="18"/>
                <w:szCs w:val="18"/>
              </w:rPr>
              <w:t>制</w:t>
            </w:r>
            <w:r>
              <w:rPr>
                <w:rFonts w:ascii="宋体" w:hAnsi="宋体" w:hint="eastAsia"/>
                <w:position w:val="-30"/>
                <w:sz w:val="18"/>
                <w:szCs w:val="18"/>
              </w:rPr>
              <w:t xml:space="preserve"> </w:t>
            </w:r>
            <w:r>
              <w:rPr>
                <w:rFonts w:ascii="宋体" w:hAnsi="宋体" w:hint="eastAsia"/>
                <w:position w:val="-30"/>
                <w:sz w:val="18"/>
                <w:szCs w:val="18"/>
              </w:rPr>
              <w:t>造</w:t>
            </w:r>
          </w:p>
          <w:p w:rsidR="00112AF0" w:rsidRDefault="00EC753E">
            <w:pPr>
              <w:pStyle w:val="ab"/>
              <w:snapToGrid/>
              <w:spacing w:line="240" w:lineRule="auto"/>
              <w:ind w:firstLine="0"/>
              <w:jc w:val="center"/>
              <w:rPr>
                <w:rFonts w:ascii="宋体" w:hAnsi="宋体"/>
                <w:position w:val="-30"/>
                <w:sz w:val="18"/>
                <w:szCs w:val="18"/>
              </w:rPr>
            </w:pPr>
            <w:r>
              <w:rPr>
                <w:rFonts w:ascii="宋体" w:hAnsi="宋体" w:hint="eastAsia"/>
                <w:position w:val="-30"/>
                <w:sz w:val="18"/>
                <w:szCs w:val="18"/>
              </w:rPr>
              <w:t>年</w:t>
            </w:r>
            <w:r>
              <w:rPr>
                <w:rFonts w:ascii="宋体" w:hAnsi="宋体" w:hint="eastAsia"/>
                <w:position w:val="-30"/>
                <w:sz w:val="18"/>
                <w:szCs w:val="18"/>
              </w:rPr>
              <w:t xml:space="preserve"> </w:t>
            </w:r>
            <w:r>
              <w:rPr>
                <w:rFonts w:ascii="宋体" w:hAnsi="宋体" w:hint="eastAsia"/>
                <w:position w:val="-30"/>
                <w:sz w:val="18"/>
                <w:szCs w:val="18"/>
              </w:rPr>
              <w:t>份</w:t>
            </w:r>
          </w:p>
        </w:tc>
        <w:tc>
          <w:tcPr>
            <w:tcW w:w="1100" w:type="dxa"/>
            <w:noWrap/>
            <w:vAlign w:val="center"/>
          </w:tcPr>
          <w:p w:rsidR="00112AF0" w:rsidRDefault="00EC753E">
            <w:pPr>
              <w:pStyle w:val="ab"/>
              <w:snapToGrid/>
              <w:spacing w:line="240" w:lineRule="auto"/>
              <w:ind w:firstLine="0"/>
              <w:jc w:val="center"/>
              <w:rPr>
                <w:rFonts w:ascii="宋体" w:hAnsi="宋体"/>
                <w:position w:val="-30"/>
                <w:sz w:val="18"/>
                <w:szCs w:val="18"/>
              </w:rPr>
            </w:pPr>
            <w:r>
              <w:rPr>
                <w:rFonts w:ascii="宋体" w:hAnsi="宋体" w:hint="eastAsia"/>
                <w:position w:val="-30"/>
                <w:sz w:val="18"/>
                <w:szCs w:val="18"/>
              </w:rPr>
              <w:t>额定功率</w:t>
            </w:r>
            <w:r>
              <w:rPr>
                <w:rFonts w:ascii="宋体" w:hAnsi="宋体" w:hint="eastAsia"/>
                <w:position w:val="-30"/>
                <w:sz w:val="18"/>
                <w:szCs w:val="18"/>
              </w:rPr>
              <w:t>(KW)</w:t>
            </w:r>
          </w:p>
        </w:tc>
        <w:tc>
          <w:tcPr>
            <w:tcW w:w="1100" w:type="dxa"/>
            <w:noWrap/>
            <w:vAlign w:val="center"/>
          </w:tcPr>
          <w:p w:rsidR="00112AF0" w:rsidRDefault="00EC753E">
            <w:pPr>
              <w:pStyle w:val="ab"/>
              <w:snapToGrid/>
              <w:spacing w:line="240" w:lineRule="auto"/>
              <w:ind w:firstLine="0"/>
              <w:jc w:val="center"/>
              <w:rPr>
                <w:rFonts w:ascii="宋体" w:hAnsi="宋体"/>
                <w:position w:val="-30"/>
                <w:sz w:val="18"/>
                <w:szCs w:val="18"/>
              </w:rPr>
            </w:pPr>
            <w:r>
              <w:rPr>
                <w:rFonts w:ascii="宋体" w:hAnsi="宋体" w:hint="eastAsia"/>
                <w:position w:val="-30"/>
                <w:sz w:val="18"/>
                <w:szCs w:val="18"/>
              </w:rPr>
              <w:t>生产能力</w:t>
            </w:r>
            <w:r>
              <w:rPr>
                <w:rFonts w:ascii="宋体" w:hAnsi="宋体" w:hint="eastAsia"/>
                <w:position w:val="-30"/>
                <w:sz w:val="18"/>
                <w:szCs w:val="18"/>
              </w:rPr>
              <w:t>(MH)</w:t>
            </w:r>
          </w:p>
        </w:tc>
        <w:tc>
          <w:tcPr>
            <w:tcW w:w="700" w:type="dxa"/>
            <w:noWrap/>
            <w:vAlign w:val="center"/>
          </w:tcPr>
          <w:p w:rsidR="00112AF0" w:rsidRDefault="00EC753E">
            <w:pPr>
              <w:pStyle w:val="ab"/>
              <w:snapToGrid/>
              <w:spacing w:line="240" w:lineRule="auto"/>
              <w:ind w:firstLine="0"/>
              <w:jc w:val="center"/>
              <w:rPr>
                <w:rFonts w:ascii="宋体" w:hAnsi="宋体"/>
                <w:position w:val="-50"/>
                <w:sz w:val="18"/>
                <w:szCs w:val="18"/>
              </w:rPr>
            </w:pPr>
            <w:r>
              <w:rPr>
                <w:rFonts w:ascii="宋体" w:hAnsi="宋体" w:hint="eastAsia"/>
                <w:position w:val="-50"/>
                <w:sz w:val="18"/>
                <w:szCs w:val="18"/>
              </w:rPr>
              <w:t>备注</w:t>
            </w:r>
          </w:p>
        </w:tc>
      </w:tr>
      <w:tr w:rsidR="00112AF0">
        <w:trPr>
          <w:trHeight w:val="510"/>
        </w:trPr>
        <w:tc>
          <w:tcPr>
            <w:tcW w:w="508" w:type="dxa"/>
            <w:noWrap/>
          </w:tcPr>
          <w:p w:rsidR="00112AF0" w:rsidRDefault="00112AF0">
            <w:pPr>
              <w:pStyle w:val="ab"/>
              <w:ind w:firstLine="0"/>
              <w:rPr>
                <w:rFonts w:ascii="仿宋_GB2312" w:eastAsia="仿宋_GB2312" w:hAnsi="宋体"/>
                <w:sz w:val="25"/>
              </w:rPr>
            </w:pPr>
          </w:p>
        </w:tc>
        <w:tc>
          <w:tcPr>
            <w:tcW w:w="2300" w:type="dxa"/>
            <w:noWrap/>
          </w:tcPr>
          <w:p w:rsidR="00112AF0" w:rsidRDefault="00112AF0">
            <w:pPr>
              <w:pStyle w:val="ab"/>
              <w:ind w:firstLine="0"/>
              <w:rPr>
                <w:rFonts w:ascii="仿宋_GB2312" w:eastAsia="仿宋_GB2312" w:hAnsi="宋体"/>
                <w:sz w:val="25"/>
              </w:rPr>
            </w:pPr>
          </w:p>
        </w:tc>
        <w:tc>
          <w:tcPr>
            <w:tcW w:w="700" w:type="dxa"/>
            <w:noWrap/>
          </w:tcPr>
          <w:p w:rsidR="00112AF0" w:rsidRDefault="00112AF0">
            <w:pPr>
              <w:pStyle w:val="ab"/>
              <w:ind w:firstLine="0"/>
              <w:rPr>
                <w:rFonts w:ascii="仿宋_GB2312" w:eastAsia="仿宋_GB2312" w:hAnsi="宋体"/>
                <w:sz w:val="25"/>
              </w:rPr>
            </w:pPr>
          </w:p>
        </w:tc>
        <w:tc>
          <w:tcPr>
            <w:tcW w:w="700" w:type="dxa"/>
            <w:noWrap/>
          </w:tcPr>
          <w:p w:rsidR="00112AF0" w:rsidRDefault="00112AF0">
            <w:pPr>
              <w:pStyle w:val="ab"/>
              <w:ind w:firstLine="0"/>
              <w:rPr>
                <w:rFonts w:ascii="仿宋_GB2312" w:eastAsia="仿宋_GB2312" w:hAnsi="宋体"/>
                <w:sz w:val="25"/>
              </w:rPr>
            </w:pPr>
          </w:p>
        </w:tc>
        <w:tc>
          <w:tcPr>
            <w:tcW w:w="900" w:type="dxa"/>
            <w:noWrap/>
          </w:tcPr>
          <w:p w:rsidR="00112AF0" w:rsidRDefault="00112AF0">
            <w:pPr>
              <w:pStyle w:val="ab"/>
              <w:ind w:firstLine="0"/>
              <w:rPr>
                <w:rFonts w:ascii="仿宋_GB2312" w:eastAsia="仿宋_GB2312" w:hAnsi="宋体"/>
                <w:sz w:val="25"/>
              </w:rPr>
            </w:pPr>
          </w:p>
        </w:tc>
        <w:tc>
          <w:tcPr>
            <w:tcW w:w="900" w:type="dxa"/>
            <w:noWrap/>
          </w:tcPr>
          <w:p w:rsidR="00112AF0" w:rsidRDefault="00112AF0">
            <w:pPr>
              <w:pStyle w:val="ab"/>
              <w:ind w:firstLine="0"/>
              <w:rPr>
                <w:rFonts w:ascii="仿宋_GB2312" w:eastAsia="仿宋_GB2312" w:hAnsi="宋体"/>
                <w:sz w:val="25"/>
              </w:rPr>
            </w:pPr>
          </w:p>
        </w:tc>
        <w:tc>
          <w:tcPr>
            <w:tcW w:w="1100" w:type="dxa"/>
            <w:noWrap/>
          </w:tcPr>
          <w:p w:rsidR="00112AF0" w:rsidRDefault="00112AF0">
            <w:pPr>
              <w:pStyle w:val="ab"/>
              <w:ind w:firstLine="0"/>
              <w:rPr>
                <w:rFonts w:ascii="仿宋_GB2312" w:eastAsia="仿宋_GB2312" w:hAnsi="宋体"/>
                <w:sz w:val="25"/>
              </w:rPr>
            </w:pPr>
          </w:p>
        </w:tc>
        <w:tc>
          <w:tcPr>
            <w:tcW w:w="1100" w:type="dxa"/>
            <w:noWrap/>
          </w:tcPr>
          <w:p w:rsidR="00112AF0" w:rsidRDefault="00112AF0">
            <w:pPr>
              <w:pStyle w:val="ab"/>
              <w:ind w:firstLine="0"/>
              <w:rPr>
                <w:rFonts w:ascii="仿宋_GB2312" w:eastAsia="仿宋_GB2312" w:hAnsi="宋体"/>
                <w:sz w:val="25"/>
              </w:rPr>
            </w:pPr>
          </w:p>
        </w:tc>
        <w:tc>
          <w:tcPr>
            <w:tcW w:w="700" w:type="dxa"/>
            <w:noWrap/>
          </w:tcPr>
          <w:p w:rsidR="00112AF0" w:rsidRDefault="00112AF0">
            <w:pPr>
              <w:pStyle w:val="ab"/>
              <w:ind w:firstLine="0"/>
              <w:rPr>
                <w:rFonts w:ascii="仿宋_GB2312" w:eastAsia="仿宋_GB2312" w:hAnsi="宋体"/>
                <w:sz w:val="25"/>
              </w:rPr>
            </w:pPr>
          </w:p>
        </w:tc>
      </w:tr>
      <w:tr w:rsidR="00112AF0">
        <w:trPr>
          <w:trHeight w:val="510"/>
        </w:trPr>
        <w:tc>
          <w:tcPr>
            <w:tcW w:w="508" w:type="dxa"/>
            <w:noWrap/>
          </w:tcPr>
          <w:p w:rsidR="00112AF0" w:rsidRDefault="00112AF0">
            <w:pPr>
              <w:pStyle w:val="ab"/>
              <w:ind w:firstLine="0"/>
              <w:rPr>
                <w:rFonts w:ascii="仿宋_GB2312" w:eastAsia="仿宋_GB2312" w:hAnsi="宋体"/>
                <w:sz w:val="25"/>
              </w:rPr>
            </w:pPr>
          </w:p>
        </w:tc>
        <w:tc>
          <w:tcPr>
            <w:tcW w:w="2300" w:type="dxa"/>
            <w:noWrap/>
          </w:tcPr>
          <w:p w:rsidR="00112AF0" w:rsidRDefault="00112AF0">
            <w:pPr>
              <w:pStyle w:val="ab"/>
              <w:ind w:firstLine="0"/>
              <w:rPr>
                <w:rFonts w:ascii="仿宋_GB2312" w:eastAsia="仿宋_GB2312" w:hAnsi="宋体"/>
                <w:sz w:val="25"/>
              </w:rPr>
            </w:pPr>
          </w:p>
        </w:tc>
        <w:tc>
          <w:tcPr>
            <w:tcW w:w="700" w:type="dxa"/>
            <w:noWrap/>
          </w:tcPr>
          <w:p w:rsidR="00112AF0" w:rsidRDefault="00112AF0">
            <w:pPr>
              <w:pStyle w:val="ab"/>
              <w:ind w:firstLine="0"/>
              <w:rPr>
                <w:rFonts w:ascii="仿宋_GB2312" w:eastAsia="仿宋_GB2312" w:hAnsi="宋体"/>
                <w:sz w:val="25"/>
              </w:rPr>
            </w:pPr>
          </w:p>
        </w:tc>
        <w:tc>
          <w:tcPr>
            <w:tcW w:w="700" w:type="dxa"/>
            <w:noWrap/>
          </w:tcPr>
          <w:p w:rsidR="00112AF0" w:rsidRDefault="00112AF0">
            <w:pPr>
              <w:pStyle w:val="ab"/>
              <w:ind w:firstLine="0"/>
              <w:rPr>
                <w:rFonts w:ascii="仿宋_GB2312" w:eastAsia="仿宋_GB2312" w:hAnsi="宋体"/>
                <w:sz w:val="25"/>
              </w:rPr>
            </w:pPr>
          </w:p>
        </w:tc>
        <w:tc>
          <w:tcPr>
            <w:tcW w:w="900" w:type="dxa"/>
            <w:noWrap/>
          </w:tcPr>
          <w:p w:rsidR="00112AF0" w:rsidRDefault="00112AF0">
            <w:pPr>
              <w:pStyle w:val="ab"/>
              <w:ind w:firstLine="0"/>
              <w:rPr>
                <w:rFonts w:ascii="仿宋_GB2312" w:eastAsia="仿宋_GB2312" w:hAnsi="宋体"/>
                <w:sz w:val="25"/>
              </w:rPr>
            </w:pPr>
          </w:p>
        </w:tc>
        <w:tc>
          <w:tcPr>
            <w:tcW w:w="900" w:type="dxa"/>
            <w:noWrap/>
          </w:tcPr>
          <w:p w:rsidR="00112AF0" w:rsidRDefault="00112AF0">
            <w:pPr>
              <w:pStyle w:val="ab"/>
              <w:ind w:firstLine="0"/>
              <w:rPr>
                <w:rFonts w:ascii="仿宋_GB2312" w:eastAsia="仿宋_GB2312" w:hAnsi="宋体"/>
                <w:sz w:val="25"/>
              </w:rPr>
            </w:pPr>
          </w:p>
        </w:tc>
        <w:tc>
          <w:tcPr>
            <w:tcW w:w="1100" w:type="dxa"/>
            <w:noWrap/>
          </w:tcPr>
          <w:p w:rsidR="00112AF0" w:rsidRDefault="00112AF0">
            <w:pPr>
              <w:pStyle w:val="ab"/>
              <w:ind w:firstLine="0"/>
              <w:rPr>
                <w:rFonts w:ascii="仿宋_GB2312" w:eastAsia="仿宋_GB2312" w:hAnsi="宋体"/>
                <w:sz w:val="25"/>
              </w:rPr>
            </w:pPr>
          </w:p>
        </w:tc>
        <w:tc>
          <w:tcPr>
            <w:tcW w:w="1100" w:type="dxa"/>
            <w:noWrap/>
          </w:tcPr>
          <w:p w:rsidR="00112AF0" w:rsidRDefault="00112AF0">
            <w:pPr>
              <w:pStyle w:val="ab"/>
              <w:ind w:firstLine="0"/>
              <w:rPr>
                <w:rFonts w:ascii="仿宋_GB2312" w:eastAsia="仿宋_GB2312" w:hAnsi="宋体"/>
                <w:sz w:val="25"/>
              </w:rPr>
            </w:pPr>
          </w:p>
        </w:tc>
        <w:tc>
          <w:tcPr>
            <w:tcW w:w="700" w:type="dxa"/>
            <w:noWrap/>
          </w:tcPr>
          <w:p w:rsidR="00112AF0" w:rsidRDefault="00112AF0">
            <w:pPr>
              <w:pStyle w:val="ab"/>
              <w:ind w:firstLine="0"/>
              <w:rPr>
                <w:rFonts w:ascii="仿宋_GB2312" w:eastAsia="仿宋_GB2312" w:hAnsi="宋体"/>
                <w:sz w:val="25"/>
              </w:rPr>
            </w:pPr>
          </w:p>
        </w:tc>
      </w:tr>
      <w:tr w:rsidR="00112AF0">
        <w:trPr>
          <w:trHeight w:val="510"/>
        </w:trPr>
        <w:tc>
          <w:tcPr>
            <w:tcW w:w="508" w:type="dxa"/>
            <w:noWrap/>
          </w:tcPr>
          <w:p w:rsidR="00112AF0" w:rsidRDefault="00112AF0">
            <w:pPr>
              <w:pStyle w:val="ab"/>
              <w:ind w:firstLine="0"/>
              <w:rPr>
                <w:rFonts w:ascii="仿宋_GB2312" w:eastAsia="仿宋_GB2312" w:hAnsi="宋体"/>
                <w:sz w:val="25"/>
              </w:rPr>
            </w:pPr>
          </w:p>
        </w:tc>
        <w:tc>
          <w:tcPr>
            <w:tcW w:w="2300" w:type="dxa"/>
            <w:noWrap/>
          </w:tcPr>
          <w:p w:rsidR="00112AF0" w:rsidRDefault="00112AF0">
            <w:pPr>
              <w:pStyle w:val="ab"/>
              <w:ind w:firstLine="0"/>
              <w:rPr>
                <w:rFonts w:ascii="仿宋_GB2312" w:eastAsia="仿宋_GB2312" w:hAnsi="宋体"/>
                <w:sz w:val="25"/>
              </w:rPr>
            </w:pPr>
          </w:p>
        </w:tc>
        <w:tc>
          <w:tcPr>
            <w:tcW w:w="700" w:type="dxa"/>
            <w:noWrap/>
          </w:tcPr>
          <w:p w:rsidR="00112AF0" w:rsidRDefault="00112AF0">
            <w:pPr>
              <w:pStyle w:val="ab"/>
              <w:ind w:firstLine="0"/>
              <w:rPr>
                <w:rFonts w:ascii="仿宋_GB2312" w:eastAsia="仿宋_GB2312" w:hAnsi="宋体"/>
                <w:sz w:val="25"/>
              </w:rPr>
            </w:pPr>
          </w:p>
        </w:tc>
        <w:tc>
          <w:tcPr>
            <w:tcW w:w="700" w:type="dxa"/>
            <w:noWrap/>
          </w:tcPr>
          <w:p w:rsidR="00112AF0" w:rsidRDefault="00112AF0">
            <w:pPr>
              <w:pStyle w:val="ab"/>
              <w:ind w:firstLine="0"/>
              <w:rPr>
                <w:rFonts w:ascii="仿宋_GB2312" w:eastAsia="仿宋_GB2312" w:hAnsi="宋体"/>
                <w:sz w:val="25"/>
              </w:rPr>
            </w:pPr>
          </w:p>
        </w:tc>
        <w:tc>
          <w:tcPr>
            <w:tcW w:w="900" w:type="dxa"/>
            <w:noWrap/>
          </w:tcPr>
          <w:p w:rsidR="00112AF0" w:rsidRDefault="00112AF0">
            <w:pPr>
              <w:pStyle w:val="ab"/>
              <w:ind w:firstLine="0"/>
              <w:rPr>
                <w:rFonts w:ascii="仿宋_GB2312" w:eastAsia="仿宋_GB2312" w:hAnsi="宋体"/>
                <w:sz w:val="25"/>
              </w:rPr>
            </w:pPr>
          </w:p>
        </w:tc>
        <w:tc>
          <w:tcPr>
            <w:tcW w:w="900" w:type="dxa"/>
            <w:noWrap/>
          </w:tcPr>
          <w:p w:rsidR="00112AF0" w:rsidRDefault="00112AF0">
            <w:pPr>
              <w:pStyle w:val="ab"/>
              <w:ind w:firstLine="0"/>
              <w:rPr>
                <w:rFonts w:ascii="仿宋_GB2312" w:eastAsia="仿宋_GB2312" w:hAnsi="宋体"/>
                <w:sz w:val="25"/>
              </w:rPr>
            </w:pPr>
          </w:p>
        </w:tc>
        <w:tc>
          <w:tcPr>
            <w:tcW w:w="1100" w:type="dxa"/>
            <w:noWrap/>
          </w:tcPr>
          <w:p w:rsidR="00112AF0" w:rsidRDefault="00112AF0">
            <w:pPr>
              <w:pStyle w:val="ab"/>
              <w:ind w:firstLine="0"/>
              <w:rPr>
                <w:rFonts w:ascii="仿宋_GB2312" w:eastAsia="仿宋_GB2312" w:hAnsi="宋体"/>
                <w:sz w:val="25"/>
              </w:rPr>
            </w:pPr>
          </w:p>
        </w:tc>
        <w:tc>
          <w:tcPr>
            <w:tcW w:w="1100" w:type="dxa"/>
            <w:noWrap/>
          </w:tcPr>
          <w:p w:rsidR="00112AF0" w:rsidRDefault="00112AF0">
            <w:pPr>
              <w:pStyle w:val="ab"/>
              <w:ind w:firstLine="0"/>
              <w:rPr>
                <w:rFonts w:ascii="仿宋_GB2312" w:eastAsia="仿宋_GB2312" w:hAnsi="宋体"/>
                <w:sz w:val="25"/>
              </w:rPr>
            </w:pPr>
          </w:p>
        </w:tc>
        <w:tc>
          <w:tcPr>
            <w:tcW w:w="700" w:type="dxa"/>
            <w:noWrap/>
          </w:tcPr>
          <w:p w:rsidR="00112AF0" w:rsidRDefault="00112AF0">
            <w:pPr>
              <w:pStyle w:val="ab"/>
              <w:ind w:firstLine="0"/>
              <w:rPr>
                <w:rFonts w:ascii="仿宋_GB2312" w:eastAsia="仿宋_GB2312" w:hAnsi="宋体"/>
                <w:sz w:val="25"/>
              </w:rPr>
            </w:pPr>
          </w:p>
        </w:tc>
      </w:tr>
      <w:tr w:rsidR="00112AF0">
        <w:trPr>
          <w:trHeight w:val="510"/>
        </w:trPr>
        <w:tc>
          <w:tcPr>
            <w:tcW w:w="508" w:type="dxa"/>
            <w:noWrap/>
          </w:tcPr>
          <w:p w:rsidR="00112AF0" w:rsidRDefault="00112AF0">
            <w:pPr>
              <w:pStyle w:val="ab"/>
              <w:ind w:firstLine="0"/>
              <w:rPr>
                <w:rFonts w:ascii="仿宋_GB2312" w:eastAsia="仿宋_GB2312" w:hAnsi="宋体"/>
                <w:sz w:val="25"/>
              </w:rPr>
            </w:pPr>
          </w:p>
        </w:tc>
        <w:tc>
          <w:tcPr>
            <w:tcW w:w="2300" w:type="dxa"/>
            <w:noWrap/>
          </w:tcPr>
          <w:p w:rsidR="00112AF0" w:rsidRDefault="00112AF0">
            <w:pPr>
              <w:pStyle w:val="ab"/>
              <w:ind w:firstLine="0"/>
              <w:rPr>
                <w:rFonts w:ascii="仿宋_GB2312" w:eastAsia="仿宋_GB2312" w:hAnsi="宋体"/>
                <w:sz w:val="25"/>
              </w:rPr>
            </w:pPr>
          </w:p>
        </w:tc>
        <w:tc>
          <w:tcPr>
            <w:tcW w:w="700" w:type="dxa"/>
            <w:noWrap/>
          </w:tcPr>
          <w:p w:rsidR="00112AF0" w:rsidRDefault="00112AF0">
            <w:pPr>
              <w:pStyle w:val="ab"/>
              <w:ind w:firstLine="0"/>
              <w:rPr>
                <w:rFonts w:ascii="仿宋_GB2312" w:eastAsia="仿宋_GB2312" w:hAnsi="宋体"/>
                <w:sz w:val="25"/>
              </w:rPr>
            </w:pPr>
          </w:p>
        </w:tc>
        <w:tc>
          <w:tcPr>
            <w:tcW w:w="700" w:type="dxa"/>
            <w:noWrap/>
          </w:tcPr>
          <w:p w:rsidR="00112AF0" w:rsidRDefault="00112AF0">
            <w:pPr>
              <w:pStyle w:val="ab"/>
              <w:ind w:firstLine="0"/>
              <w:rPr>
                <w:rFonts w:ascii="仿宋_GB2312" w:eastAsia="仿宋_GB2312" w:hAnsi="宋体"/>
                <w:sz w:val="25"/>
              </w:rPr>
            </w:pPr>
          </w:p>
        </w:tc>
        <w:tc>
          <w:tcPr>
            <w:tcW w:w="900" w:type="dxa"/>
            <w:noWrap/>
          </w:tcPr>
          <w:p w:rsidR="00112AF0" w:rsidRDefault="00112AF0">
            <w:pPr>
              <w:pStyle w:val="ab"/>
              <w:ind w:firstLine="0"/>
              <w:rPr>
                <w:rFonts w:ascii="仿宋_GB2312" w:eastAsia="仿宋_GB2312" w:hAnsi="宋体"/>
                <w:sz w:val="25"/>
              </w:rPr>
            </w:pPr>
          </w:p>
        </w:tc>
        <w:tc>
          <w:tcPr>
            <w:tcW w:w="900" w:type="dxa"/>
            <w:noWrap/>
          </w:tcPr>
          <w:p w:rsidR="00112AF0" w:rsidRDefault="00112AF0">
            <w:pPr>
              <w:pStyle w:val="ab"/>
              <w:ind w:firstLine="0"/>
              <w:rPr>
                <w:rFonts w:ascii="仿宋_GB2312" w:eastAsia="仿宋_GB2312" w:hAnsi="宋体"/>
                <w:sz w:val="25"/>
              </w:rPr>
            </w:pPr>
          </w:p>
        </w:tc>
        <w:tc>
          <w:tcPr>
            <w:tcW w:w="1100" w:type="dxa"/>
            <w:noWrap/>
          </w:tcPr>
          <w:p w:rsidR="00112AF0" w:rsidRDefault="00112AF0">
            <w:pPr>
              <w:pStyle w:val="ab"/>
              <w:ind w:firstLine="0"/>
              <w:rPr>
                <w:rFonts w:ascii="仿宋_GB2312" w:eastAsia="仿宋_GB2312" w:hAnsi="宋体"/>
                <w:sz w:val="25"/>
              </w:rPr>
            </w:pPr>
          </w:p>
        </w:tc>
        <w:tc>
          <w:tcPr>
            <w:tcW w:w="1100" w:type="dxa"/>
            <w:noWrap/>
          </w:tcPr>
          <w:p w:rsidR="00112AF0" w:rsidRDefault="00112AF0">
            <w:pPr>
              <w:pStyle w:val="ab"/>
              <w:ind w:firstLine="0"/>
              <w:rPr>
                <w:rFonts w:ascii="仿宋_GB2312" w:eastAsia="仿宋_GB2312" w:hAnsi="宋体"/>
                <w:sz w:val="25"/>
              </w:rPr>
            </w:pPr>
          </w:p>
        </w:tc>
        <w:tc>
          <w:tcPr>
            <w:tcW w:w="700" w:type="dxa"/>
            <w:noWrap/>
          </w:tcPr>
          <w:p w:rsidR="00112AF0" w:rsidRDefault="00112AF0">
            <w:pPr>
              <w:pStyle w:val="ab"/>
              <w:ind w:firstLine="0"/>
              <w:rPr>
                <w:rFonts w:ascii="仿宋_GB2312" w:eastAsia="仿宋_GB2312" w:hAnsi="宋体"/>
                <w:sz w:val="25"/>
              </w:rPr>
            </w:pPr>
          </w:p>
        </w:tc>
      </w:tr>
      <w:tr w:rsidR="00112AF0">
        <w:trPr>
          <w:trHeight w:val="510"/>
        </w:trPr>
        <w:tc>
          <w:tcPr>
            <w:tcW w:w="508" w:type="dxa"/>
            <w:noWrap/>
          </w:tcPr>
          <w:p w:rsidR="00112AF0" w:rsidRDefault="00112AF0">
            <w:pPr>
              <w:pStyle w:val="ab"/>
              <w:ind w:firstLine="0"/>
              <w:rPr>
                <w:rFonts w:ascii="仿宋_GB2312" w:eastAsia="仿宋_GB2312" w:hAnsi="宋体"/>
                <w:sz w:val="25"/>
              </w:rPr>
            </w:pPr>
          </w:p>
        </w:tc>
        <w:tc>
          <w:tcPr>
            <w:tcW w:w="2300" w:type="dxa"/>
            <w:noWrap/>
          </w:tcPr>
          <w:p w:rsidR="00112AF0" w:rsidRDefault="00112AF0">
            <w:pPr>
              <w:pStyle w:val="ab"/>
              <w:ind w:firstLine="0"/>
              <w:rPr>
                <w:rFonts w:ascii="仿宋_GB2312" w:eastAsia="仿宋_GB2312" w:hAnsi="宋体"/>
                <w:sz w:val="25"/>
              </w:rPr>
            </w:pPr>
          </w:p>
        </w:tc>
        <w:tc>
          <w:tcPr>
            <w:tcW w:w="700" w:type="dxa"/>
            <w:noWrap/>
          </w:tcPr>
          <w:p w:rsidR="00112AF0" w:rsidRDefault="00112AF0">
            <w:pPr>
              <w:pStyle w:val="ab"/>
              <w:ind w:firstLine="0"/>
              <w:rPr>
                <w:rFonts w:ascii="仿宋_GB2312" w:eastAsia="仿宋_GB2312" w:hAnsi="宋体"/>
                <w:sz w:val="25"/>
              </w:rPr>
            </w:pPr>
          </w:p>
        </w:tc>
        <w:tc>
          <w:tcPr>
            <w:tcW w:w="700" w:type="dxa"/>
            <w:noWrap/>
          </w:tcPr>
          <w:p w:rsidR="00112AF0" w:rsidRDefault="00112AF0">
            <w:pPr>
              <w:pStyle w:val="ab"/>
              <w:ind w:firstLine="0"/>
              <w:rPr>
                <w:rFonts w:ascii="仿宋_GB2312" w:eastAsia="仿宋_GB2312" w:hAnsi="宋体"/>
                <w:sz w:val="25"/>
              </w:rPr>
            </w:pPr>
          </w:p>
        </w:tc>
        <w:tc>
          <w:tcPr>
            <w:tcW w:w="900" w:type="dxa"/>
            <w:noWrap/>
          </w:tcPr>
          <w:p w:rsidR="00112AF0" w:rsidRDefault="00112AF0">
            <w:pPr>
              <w:pStyle w:val="ab"/>
              <w:ind w:firstLine="0"/>
              <w:rPr>
                <w:rFonts w:ascii="仿宋_GB2312" w:eastAsia="仿宋_GB2312" w:hAnsi="宋体"/>
                <w:sz w:val="25"/>
              </w:rPr>
            </w:pPr>
          </w:p>
        </w:tc>
        <w:tc>
          <w:tcPr>
            <w:tcW w:w="900" w:type="dxa"/>
            <w:noWrap/>
          </w:tcPr>
          <w:p w:rsidR="00112AF0" w:rsidRDefault="00112AF0">
            <w:pPr>
              <w:pStyle w:val="ab"/>
              <w:ind w:firstLine="0"/>
              <w:rPr>
                <w:rFonts w:ascii="仿宋_GB2312" w:eastAsia="仿宋_GB2312" w:hAnsi="宋体"/>
                <w:sz w:val="25"/>
              </w:rPr>
            </w:pPr>
          </w:p>
        </w:tc>
        <w:tc>
          <w:tcPr>
            <w:tcW w:w="1100" w:type="dxa"/>
            <w:noWrap/>
          </w:tcPr>
          <w:p w:rsidR="00112AF0" w:rsidRDefault="00112AF0">
            <w:pPr>
              <w:pStyle w:val="ab"/>
              <w:ind w:firstLine="0"/>
              <w:rPr>
                <w:rFonts w:ascii="仿宋_GB2312" w:eastAsia="仿宋_GB2312" w:hAnsi="宋体"/>
                <w:sz w:val="25"/>
              </w:rPr>
            </w:pPr>
          </w:p>
        </w:tc>
        <w:tc>
          <w:tcPr>
            <w:tcW w:w="1100" w:type="dxa"/>
            <w:noWrap/>
          </w:tcPr>
          <w:p w:rsidR="00112AF0" w:rsidRDefault="00112AF0">
            <w:pPr>
              <w:pStyle w:val="ab"/>
              <w:ind w:firstLine="0"/>
              <w:rPr>
                <w:rFonts w:ascii="仿宋_GB2312" w:eastAsia="仿宋_GB2312" w:hAnsi="宋体"/>
                <w:sz w:val="25"/>
              </w:rPr>
            </w:pPr>
          </w:p>
        </w:tc>
        <w:tc>
          <w:tcPr>
            <w:tcW w:w="700" w:type="dxa"/>
            <w:noWrap/>
          </w:tcPr>
          <w:p w:rsidR="00112AF0" w:rsidRDefault="00112AF0">
            <w:pPr>
              <w:pStyle w:val="ab"/>
              <w:ind w:firstLine="0"/>
              <w:rPr>
                <w:rFonts w:ascii="仿宋_GB2312" w:eastAsia="仿宋_GB2312" w:hAnsi="宋体"/>
                <w:sz w:val="25"/>
              </w:rPr>
            </w:pPr>
          </w:p>
        </w:tc>
      </w:tr>
      <w:tr w:rsidR="00112AF0">
        <w:trPr>
          <w:trHeight w:val="510"/>
        </w:trPr>
        <w:tc>
          <w:tcPr>
            <w:tcW w:w="508" w:type="dxa"/>
            <w:noWrap/>
          </w:tcPr>
          <w:p w:rsidR="00112AF0" w:rsidRDefault="00112AF0">
            <w:pPr>
              <w:pStyle w:val="ab"/>
              <w:ind w:firstLine="0"/>
              <w:rPr>
                <w:rFonts w:ascii="仿宋_GB2312" w:eastAsia="仿宋_GB2312" w:hAnsi="宋体"/>
                <w:sz w:val="25"/>
              </w:rPr>
            </w:pPr>
          </w:p>
        </w:tc>
        <w:tc>
          <w:tcPr>
            <w:tcW w:w="2300" w:type="dxa"/>
            <w:noWrap/>
          </w:tcPr>
          <w:p w:rsidR="00112AF0" w:rsidRDefault="00112AF0">
            <w:pPr>
              <w:pStyle w:val="ab"/>
              <w:ind w:firstLine="0"/>
              <w:rPr>
                <w:rFonts w:ascii="仿宋_GB2312" w:eastAsia="仿宋_GB2312" w:hAnsi="宋体"/>
                <w:sz w:val="25"/>
              </w:rPr>
            </w:pPr>
          </w:p>
        </w:tc>
        <w:tc>
          <w:tcPr>
            <w:tcW w:w="700" w:type="dxa"/>
            <w:noWrap/>
          </w:tcPr>
          <w:p w:rsidR="00112AF0" w:rsidRDefault="00112AF0">
            <w:pPr>
              <w:pStyle w:val="ab"/>
              <w:ind w:firstLine="0"/>
              <w:rPr>
                <w:rFonts w:ascii="仿宋_GB2312" w:eastAsia="仿宋_GB2312" w:hAnsi="宋体"/>
                <w:sz w:val="25"/>
              </w:rPr>
            </w:pPr>
          </w:p>
        </w:tc>
        <w:tc>
          <w:tcPr>
            <w:tcW w:w="700" w:type="dxa"/>
            <w:noWrap/>
          </w:tcPr>
          <w:p w:rsidR="00112AF0" w:rsidRDefault="00112AF0">
            <w:pPr>
              <w:pStyle w:val="ab"/>
              <w:ind w:firstLine="0"/>
              <w:rPr>
                <w:rFonts w:ascii="仿宋_GB2312" w:eastAsia="仿宋_GB2312" w:hAnsi="宋体"/>
                <w:sz w:val="25"/>
              </w:rPr>
            </w:pPr>
          </w:p>
        </w:tc>
        <w:tc>
          <w:tcPr>
            <w:tcW w:w="900" w:type="dxa"/>
            <w:noWrap/>
          </w:tcPr>
          <w:p w:rsidR="00112AF0" w:rsidRDefault="00112AF0">
            <w:pPr>
              <w:pStyle w:val="ab"/>
              <w:ind w:firstLine="0"/>
              <w:rPr>
                <w:rFonts w:ascii="仿宋_GB2312" w:eastAsia="仿宋_GB2312" w:hAnsi="宋体"/>
                <w:sz w:val="25"/>
              </w:rPr>
            </w:pPr>
          </w:p>
        </w:tc>
        <w:tc>
          <w:tcPr>
            <w:tcW w:w="900" w:type="dxa"/>
            <w:noWrap/>
          </w:tcPr>
          <w:p w:rsidR="00112AF0" w:rsidRDefault="00112AF0">
            <w:pPr>
              <w:pStyle w:val="ab"/>
              <w:ind w:firstLine="0"/>
              <w:rPr>
                <w:rFonts w:ascii="仿宋_GB2312" w:eastAsia="仿宋_GB2312" w:hAnsi="宋体"/>
                <w:sz w:val="25"/>
              </w:rPr>
            </w:pPr>
          </w:p>
        </w:tc>
        <w:tc>
          <w:tcPr>
            <w:tcW w:w="1100" w:type="dxa"/>
            <w:noWrap/>
          </w:tcPr>
          <w:p w:rsidR="00112AF0" w:rsidRDefault="00112AF0">
            <w:pPr>
              <w:pStyle w:val="ab"/>
              <w:ind w:firstLine="0"/>
              <w:rPr>
                <w:rFonts w:ascii="仿宋_GB2312" w:eastAsia="仿宋_GB2312" w:hAnsi="宋体"/>
                <w:sz w:val="25"/>
              </w:rPr>
            </w:pPr>
          </w:p>
        </w:tc>
        <w:tc>
          <w:tcPr>
            <w:tcW w:w="1100" w:type="dxa"/>
            <w:noWrap/>
          </w:tcPr>
          <w:p w:rsidR="00112AF0" w:rsidRDefault="00112AF0">
            <w:pPr>
              <w:pStyle w:val="ab"/>
              <w:ind w:firstLine="0"/>
              <w:rPr>
                <w:rFonts w:ascii="仿宋_GB2312" w:eastAsia="仿宋_GB2312" w:hAnsi="宋体"/>
                <w:sz w:val="25"/>
              </w:rPr>
            </w:pPr>
          </w:p>
        </w:tc>
        <w:tc>
          <w:tcPr>
            <w:tcW w:w="700" w:type="dxa"/>
            <w:noWrap/>
          </w:tcPr>
          <w:p w:rsidR="00112AF0" w:rsidRDefault="00112AF0">
            <w:pPr>
              <w:pStyle w:val="ab"/>
              <w:ind w:firstLine="0"/>
              <w:rPr>
                <w:rFonts w:ascii="仿宋_GB2312" w:eastAsia="仿宋_GB2312" w:hAnsi="宋体"/>
                <w:sz w:val="25"/>
              </w:rPr>
            </w:pPr>
          </w:p>
        </w:tc>
      </w:tr>
      <w:tr w:rsidR="00112AF0">
        <w:trPr>
          <w:trHeight w:val="510"/>
        </w:trPr>
        <w:tc>
          <w:tcPr>
            <w:tcW w:w="508" w:type="dxa"/>
            <w:noWrap/>
          </w:tcPr>
          <w:p w:rsidR="00112AF0" w:rsidRDefault="00112AF0">
            <w:pPr>
              <w:pStyle w:val="ab"/>
              <w:ind w:firstLine="0"/>
              <w:rPr>
                <w:rFonts w:ascii="仿宋_GB2312" w:eastAsia="仿宋_GB2312" w:hAnsi="宋体"/>
                <w:sz w:val="25"/>
              </w:rPr>
            </w:pPr>
          </w:p>
        </w:tc>
        <w:tc>
          <w:tcPr>
            <w:tcW w:w="2300" w:type="dxa"/>
            <w:noWrap/>
          </w:tcPr>
          <w:p w:rsidR="00112AF0" w:rsidRDefault="00112AF0">
            <w:pPr>
              <w:pStyle w:val="ab"/>
              <w:ind w:firstLine="0"/>
              <w:rPr>
                <w:rFonts w:ascii="仿宋_GB2312" w:eastAsia="仿宋_GB2312" w:hAnsi="宋体"/>
                <w:sz w:val="25"/>
              </w:rPr>
            </w:pPr>
          </w:p>
        </w:tc>
        <w:tc>
          <w:tcPr>
            <w:tcW w:w="700" w:type="dxa"/>
            <w:noWrap/>
          </w:tcPr>
          <w:p w:rsidR="00112AF0" w:rsidRDefault="00112AF0">
            <w:pPr>
              <w:pStyle w:val="ab"/>
              <w:ind w:firstLine="0"/>
              <w:rPr>
                <w:rFonts w:ascii="仿宋_GB2312" w:eastAsia="仿宋_GB2312" w:hAnsi="宋体"/>
                <w:sz w:val="25"/>
              </w:rPr>
            </w:pPr>
          </w:p>
        </w:tc>
        <w:tc>
          <w:tcPr>
            <w:tcW w:w="700" w:type="dxa"/>
            <w:noWrap/>
          </w:tcPr>
          <w:p w:rsidR="00112AF0" w:rsidRDefault="00112AF0">
            <w:pPr>
              <w:pStyle w:val="ab"/>
              <w:ind w:firstLine="0"/>
              <w:rPr>
                <w:rFonts w:ascii="仿宋_GB2312" w:eastAsia="仿宋_GB2312" w:hAnsi="宋体"/>
                <w:sz w:val="25"/>
              </w:rPr>
            </w:pPr>
          </w:p>
        </w:tc>
        <w:tc>
          <w:tcPr>
            <w:tcW w:w="900" w:type="dxa"/>
            <w:noWrap/>
          </w:tcPr>
          <w:p w:rsidR="00112AF0" w:rsidRDefault="00112AF0">
            <w:pPr>
              <w:pStyle w:val="ab"/>
              <w:ind w:firstLine="0"/>
              <w:rPr>
                <w:rFonts w:ascii="仿宋_GB2312" w:eastAsia="仿宋_GB2312" w:hAnsi="宋体"/>
                <w:sz w:val="25"/>
              </w:rPr>
            </w:pPr>
          </w:p>
        </w:tc>
        <w:tc>
          <w:tcPr>
            <w:tcW w:w="900" w:type="dxa"/>
            <w:noWrap/>
          </w:tcPr>
          <w:p w:rsidR="00112AF0" w:rsidRDefault="00112AF0">
            <w:pPr>
              <w:pStyle w:val="ab"/>
              <w:ind w:firstLine="0"/>
              <w:rPr>
                <w:rFonts w:ascii="仿宋_GB2312" w:eastAsia="仿宋_GB2312" w:hAnsi="宋体"/>
                <w:sz w:val="25"/>
              </w:rPr>
            </w:pPr>
          </w:p>
        </w:tc>
        <w:tc>
          <w:tcPr>
            <w:tcW w:w="1100" w:type="dxa"/>
            <w:noWrap/>
          </w:tcPr>
          <w:p w:rsidR="00112AF0" w:rsidRDefault="00112AF0">
            <w:pPr>
              <w:pStyle w:val="ab"/>
              <w:ind w:firstLine="0"/>
              <w:rPr>
                <w:rFonts w:ascii="仿宋_GB2312" w:eastAsia="仿宋_GB2312" w:hAnsi="宋体"/>
                <w:sz w:val="25"/>
              </w:rPr>
            </w:pPr>
          </w:p>
        </w:tc>
        <w:tc>
          <w:tcPr>
            <w:tcW w:w="1100" w:type="dxa"/>
            <w:noWrap/>
          </w:tcPr>
          <w:p w:rsidR="00112AF0" w:rsidRDefault="00112AF0">
            <w:pPr>
              <w:pStyle w:val="ab"/>
              <w:ind w:firstLine="0"/>
              <w:rPr>
                <w:rFonts w:ascii="仿宋_GB2312" w:eastAsia="仿宋_GB2312" w:hAnsi="宋体"/>
                <w:sz w:val="25"/>
              </w:rPr>
            </w:pPr>
          </w:p>
        </w:tc>
        <w:tc>
          <w:tcPr>
            <w:tcW w:w="700" w:type="dxa"/>
            <w:noWrap/>
          </w:tcPr>
          <w:p w:rsidR="00112AF0" w:rsidRDefault="00112AF0">
            <w:pPr>
              <w:pStyle w:val="ab"/>
              <w:ind w:firstLine="0"/>
              <w:rPr>
                <w:rFonts w:ascii="仿宋_GB2312" w:eastAsia="仿宋_GB2312" w:hAnsi="宋体"/>
                <w:sz w:val="25"/>
              </w:rPr>
            </w:pPr>
          </w:p>
        </w:tc>
      </w:tr>
      <w:tr w:rsidR="00112AF0">
        <w:trPr>
          <w:trHeight w:val="510"/>
        </w:trPr>
        <w:tc>
          <w:tcPr>
            <w:tcW w:w="508" w:type="dxa"/>
            <w:noWrap/>
          </w:tcPr>
          <w:p w:rsidR="00112AF0" w:rsidRDefault="00112AF0">
            <w:pPr>
              <w:pStyle w:val="ab"/>
              <w:ind w:firstLine="0"/>
              <w:rPr>
                <w:rFonts w:ascii="仿宋_GB2312" w:eastAsia="仿宋_GB2312" w:hAnsi="宋体"/>
                <w:sz w:val="25"/>
              </w:rPr>
            </w:pPr>
          </w:p>
        </w:tc>
        <w:tc>
          <w:tcPr>
            <w:tcW w:w="2300" w:type="dxa"/>
            <w:noWrap/>
          </w:tcPr>
          <w:p w:rsidR="00112AF0" w:rsidRDefault="00112AF0">
            <w:pPr>
              <w:pStyle w:val="ab"/>
              <w:ind w:firstLine="0"/>
              <w:rPr>
                <w:rFonts w:ascii="仿宋_GB2312" w:eastAsia="仿宋_GB2312" w:hAnsi="宋体"/>
                <w:sz w:val="25"/>
              </w:rPr>
            </w:pPr>
          </w:p>
        </w:tc>
        <w:tc>
          <w:tcPr>
            <w:tcW w:w="700" w:type="dxa"/>
            <w:noWrap/>
          </w:tcPr>
          <w:p w:rsidR="00112AF0" w:rsidRDefault="00112AF0">
            <w:pPr>
              <w:pStyle w:val="ab"/>
              <w:ind w:firstLine="0"/>
              <w:rPr>
                <w:rFonts w:ascii="仿宋_GB2312" w:eastAsia="仿宋_GB2312" w:hAnsi="宋体"/>
                <w:sz w:val="25"/>
              </w:rPr>
            </w:pPr>
          </w:p>
        </w:tc>
        <w:tc>
          <w:tcPr>
            <w:tcW w:w="700" w:type="dxa"/>
            <w:noWrap/>
          </w:tcPr>
          <w:p w:rsidR="00112AF0" w:rsidRDefault="00112AF0">
            <w:pPr>
              <w:pStyle w:val="ab"/>
              <w:ind w:firstLine="0"/>
              <w:rPr>
                <w:rFonts w:ascii="仿宋_GB2312" w:eastAsia="仿宋_GB2312" w:hAnsi="宋体"/>
                <w:sz w:val="25"/>
              </w:rPr>
            </w:pPr>
          </w:p>
        </w:tc>
        <w:tc>
          <w:tcPr>
            <w:tcW w:w="900" w:type="dxa"/>
            <w:noWrap/>
          </w:tcPr>
          <w:p w:rsidR="00112AF0" w:rsidRDefault="00112AF0">
            <w:pPr>
              <w:pStyle w:val="ab"/>
              <w:ind w:firstLine="0"/>
              <w:rPr>
                <w:rFonts w:ascii="仿宋_GB2312" w:eastAsia="仿宋_GB2312" w:hAnsi="宋体"/>
                <w:sz w:val="25"/>
              </w:rPr>
            </w:pPr>
          </w:p>
        </w:tc>
        <w:tc>
          <w:tcPr>
            <w:tcW w:w="900" w:type="dxa"/>
            <w:noWrap/>
          </w:tcPr>
          <w:p w:rsidR="00112AF0" w:rsidRDefault="00112AF0">
            <w:pPr>
              <w:pStyle w:val="ab"/>
              <w:ind w:firstLine="0"/>
              <w:rPr>
                <w:rFonts w:ascii="仿宋_GB2312" w:eastAsia="仿宋_GB2312" w:hAnsi="宋体"/>
                <w:sz w:val="25"/>
              </w:rPr>
            </w:pPr>
          </w:p>
        </w:tc>
        <w:tc>
          <w:tcPr>
            <w:tcW w:w="1100" w:type="dxa"/>
            <w:noWrap/>
          </w:tcPr>
          <w:p w:rsidR="00112AF0" w:rsidRDefault="00112AF0">
            <w:pPr>
              <w:pStyle w:val="ab"/>
              <w:ind w:firstLine="0"/>
              <w:rPr>
                <w:rFonts w:ascii="仿宋_GB2312" w:eastAsia="仿宋_GB2312" w:hAnsi="宋体"/>
                <w:sz w:val="25"/>
              </w:rPr>
            </w:pPr>
          </w:p>
        </w:tc>
        <w:tc>
          <w:tcPr>
            <w:tcW w:w="1100" w:type="dxa"/>
            <w:noWrap/>
          </w:tcPr>
          <w:p w:rsidR="00112AF0" w:rsidRDefault="00112AF0">
            <w:pPr>
              <w:pStyle w:val="ab"/>
              <w:ind w:firstLine="0"/>
              <w:rPr>
                <w:rFonts w:ascii="仿宋_GB2312" w:eastAsia="仿宋_GB2312" w:hAnsi="宋体"/>
                <w:sz w:val="25"/>
              </w:rPr>
            </w:pPr>
          </w:p>
        </w:tc>
        <w:tc>
          <w:tcPr>
            <w:tcW w:w="700" w:type="dxa"/>
            <w:noWrap/>
          </w:tcPr>
          <w:p w:rsidR="00112AF0" w:rsidRDefault="00112AF0">
            <w:pPr>
              <w:pStyle w:val="ab"/>
              <w:ind w:firstLine="0"/>
              <w:rPr>
                <w:rFonts w:ascii="仿宋_GB2312" w:eastAsia="仿宋_GB2312" w:hAnsi="宋体"/>
                <w:sz w:val="25"/>
              </w:rPr>
            </w:pPr>
          </w:p>
        </w:tc>
      </w:tr>
      <w:tr w:rsidR="00112AF0">
        <w:trPr>
          <w:trHeight w:val="510"/>
        </w:trPr>
        <w:tc>
          <w:tcPr>
            <w:tcW w:w="508" w:type="dxa"/>
            <w:noWrap/>
          </w:tcPr>
          <w:p w:rsidR="00112AF0" w:rsidRDefault="00112AF0">
            <w:pPr>
              <w:pStyle w:val="ab"/>
              <w:ind w:firstLine="0"/>
              <w:rPr>
                <w:rFonts w:ascii="仿宋_GB2312" w:eastAsia="仿宋_GB2312" w:hAnsi="宋体"/>
                <w:sz w:val="25"/>
              </w:rPr>
            </w:pPr>
          </w:p>
        </w:tc>
        <w:tc>
          <w:tcPr>
            <w:tcW w:w="2300" w:type="dxa"/>
            <w:noWrap/>
          </w:tcPr>
          <w:p w:rsidR="00112AF0" w:rsidRDefault="00112AF0">
            <w:pPr>
              <w:pStyle w:val="ab"/>
              <w:ind w:firstLine="0"/>
              <w:rPr>
                <w:rFonts w:ascii="仿宋_GB2312" w:eastAsia="仿宋_GB2312" w:hAnsi="宋体"/>
                <w:sz w:val="25"/>
              </w:rPr>
            </w:pPr>
          </w:p>
        </w:tc>
        <w:tc>
          <w:tcPr>
            <w:tcW w:w="700" w:type="dxa"/>
            <w:noWrap/>
          </w:tcPr>
          <w:p w:rsidR="00112AF0" w:rsidRDefault="00112AF0">
            <w:pPr>
              <w:pStyle w:val="ab"/>
              <w:ind w:firstLine="0"/>
              <w:rPr>
                <w:rFonts w:ascii="仿宋_GB2312" w:eastAsia="仿宋_GB2312" w:hAnsi="宋体"/>
                <w:sz w:val="25"/>
              </w:rPr>
            </w:pPr>
          </w:p>
        </w:tc>
        <w:tc>
          <w:tcPr>
            <w:tcW w:w="700" w:type="dxa"/>
            <w:noWrap/>
          </w:tcPr>
          <w:p w:rsidR="00112AF0" w:rsidRDefault="00112AF0">
            <w:pPr>
              <w:pStyle w:val="ab"/>
              <w:ind w:firstLine="0"/>
              <w:rPr>
                <w:rFonts w:ascii="仿宋_GB2312" w:eastAsia="仿宋_GB2312" w:hAnsi="宋体"/>
                <w:sz w:val="25"/>
              </w:rPr>
            </w:pPr>
          </w:p>
        </w:tc>
        <w:tc>
          <w:tcPr>
            <w:tcW w:w="900" w:type="dxa"/>
            <w:noWrap/>
          </w:tcPr>
          <w:p w:rsidR="00112AF0" w:rsidRDefault="00112AF0">
            <w:pPr>
              <w:pStyle w:val="ab"/>
              <w:ind w:firstLine="0"/>
              <w:rPr>
                <w:rFonts w:ascii="仿宋_GB2312" w:eastAsia="仿宋_GB2312" w:hAnsi="宋体"/>
                <w:sz w:val="25"/>
              </w:rPr>
            </w:pPr>
          </w:p>
        </w:tc>
        <w:tc>
          <w:tcPr>
            <w:tcW w:w="900" w:type="dxa"/>
            <w:noWrap/>
          </w:tcPr>
          <w:p w:rsidR="00112AF0" w:rsidRDefault="00112AF0">
            <w:pPr>
              <w:pStyle w:val="ab"/>
              <w:ind w:firstLine="0"/>
              <w:rPr>
                <w:rFonts w:ascii="仿宋_GB2312" w:eastAsia="仿宋_GB2312" w:hAnsi="宋体"/>
                <w:sz w:val="25"/>
              </w:rPr>
            </w:pPr>
          </w:p>
        </w:tc>
        <w:tc>
          <w:tcPr>
            <w:tcW w:w="1100" w:type="dxa"/>
            <w:noWrap/>
          </w:tcPr>
          <w:p w:rsidR="00112AF0" w:rsidRDefault="00112AF0">
            <w:pPr>
              <w:pStyle w:val="ab"/>
              <w:ind w:firstLine="0"/>
              <w:rPr>
                <w:rFonts w:ascii="仿宋_GB2312" w:eastAsia="仿宋_GB2312" w:hAnsi="宋体"/>
                <w:sz w:val="25"/>
              </w:rPr>
            </w:pPr>
          </w:p>
        </w:tc>
        <w:tc>
          <w:tcPr>
            <w:tcW w:w="1100" w:type="dxa"/>
            <w:noWrap/>
          </w:tcPr>
          <w:p w:rsidR="00112AF0" w:rsidRDefault="00112AF0">
            <w:pPr>
              <w:pStyle w:val="ab"/>
              <w:ind w:firstLine="0"/>
              <w:rPr>
                <w:rFonts w:ascii="仿宋_GB2312" w:eastAsia="仿宋_GB2312" w:hAnsi="宋体"/>
                <w:sz w:val="25"/>
              </w:rPr>
            </w:pPr>
          </w:p>
        </w:tc>
        <w:tc>
          <w:tcPr>
            <w:tcW w:w="700" w:type="dxa"/>
            <w:noWrap/>
          </w:tcPr>
          <w:p w:rsidR="00112AF0" w:rsidRDefault="00112AF0">
            <w:pPr>
              <w:pStyle w:val="ab"/>
              <w:ind w:firstLine="0"/>
              <w:rPr>
                <w:rFonts w:ascii="仿宋_GB2312" w:eastAsia="仿宋_GB2312" w:hAnsi="宋体"/>
                <w:sz w:val="25"/>
              </w:rPr>
            </w:pPr>
          </w:p>
        </w:tc>
      </w:tr>
      <w:tr w:rsidR="00112AF0">
        <w:trPr>
          <w:trHeight w:val="510"/>
        </w:trPr>
        <w:tc>
          <w:tcPr>
            <w:tcW w:w="508" w:type="dxa"/>
            <w:noWrap/>
          </w:tcPr>
          <w:p w:rsidR="00112AF0" w:rsidRDefault="00112AF0">
            <w:pPr>
              <w:pStyle w:val="ab"/>
              <w:ind w:firstLine="0"/>
              <w:rPr>
                <w:rFonts w:ascii="仿宋_GB2312" w:eastAsia="仿宋_GB2312" w:hAnsi="宋体"/>
                <w:sz w:val="25"/>
              </w:rPr>
            </w:pPr>
          </w:p>
        </w:tc>
        <w:tc>
          <w:tcPr>
            <w:tcW w:w="2300" w:type="dxa"/>
            <w:noWrap/>
          </w:tcPr>
          <w:p w:rsidR="00112AF0" w:rsidRDefault="00112AF0">
            <w:pPr>
              <w:pStyle w:val="ab"/>
              <w:ind w:firstLine="0"/>
              <w:rPr>
                <w:rFonts w:ascii="仿宋_GB2312" w:eastAsia="仿宋_GB2312" w:hAnsi="宋体"/>
                <w:sz w:val="25"/>
              </w:rPr>
            </w:pPr>
          </w:p>
        </w:tc>
        <w:tc>
          <w:tcPr>
            <w:tcW w:w="700" w:type="dxa"/>
            <w:noWrap/>
          </w:tcPr>
          <w:p w:rsidR="00112AF0" w:rsidRDefault="00112AF0">
            <w:pPr>
              <w:pStyle w:val="ab"/>
              <w:ind w:firstLine="0"/>
              <w:rPr>
                <w:rFonts w:ascii="仿宋_GB2312" w:eastAsia="仿宋_GB2312" w:hAnsi="宋体"/>
                <w:sz w:val="25"/>
              </w:rPr>
            </w:pPr>
          </w:p>
        </w:tc>
        <w:tc>
          <w:tcPr>
            <w:tcW w:w="700" w:type="dxa"/>
            <w:noWrap/>
          </w:tcPr>
          <w:p w:rsidR="00112AF0" w:rsidRDefault="00112AF0">
            <w:pPr>
              <w:pStyle w:val="ab"/>
              <w:ind w:firstLine="0"/>
              <w:rPr>
                <w:rFonts w:ascii="仿宋_GB2312" w:eastAsia="仿宋_GB2312" w:hAnsi="宋体"/>
                <w:sz w:val="25"/>
              </w:rPr>
            </w:pPr>
          </w:p>
        </w:tc>
        <w:tc>
          <w:tcPr>
            <w:tcW w:w="900" w:type="dxa"/>
            <w:noWrap/>
          </w:tcPr>
          <w:p w:rsidR="00112AF0" w:rsidRDefault="00112AF0">
            <w:pPr>
              <w:pStyle w:val="ab"/>
              <w:ind w:firstLine="0"/>
              <w:rPr>
                <w:rFonts w:ascii="仿宋_GB2312" w:eastAsia="仿宋_GB2312" w:hAnsi="宋体"/>
                <w:sz w:val="25"/>
              </w:rPr>
            </w:pPr>
          </w:p>
        </w:tc>
        <w:tc>
          <w:tcPr>
            <w:tcW w:w="900" w:type="dxa"/>
            <w:noWrap/>
          </w:tcPr>
          <w:p w:rsidR="00112AF0" w:rsidRDefault="00112AF0">
            <w:pPr>
              <w:pStyle w:val="ab"/>
              <w:ind w:firstLine="0"/>
              <w:rPr>
                <w:rFonts w:ascii="仿宋_GB2312" w:eastAsia="仿宋_GB2312" w:hAnsi="宋体"/>
                <w:sz w:val="25"/>
              </w:rPr>
            </w:pPr>
          </w:p>
        </w:tc>
        <w:tc>
          <w:tcPr>
            <w:tcW w:w="1100" w:type="dxa"/>
            <w:noWrap/>
          </w:tcPr>
          <w:p w:rsidR="00112AF0" w:rsidRDefault="00112AF0">
            <w:pPr>
              <w:pStyle w:val="ab"/>
              <w:ind w:firstLine="0"/>
              <w:rPr>
                <w:rFonts w:ascii="仿宋_GB2312" w:eastAsia="仿宋_GB2312" w:hAnsi="宋体"/>
                <w:sz w:val="25"/>
              </w:rPr>
            </w:pPr>
          </w:p>
        </w:tc>
        <w:tc>
          <w:tcPr>
            <w:tcW w:w="1100" w:type="dxa"/>
            <w:noWrap/>
          </w:tcPr>
          <w:p w:rsidR="00112AF0" w:rsidRDefault="00112AF0">
            <w:pPr>
              <w:pStyle w:val="ab"/>
              <w:ind w:firstLine="0"/>
              <w:rPr>
                <w:rFonts w:ascii="仿宋_GB2312" w:eastAsia="仿宋_GB2312" w:hAnsi="宋体"/>
                <w:sz w:val="25"/>
              </w:rPr>
            </w:pPr>
          </w:p>
        </w:tc>
        <w:tc>
          <w:tcPr>
            <w:tcW w:w="700" w:type="dxa"/>
            <w:noWrap/>
          </w:tcPr>
          <w:p w:rsidR="00112AF0" w:rsidRDefault="00112AF0">
            <w:pPr>
              <w:pStyle w:val="ab"/>
              <w:ind w:firstLine="0"/>
              <w:rPr>
                <w:rFonts w:ascii="仿宋_GB2312" w:eastAsia="仿宋_GB2312" w:hAnsi="宋体"/>
                <w:sz w:val="25"/>
              </w:rPr>
            </w:pPr>
          </w:p>
        </w:tc>
      </w:tr>
      <w:tr w:rsidR="00112AF0">
        <w:trPr>
          <w:trHeight w:val="510"/>
        </w:trPr>
        <w:tc>
          <w:tcPr>
            <w:tcW w:w="508" w:type="dxa"/>
            <w:noWrap/>
          </w:tcPr>
          <w:p w:rsidR="00112AF0" w:rsidRDefault="00112AF0">
            <w:pPr>
              <w:pStyle w:val="ab"/>
              <w:ind w:firstLine="0"/>
              <w:rPr>
                <w:rFonts w:ascii="仿宋_GB2312" w:eastAsia="仿宋_GB2312" w:hAnsi="宋体"/>
                <w:sz w:val="25"/>
              </w:rPr>
            </w:pPr>
          </w:p>
        </w:tc>
        <w:tc>
          <w:tcPr>
            <w:tcW w:w="2300" w:type="dxa"/>
            <w:noWrap/>
          </w:tcPr>
          <w:p w:rsidR="00112AF0" w:rsidRDefault="00112AF0">
            <w:pPr>
              <w:pStyle w:val="ab"/>
              <w:ind w:firstLine="0"/>
              <w:rPr>
                <w:rFonts w:ascii="仿宋_GB2312" w:eastAsia="仿宋_GB2312" w:hAnsi="宋体"/>
                <w:sz w:val="25"/>
              </w:rPr>
            </w:pPr>
          </w:p>
        </w:tc>
        <w:tc>
          <w:tcPr>
            <w:tcW w:w="700" w:type="dxa"/>
            <w:noWrap/>
          </w:tcPr>
          <w:p w:rsidR="00112AF0" w:rsidRDefault="00112AF0">
            <w:pPr>
              <w:pStyle w:val="ab"/>
              <w:ind w:firstLine="0"/>
              <w:rPr>
                <w:rFonts w:ascii="仿宋_GB2312" w:eastAsia="仿宋_GB2312" w:hAnsi="宋体"/>
                <w:sz w:val="25"/>
              </w:rPr>
            </w:pPr>
          </w:p>
        </w:tc>
        <w:tc>
          <w:tcPr>
            <w:tcW w:w="700" w:type="dxa"/>
            <w:noWrap/>
          </w:tcPr>
          <w:p w:rsidR="00112AF0" w:rsidRDefault="00112AF0">
            <w:pPr>
              <w:pStyle w:val="ab"/>
              <w:ind w:firstLine="0"/>
              <w:rPr>
                <w:rFonts w:ascii="仿宋_GB2312" w:eastAsia="仿宋_GB2312" w:hAnsi="宋体"/>
                <w:sz w:val="25"/>
              </w:rPr>
            </w:pPr>
          </w:p>
        </w:tc>
        <w:tc>
          <w:tcPr>
            <w:tcW w:w="900" w:type="dxa"/>
            <w:noWrap/>
          </w:tcPr>
          <w:p w:rsidR="00112AF0" w:rsidRDefault="00112AF0">
            <w:pPr>
              <w:pStyle w:val="ab"/>
              <w:ind w:firstLine="0"/>
              <w:rPr>
                <w:rFonts w:ascii="仿宋_GB2312" w:eastAsia="仿宋_GB2312" w:hAnsi="宋体"/>
                <w:sz w:val="25"/>
              </w:rPr>
            </w:pPr>
          </w:p>
        </w:tc>
        <w:tc>
          <w:tcPr>
            <w:tcW w:w="900" w:type="dxa"/>
            <w:noWrap/>
          </w:tcPr>
          <w:p w:rsidR="00112AF0" w:rsidRDefault="00112AF0">
            <w:pPr>
              <w:pStyle w:val="ab"/>
              <w:ind w:firstLine="0"/>
              <w:rPr>
                <w:rFonts w:ascii="仿宋_GB2312" w:eastAsia="仿宋_GB2312" w:hAnsi="宋体"/>
                <w:sz w:val="25"/>
              </w:rPr>
            </w:pPr>
          </w:p>
        </w:tc>
        <w:tc>
          <w:tcPr>
            <w:tcW w:w="1100" w:type="dxa"/>
            <w:noWrap/>
          </w:tcPr>
          <w:p w:rsidR="00112AF0" w:rsidRDefault="00112AF0">
            <w:pPr>
              <w:pStyle w:val="ab"/>
              <w:ind w:firstLine="0"/>
              <w:rPr>
                <w:rFonts w:ascii="仿宋_GB2312" w:eastAsia="仿宋_GB2312" w:hAnsi="宋体"/>
                <w:sz w:val="25"/>
              </w:rPr>
            </w:pPr>
          </w:p>
        </w:tc>
        <w:tc>
          <w:tcPr>
            <w:tcW w:w="1100" w:type="dxa"/>
            <w:noWrap/>
          </w:tcPr>
          <w:p w:rsidR="00112AF0" w:rsidRDefault="00112AF0">
            <w:pPr>
              <w:pStyle w:val="ab"/>
              <w:ind w:firstLine="0"/>
              <w:rPr>
                <w:rFonts w:ascii="仿宋_GB2312" w:eastAsia="仿宋_GB2312" w:hAnsi="宋体"/>
                <w:sz w:val="25"/>
              </w:rPr>
            </w:pPr>
          </w:p>
        </w:tc>
        <w:tc>
          <w:tcPr>
            <w:tcW w:w="700" w:type="dxa"/>
            <w:noWrap/>
          </w:tcPr>
          <w:p w:rsidR="00112AF0" w:rsidRDefault="00112AF0">
            <w:pPr>
              <w:pStyle w:val="ab"/>
              <w:ind w:firstLine="0"/>
              <w:rPr>
                <w:rFonts w:ascii="仿宋_GB2312" w:eastAsia="仿宋_GB2312" w:hAnsi="宋体"/>
                <w:sz w:val="25"/>
              </w:rPr>
            </w:pPr>
          </w:p>
        </w:tc>
      </w:tr>
      <w:tr w:rsidR="00112AF0">
        <w:trPr>
          <w:trHeight w:val="510"/>
        </w:trPr>
        <w:tc>
          <w:tcPr>
            <w:tcW w:w="508" w:type="dxa"/>
            <w:noWrap/>
          </w:tcPr>
          <w:p w:rsidR="00112AF0" w:rsidRDefault="00112AF0">
            <w:pPr>
              <w:pStyle w:val="ab"/>
              <w:ind w:firstLine="0"/>
              <w:rPr>
                <w:rFonts w:ascii="仿宋_GB2312" w:eastAsia="仿宋_GB2312" w:hAnsi="宋体"/>
                <w:sz w:val="25"/>
              </w:rPr>
            </w:pPr>
          </w:p>
        </w:tc>
        <w:tc>
          <w:tcPr>
            <w:tcW w:w="2300" w:type="dxa"/>
            <w:noWrap/>
          </w:tcPr>
          <w:p w:rsidR="00112AF0" w:rsidRDefault="00112AF0">
            <w:pPr>
              <w:pStyle w:val="ab"/>
              <w:ind w:firstLine="0"/>
              <w:rPr>
                <w:rFonts w:ascii="仿宋_GB2312" w:eastAsia="仿宋_GB2312" w:hAnsi="宋体"/>
                <w:sz w:val="25"/>
              </w:rPr>
            </w:pPr>
          </w:p>
        </w:tc>
        <w:tc>
          <w:tcPr>
            <w:tcW w:w="700" w:type="dxa"/>
            <w:noWrap/>
          </w:tcPr>
          <w:p w:rsidR="00112AF0" w:rsidRDefault="00112AF0">
            <w:pPr>
              <w:pStyle w:val="ab"/>
              <w:ind w:firstLine="0"/>
              <w:rPr>
                <w:rFonts w:ascii="仿宋_GB2312" w:eastAsia="仿宋_GB2312" w:hAnsi="宋体"/>
                <w:sz w:val="25"/>
              </w:rPr>
            </w:pPr>
          </w:p>
        </w:tc>
        <w:tc>
          <w:tcPr>
            <w:tcW w:w="700" w:type="dxa"/>
            <w:noWrap/>
          </w:tcPr>
          <w:p w:rsidR="00112AF0" w:rsidRDefault="00112AF0">
            <w:pPr>
              <w:pStyle w:val="ab"/>
              <w:ind w:firstLine="0"/>
              <w:rPr>
                <w:rFonts w:ascii="仿宋_GB2312" w:eastAsia="仿宋_GB2312" w:hAnsi="宋体"/>
                <w:sz w:val="25"/>
              </w:rPr>
            </w:pPr>
          </w:p>
        </w:tc>
        <w:tc>
          <w:tcPr>
            <w:tcW w:w="900" w:type="dxa"/>
            <w:noWrap/>
          </w:tcPr>
          <w:p w:rsidR="00112AF0" w:rsidRDefault="00112AF0">
            <w:pPr>
              <w:pStyle w:val="ab"/>
              <w:ind w:firstLine="0"/>
              <w:rPr>
                <w:rFonts w:ascii="仿宋_GB2312" w:eastAsia="仿宋_GB2312" w:hAnsi="宋体"/>
                <w:sz w:val="25"/>
              </w:rPr>
            </w:pPr>
          </w:p>
        </w:tc>
        <w:tc>
          <w:tcPr>
            <w:tcW w:w="900" w:type="dxa"/>
            <w:noWrap/>
          </w:tcPr>
          <w:p w:rsidR="00112AF0" w:rsidRDefault="00112AF0">
            <w:pPr>
              <w:pStyle w:val="ab"/>
              <w:ind w:firstLine="0"/>
              <w:rPr>
                <w:rFonts w:ascii="仿宋_GB2312" w:eastAsia="仿宋_GB2312" w:hAnsi="宋体"/>
                <w:sz w:val="25"/>
              </w:rPr>
            </w:pPr>
          </w:p>
        </w:tc>
        <w:tc>
          <w:tcPr>
            <w:tcW w:w="1100" w:type="dxa"/>
            <w:noWrap/>
          </w:tcPr>
          <w:p w:rsidR="00112AF0" w:rsidRDefault="00112AF0">
            <w:pPr>
              <w:pStyle w:val="ab"/>
              <w:ind w:firstLine="0"/>
              <w:rPr>
                <w:rFonts w:ascii="仿宋_GB2312" w:eastAsia="仿宋_GB2312" w:hAnsi="宋体"/>
                <w:sz w:val="25"/>
              </w:rPr>
            </w:pPr>
          </w:p>
        </w:tc>
        <w:tc>
          <w:tcPr>
            <w:tcW w:w="1100" w:type="dxa"/>
            <w:noWrap/>
          </w:tcPr>
          <w:p w:rsidR="00112AF0" w:rsidRDefault="00112AF0">
            <w:pPr>
              <w:pStyle w:val="ab"/>
              <w:ind w:firstLine="0"/>
              <w:rPr>
                <w:rFonts w:ascii="仿宋_GB2312" w:eastAsia="仿宋_GB2312" w:hAnsi="宋体"/>
                <w:sz w:val="25"/>
              </w:rPr>
            </w:pPr>
          </w:p>
        </w:tc>
        <w:tc>
          <w:tcPr>
            <w:tcW w:w="700" w:type="dxa"/>
            <w:noWrap/>
          </w:tcPr>
          <w:p w:rsidR="00112AF0" w:rsidRDefault="00112AF0">
            <w:pPr>
              <w:pStyle w:val="ab"/>
              <w:ind w:firstLine="0"/>
              <w:rPr>
                <w:rFonts w:ascii="仿宋_GB2312" w:eastAsia="仿宋_GB2312" w:hAnsi="宋体"/>
                <w:sz w:val="25"/>
              </w:rPr>
            </w:pPr>
          </w:p>
        </w:tc>
      </w:tr>
      <w:tr w:rsidR="00112AF0">
        <w:trPr>
          <w:trHeight w:val="510"/>
        </w:trPr>
        <w:tc>
          <w:tcPr>
            <w:tcW w:w="508" w:type="dxa"/>
            <w:noWrap/>
          </w:tcPr>
          <w:p w:rsidR="00112AF0" w:rsidRDefault="00112AF0">
            <w:pPr>
              <w:pStyle w:val="ab"/>
              <w:ind w:firstLine="0"/>
              <w:rPr>
                <w:rFonts w:ascii="仿宋_GB2312" w:eastAsia="仿宋_GB2312" w:hAnsi="宋体"/>
                <w:sz w:val="25"/>
              </w:rPr>
            </w:pPr>
          </w:p>
        </w:tc>
        <w:tc>
          <w:tcPr>
            <w:tcW w:w="2300" w:type="dxa"/>
            <w:noWrap/>
          </w:tcPr>
          <w:p w:rsidR="00112AF0" w:rsidRDefault="00112AF0">
            <w:pPr>
              <w:pStyle w:val="ab"/>
              <w:ind w:firstLine="0"/>
              <w:rPr>
                <w:rFonts w:ascii="仿宋_GB2312" w:eastAsia="仿宋_GB2312" w:hAnsi="宋体"/>
                <w:sz w:val="25"/>
              </w:rPr>
            </w:pPr>
          </w:p>
        </w:tc>
        <w:tc>
          <w:tcPr>
            <w:tcW w:w="700" w:type="dxa"/>
            <w:noWrap/>
          </w:tcPr>
          <w:p w:rsidR="00112AF0" w:rsidRDefault="00112AF0">
            <w:pPr>
              <w:pStyle w:val="ab"/>
              <w:ind w:firstLine="0"/>
              <w:rPr>
                <w:rFonts w:ascii="仿宋_GB2312" w:eastAsia="仿宋_GB2312" w:hAnsi="宋体"/>
                <w:sz w:val="25"/>
              </w:rPr>
            </w:pPr>
          </w:p>
        </w:tc>
        <w:tc>
          <w:tcPr>
            <w:tcW w:w="700" w:type="dxa"/>
            <w:noWrap/>
          </w:tcPr>
          <w:p w:rsidR="00112AF0" w:rsidRDefault="00112AF0">
            <w:pPr>
              <w:pStyle w:val="ab"/>
              <w:ind w:firstLine="0"/>
              <w:rPr>
                <w:rFonts w:ascii="仿宋_GB2312" w:eastAsia="仿宋_GB2312" w:hAnsi="宋体"/>
                <w:sz w:val="25"/>
              </w:rPr>
            </w:pPr>
          </w:p>
        </w:tc>
        <w:tc>
          <w:tcPr>
            <w:tcW w:w="900" w:type="dxa"/>
            <w:noWrap/>
          </w:tcPr>
          <w:p w:rsidR="00112AF0" w:rsidRDefault="00112AF0">
            <w:pPr>
              <w:pStyle w:val="ab"/>
              <w:ind w:firstLine="0"/>
              <w:rPr>
                <w:rFonts w:ascii="仿宋_GB2312" w:eastAsia="仿宋_GB2312" w:hAnsi="宋体"/>
                <w:sz w:val="25"/>
              </w:rPr>
            </w:pPr>
          </w:p>
        </w:tc>
        <w:tc>
          <w:tcPr>
            <w:tcW w:w="900" w:type="dxa"/>
            <w:noWrap/>
          </w:tcPr>
          <w:p w:rsidR="00112AF0" w:rsidRDefault="00112AF0">
            <w:pPr>
              <w:pStyle w:val="ab"/>
              <w:ind w:firstLine="0"/>
              <w:rPr>
                <w:rFonts w:ascii="仿宋_GB2312" w:eastAsia="仿宋_GB2312" w:hAnsi="宋体"/>
                <w:sz w:val="25"/>
              </w:rPr>
            </w:pPr>
          </w:p>
        </w:tc>
        <w:tc>
          <w:tcPr>
            <w:tcW w:w="1100" w:type="dxa"/>
            <w:noWrap/>
          </w:tcPr>
          <w:p w:rsidR="00112AF0" w:rsidRDefault="00112AF0">
            <w:pPr>
              <w:pStyle w:val="ab"/>
              <w:ind w:firstLine="0"/>
              <w:rPr>
                <w:rFonts w:ascii="仿宋_GB2312" w:eastAsia="仿宋_GB2312" w:hAnsi="宋体"/>
                <w:sz w:val="25"/>
              </w:rPr>
            </w:pPr>
          </w:p>
        </w:tc>
        <w:tc>
          <w:tcPr>
            <w:tcW w:w="1100" w:type="dxa"/>
            <w:noWrap/>
          </w:tcPr>
          <w:p w:rsidR="00112AF0" w:rsidRDefault="00112AF0">
            <w:pPr>
              <w:pStyle w:val="ab"/>
              <w:ind w:firstLine="0"/>
              <w:rPr>
                <w:rFonts w:ascii="仿宋_GB2312" w:eastAsia="仿宋_GB2312" w:hAnsi="宋体"/>
                <w:sz w:val="25"/>
              </w:rPr>
            </w:pPr>
          </w:p>
        </w:tc>
        <w:tc>
          <w:tcPr>
            <w:tcW w:w="700" w:type="dxa"/>
            <w:noWrap/>
          </w:tcPr>
          <w:p w:rsidR="00112AF0" w:rsidRDefault="00112AF0">
            <w:pPr>
              <w:pStyle w:val="ab"/>
              <w:ind w:firstLine="0"/>
              <w:rPr>
                <w:rFonts w:ascii="仿宋_GB2312" w:eastAsia="仿宋_GB2312" w:hAnsi="宋体"/>
                <w:sz w:val="25"/>
              </w:rPr>
            </w:pPr>
          </w:p>
        </w:tc>
      </w:tr>
      <w:tr w:rsidR="00112AF0">
        <w:trPr>
          <w:trHeight w:val="510"/>
        </w:trPr>
        <w:tc>
          <w:tcPr>
            <w:tcW w:w="508" w:type="dxa"/>
            <w:noWrap/>
          </w:tcPr>
          <w:p w:rsidR="00112AF0" w:rsidRDefault="00112AF0">
            <w:pPr>
              <w:pStyle w:val="ab"/>
              <w:ind w:firstLine="0"/>
              <w:rPr>
                <w:rFonts w:ascii="仿宋_GB2312" w:eastAsia="仿宋_GB2312" w:hAnsi="宋体"/>
                <w:sz w:val="25"/>
              </w:rPr>
            </w:pPr>
          </w:p>
        </w:tc>
        <w:tc>
          <w:tcPr>
            <w:tcW w:w="2300" w:type="dxa"/>
            <w:noWrap/>
          </w:tcPr>
          <w:p w:rsidR="00112AF0" w:rsidRDefault="00112AF0">
            <w:pPr>
              <w:pStyle w:val="ab"/>
              <w:ind w:firstLine="0"/>
              <w:rPr>
                <w:rFonts w:ascii="仿宋_GB2312" w:eastAsia="仿宋_GB2312" w:hAnsi="宋体"/>
                <w:sz w:val="25"/>
              </w:rPr>
            </w:pPr>
          </w:p>
        </w:tc>
        <w:tc>
          <w:tcPr>
            <w:tcW w:w="700" w:type="dxa"/>
            <w:noWrap/>
          </w:tcPr>
          <w:p w:rsidR="00112AF0" w:rsidRDefault="00112AF0">
            <w:pPr>
              <w:pStyle w:val="ab"/>
              <w:ind w:firstLine="0"/>
              <w:rPr>
                <w:rFonts w:ascii="仿宋_GB2312" w:eastAsia="仿宋_GB2312" w:hAnsi="宋体"/>
                <w:sz w:val="25"/>
              </w:rPr>
            </w:pPr>
          </w:p>
        </w:tc>
        <w:tc>
          <w:tcPr>
            <w:tcW w:w="700" w:type="dxa"/>
            <w:noWrap/>
          </w:tcPr>
          <w:p w:rsidR="00112AF0" w:rsidRDefault="00112AF0">
            <w:pPr>
              <w:pStyle w:val="ab"/>
              <w:ind w:firstLine="0"/>
              <w:rPr>
                <w:rFonts w:ascii="仿宋_GB2312" w:eastAsia="仿宋_GB2312" w:hAnsi="宋体"/>
                <w:sz w:val="25"/>
              </w:rPr>
            </w:pPr>
          </w:p>
        </w:tc>
        <w:tc>
          <w:tcPr>
            <w:tcW w:w="900" w:type="dxa"/>
            <w:noWrap/>
          </w:tcPr>
          <w:p w:rsidR="00112AF0" w:rsidRDefault="00112AF0">
            <w:pPr>
              <w:pStyle w:val="ab"/>
              <w:ind w:firstLine="0"/>
              <w:rPr>
                <w:rFonts w:ascii="仿宋_GB2312" w:eastAsia="仿宋_GB2312" w:hAnsi="宋体"/>
                <w:sz w:val="25"/>
              </w:rPr>
            </w:pPr>
          </w:p>
        </w:tc>
        <w:tc>
          <w:tcPr>
            <w:tcW w:w="900" w:type="dxa"/>
            <w:noWrap/>
          </w:tcPr>
          <w:p w:rsidR="00112AF0" w:rsidRDefault="00112AF0">
            <w:pPr>
              <w:pStyle w:val="ab"/>
              <w:ind w:firstLine="0"/>
              <w:rPr>
                <w:rFonts w:ascii="仿宋_GB2312" w:eastAsia="仿宋_GB2312" w:hAnsi="宋体"/>
                <w:sz w:val="25"/>
              </w:rPr>
            </w:pPr>
          </w:p>
        </w:tc>
        <w:tc>
          <w:tcPr>
            <w:tcW w:w="1100" w:type="dxa"/>
            <w:noWrap/>
          </w:tcPr>
          <w:p w:rsidR="00112AF0" w:rsidRDefault="00112AF0">
            <w:pPr>
              <w:pStyle w:val="ab"/>
              <w:ind w:firstLine="0"/>
              <w:rPr>
                <w:rFonts w:ascii="仿宋_GB2312" w:eastAsia="仿宋_GB2312" w:hAnsi="宋体"/>
                <w:sz w:val="25"/>
              </w:rPr>
            </w:pPr>
          </w:p>
        </w:tc>
        <w:tc>
          <w:tcPr>
            <w:tcW w:w="1100" w:type="dxa"/>
            <w:noWrap/>
          </w:tcPr>
          <w:p w:rsidR="00112AF0" w:rsidRDefault="00112AF0">
            <w:pPr>
              <w:pStyle w:val="ab"/>
              <w:ind w:firstLine="0"/>
              <w:rPr>
                <w:rFonts w:ascii="仿宋_GB2312" w:eastAsia="仿宋_GB2312" w:hAnsi="宋体"/>
                <w:sz w:val="25"/>
              </w:rPr>
            </w:pPr>
          </w:p>
        </w:tc>
        <w:tc>
          <w:tcPr>
            <w:tcW w:w="700" w:type="dxa"/>
            <w:noWrap/>
          </w:tcPr>
          <w:p w:rsidR="00112AF0" w:rsidRDefault="00112AF0">
            <w:pPr>
              <w:pStyle w:val="ab"/>
              <w:ind w:firstLine="0"/>
              <w:rPr>
                <w:rFonts w:ascii="仿宋_GB2312" w:eastAsia="仿宋_GB2312" w:hAnsi="宋体"/>
                <w:sz w:val="25"/>
              </w:rPr>
            </w:pPr>
          </w:p>
        </w:tc>
      </w:tr>
      <w:tr w:rsidR="00112AF0">
        <w:trPr>
          <w:trHeight w:val="510"/>
        </w:trPr>
        <w:tc>
          <w:tcPr>
            <w:tcW w:w="508" w:type="dxa"/>
            <w:noWrap/>
          </w:tcPr>
          <w:p w:rsidR="00112AF0" w:rsidRDefault="00112AF0">
            <w:pPr>
              <w:pStyle w:val="ab"/>
              <w:ind w:firstLine="0"/>
              <w:rPr>
                <w:rFonts w:ascii="仿宋_GB2312" w:eastAsia="仿宋_GB2312" w:hAnsi="宋体"/>
                <w:sz w:val="25"/>
              </w:rPr>
            </w:pPr>
          </w:p>
        </w:tc>
        <w:tc>
          <w:tcPr>
            <w:tcW w:w="2300" w:type="dxa"/>
            <w:noWrap/>
          </w:tcPr>
          <w:p w:rsidR="00112AF0" w:rsidRDefault="00112AF0">
            <w:pPr>
              <w:pStyle w:val="ab"/>
              <w:ind w:firstLine="0"/>
              <w:rPr>
                <w:rFonts w:ascii="仿宋_GB2312" w:eastAsia="仿宋_GB2312" w:hAnsi="宋体"/>
                <w:sz w:val="25"/>
              </w:rPr>
            </w:pPr>
          </w:p>
        </w:tc>
        <w:tc>
          <w:tcPr>
            <w:tcW w:w="700" w:type="dxa"/>
            <w:noWrap/>
          </w:tcPr>
          <w:p w:rsidR="00112AF0" w:rsidRDefault="00112AF0">
            <w:pPr>
              <w:pStyle w:val="ab"/>
              <w:ind w:firstLine="0"/>
              <w:rPr>
                <w:rFonts w:ascii="仿宋_GB2312" w:eastAsia="仿宋_GB2312" w:hAnsi="宋体"/>
                <w:sz w:val="25"/>
              </w:rPr>
            </w:pPr>
          </w:p>
        </w:tc>
        <w:tc>
          <w:tcPr>
            <w:tcW w:w="700" w:type="dxa"/>
            <w:noWrap/>
          </w:tcPr>
          <w:p w:rsidR="00112AF0" w:rsidRDefault="00112AF0">
            <w:pPr>
              <w:pStyle w:val="ab"/>
              <w:ind w:firstLine="0"/>
              <w:rPr>
                <w:rFonts w:ascii="仿宋_GB2312" w:eastAsia="仿宋_GB2312" w:hAnsi="宋体"/>
                <w:sz w:val="25"/>
              </w:rPr>
            </w:pPr>
          </w:p>
        </w:tc>
        <w:tc>
          <w:tcPr>
            <w:tcW w:w="900" w:type="dxa"/>
            <w:noWrap/>
          </w:tcPr>
          <w:p w:rsidR="00112AF0" w:rsidRDefault="00112AF0">
            <w:pPr>
              <w:pStyle w:val="ab"/>
              <w:ind w:firstLine="0"/>
              <w:rPr>
                <w:rFonts w:ascii="仿宋_GB2312" w:eastAsia="仿宋_GB2312" w:hAnsi="宋体"/>
                <w:sz w:val="25"/>
              </w:rPr>
            </w:pPr>
          </w:p>
        </w:tc>
        <w:tc>
          <w:tcPr>
            <w:tcW w:w="900" w:type="dxa"/>
            <w:noWrap/>
          </w:tcPr>
          <w:p w:rsidR="00112AF0" w:rsidRDefault="00112AF0">
            <w:pPr>
              <w:pStyle w:val="ab"/>
              <w:ind w:firstLine="0"/>
              <w:rPr>
                <w:rFonts w:ascii="仿宋_GB2312" w:eastAsia="仿宋_GB2312" w:hAnsi="宋体"/>
                <w:sz w:val="25"/>
              </w:rPr>
            </w:pPr>
          </w:p>
        </w:tc>
        <w:tc>
          <w:tcPr>
            <w:tcW w:w="1100" w:type="dxa"/>
            <w:noWrap/>
          </w:tcPr>
          <w:p w:rsidR="00112AF0" w:rsidRDefault="00112AF0">
            <w:pPr>
              <w:pStyle w:val="ab"/>
              <w:ind w:firstLine="0"/>
              <w:rPr>
                <w:rFonts w:ascii="仿宋_GB2312" w:eastAsia="仿宋_GB2312" w:hAnsi="宋体"/>
                <w:sz w:val="25"/>
              </w:rPr>
            </w:pPr>
          </w:p>
        </w:tc>
        <w:tc>
          <w:tcPr>
            <w:tcW w:w="1100" w:type="dxa"/>
            <w:noWrap/>
          </w:tcPr>
          <w:p w:rsidR="00112AF0" w:rsidRDefault="00112AF0">
            <w:pPr>
              <w:pStyle w:val="ab"/>
              <w:ind w:firstLine="0"/>
              <w:rPr>
                <w:rFonts w:ascii="仿宋_GB2312" w:eastAsia="仿宋_GB2312" w:hAnsi="宋体"/>
                <w:sz w:val="25"/>
              </w:rPr>
            </w:pPr>
          </w:p>
        </w:tc>
        <w:tc>
          <w:tcPr>
            <w:tcW w:w="700" w:type="dxa"/>
            <w:noWrap/>
          </w:tcPr>
          <w:p w:rsidR="00112AF0" w:rsidRDefault="00112AF0">
            <w:pPr>
              <w:pStyle w:val="ab"/>
              <w:ind w:firstLine="0"/>
              <w:rPr>
                <w:rFonts w:ascii="仿宋_GB2312" w:eastAsia="仿宋_GB2312" w:hAnsi="宋体"/>
                <w:sz w:val="25"/>
              </w:rPr>
            </w:pPr>
          </w:p>
        </w:tc>
      </w:tr>
      <w:tr w:rsidR="00112AF0">
        <w:trPr>
          <w:trHeight w:val="510"/>
        </w:trPr>
        <w:tc>
          <w:tcPr>
            <w:tcW w:w="508" w:type="dxa"/>
            <w:noWrap/>
          </w:tcPr>
          <w:p w:rsidR="00112AF0" w:rsidRDefault="00112AF0">
            <w:pPr>
              <w:pStyle w:val="ab"/>
              <w:ind w:firstLine="0"/>
              <w:rPr>
                <w:rFonts w:ascii="仿宋_GB2312" w:eastAsia="仿宋_GB2312" w:hAnsi="宋体"/>
                <w:sz w:val="25"/>
              </w:rPr>
            </w:pPr>
          </w:p>
        </w:tc>
        <w:tc>
          <w:tcPr>
            <w:tcW w:w="2300" w:type="dxa"/>
            <w:noWrap/>
          </w:tcPr>
          <w:p w:rsidR="00112AF0" w:rsidRDefault="00112AF0">
            <w:pPr>
              <w:pStyle w:val="ab"/>
              <w:ind w:firstLine="0"/>
              <w:rPr>
                <w:rFonts w:ascii="仿宋_GB2312" w:eastAsia="仿宋_GB2312" w:hAnsi="宋体"/>
                <w:sz w:val="25"/>
              </w:rPr>
            </w:pPr>
          </w:p>
        </w:tc>
        <w:tc>
          <w:tcPr>
            <w:tcW w:w="700" w:type="dxa"/>
            <w:noWrap/>
          </w:tcPr>
          <w:p w:rsidR="00112AF0" w:rsidRDefault="00112AF0">
            <w:pPr>
              <w:pStyle w:val="ab"/>
              <w:ind w:firstLine="0"/>
              <w:rPr>
                <w:rFonts w:ascii="仿宋_GB2312" w:eastAsia="仿宋_GB2312" w:hAnsi="宋体"/>
                <w:sz w:val="25"/>
              </w:rPr>
            </w:pPr>
          </w:p>
        </w:tc>
        <w:tc>
          <w:tcPr>
            <w:tcW w:w="700" w:type="dxa"/>
            <w:noWrap/>
          </w:tcPr>
          <w:p w:rsidR="00112AF0" w:rsidRDefault="00112AF0">
            <w:pPr>
              <w:pStyle w:val="ab"/>
              <w:ind w:firstLine="0"/>
              <w:rPr>
                <w:rFonts w:ascii="仿宋_GB2312" w:eastAsia="仿宋_GB2312" w:hAnsi="宋体"/>
                <w:sz w:val="25"/>
              </w:rPr>
            </w:pPr>
          </w:p>
        </w:tc>
        <w:tc>
          <w:tcPr>
            <w:tcW w:w="900" w:type="dxa"/>
            <w:noWrap/>
          </w:tcPr>
          <w:p w:rsidR="00112AF0" w:rsidRDefault="00112AF0">
            <w:pPr>
              <w:pStyle w:val="ab"/>
              <w:ind w:firstLine="0"/>
              <w:rPr>
                <w:rFonts w:ascii="仿宋_GB2312" w:eastAsia="仿宋_GB2312" w:hAnsi="宋体"/>
                <w:sz w:val="25"/>
              </w:rPr>
            </w:pPr>
          </w:p>
        </w:tc>
        <w:tc>
          <w:tcPr>
            <w:tcW w:w="900" w:type="dxa"/>
            <w:noWrap/>
          </w:tcPr>
          <w:p w:rsidR="00112AF0" w:rsidRDefault="00112AF0">
            <w:pPr>
              <w:pStyle w:val="ab"/>
              <w:ind w:firstLine="0"/>
              <w:rPr>
                <w:rFonts w:ascii="仿宋_GB2312" w:eastAsia="仿宋_GB2312" w:hAnsi="宋体"/>
                <w:sz w:val="25"/>
              </w:rPr>
            </w:pPr>
          </w:p>
        </w:tc>
        <w:tc>
          <w:tcPr>
            <w:tcW w:w="1100" w:type="dxa"/>
            <w:noWrap/>
          </w:tcPr>
          <w:p w:rsidR="00112AF0" w:rsidRDefault="00112AF0">
            <w:pPr>
              <w:pStyle w:val="ab"/>
              <w:ind w:firstLine="0"/>
              <w:rPr>
                <w:rFonts w:ascii="仿宋_GB2312" w:eastAsia="仿宋_GB2312" w:hAnsi="宋体"/>
                <w:sz w:val="25"/>
              </w:rPr>
            </w:pPr>
          </w:p>
        </w:tc>
        <w:tc>
          <w:tcPr>
            <w:tcW w:w="1100" w:type="dxa"/>
            <w:noWrap/>
          </w:tcPr>
          <w:p w:rsidR="00112AF0" w:rsidRDefault="00112AF0">
            <w:pPr>
              <w:pStyle w:val="ab"/>
              <w:ind w:firstLine="0"/>
              <w:rPr>
                <w:rFonts w:ascii="仿宋_GB2312" w:eastAsia="仿宋_GB2312" w:hAnsi="宋体"/>
                <w:sz w:val="25"/>
              </w:rPr>
            </w:pPr>
          </w:p>
        </w:tc>
        <w:tc>
          <w:tcPr>
            <w:tcW w:w="700" w:type="dxa"/>
            <w:noWrap/>
          </w:tcPr>
          <w:p w:rsidR="00112AF0" w:rsidRDefault="00112AF0">
            <w:pPr>
              <w:pStyle w:val="ab"/>
              <w:ind w:firstLine="0"/>
              <w:rPr>
                <w:rFonts w:ascii="仿宋_GB2312" w:eastAsia="仿宋_GB2312" w:hAnsi="宋体"/>
                <w:sz w:val="25"/>
              </w:rPr>
            </w:pPr>
          </w:p>
        </w:tc>
      </w:tr>
    </w:tbl>
    <w:p w:rsidR="00112AF0" w:rsidRDefault="00112AF0">
      <w:pPr>
        <w:pStyle w:val="ab"/>
        <w:ind w:firstLine="0"/>
        <w:jc w:val="center"/>
        <w:rPr>
          <w:rFonts w:ascii="仿宋_GB2312" w:eastAsia="仿宋_GB2312" w:hAnsi="宋体"/>
          <w:sz w:val="25"/>
        </w:rPr>
      </w:pPr>
    </w:p>
    <w:p w:rsidR="00112AF0" w:rsidRDefault="00112AF0">
      <w:pPr>
        <w:pStyle w:val="ab"/>
        <w:jc w:val="center"/>
        <w:rPr>
          <w:rFonts w:ascii="仿宋_GB2312" w:eastAsia="仿宋_GB2312" w:hAnsi="宋体"/>
          <w:sz w:val="25"/>
        </w:rPr>
      </w:pPr>
    </w:p>
    <w:p w:rsidR="00112AF0" w:rsidRDefault="00EC753E">
      <w:pPr>
        <w:rPr>
          <w:rFonts w:hAnsi="宋体"/>
          <w:sz w:val="28"/>
          <w:szCs w:val="28"/>
        </w:rPr>
      </w:pPr>
      <w:r>
        <w:rPr>
          <w:rFonts w:hAnsi="宋体" w:hint="eastAsia"/>
          <w:sz w:val="28"/>
          <w:szCs w:val="28"/>
        </w:rPr>
        <w:br w:type="page"/>
      </w:r>
    </w:p>
    <w:p w:rsidR="00112AF0" w:rsidRDefault="00EC753E">
      <w:pPr>
        <w:pStyle w:val="ab"/>
        <w:spacing w:line="440" w:lineRule="exact"/>
        <w:ind w:firstLine="0"/>
        <w:jc w:val="center"/>
        <w:outlineLvl w:val="1"/>
        <w:rPr>
          <w:rFonts w:hAnsi="宋体"/>
          <w:sz w:val="28"/>
          <w:szCs w:val="28"/>
        </w:rPr>
      </w:pPr>
      <w:bookmarkStart w:id="336" w:name="_Toc6982"/>
      <w:r>
        <w:rPr>
          <w:rFonts w:hAnsi="宋体" w:hint="eastAsia"/>
          <w:sz w:val="28"/>
          <w:szCs w:val="28"/>
        </w:rPr>
        <w:lastRenderedPageBreak/>
        <w:t>六、主要施工管理人员表</w:t>
      </w:r>
      <w:bookmarkEnd w:id="336"/>
    </w:p>
    <w:p w:rsidR="00112AF0" w:rsidRDefault="00112AF0">
      <w:pPr>
        <w:rPr>
          <w:rFonts w:hAnsi="宋体"/>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6"/>
        <w:gridCol w:w="1767"/>
        <w:gridCol w:w="799"/>
        <w:gridCol w:w="800"/>
        <w:gridCol w:w="800"/>
        <w:gridCol w:w="3700"/>
      </w:tblGrid>
      <w:tr w:rsidR="00112AF0">
        <w:trPr>
          <w:trHeight w:val="397"/>
        </w:trPr>
        <w:tc>
          <w:tcPr>
            <w:tcW w:w="926" w:type="dxa"/>
            <w:noWrap/>
          </w:tcPr>
          <w:p w:rsidR="00112AF0" w:rsidRDefault="00EC753E">
            <w:pPr>
              <w:ind w:firstLine="0"/>
              <w:jc w:val="center"/>
              <w:rPr>
                <w:rFonts w:ascii="仿宋_GB2312" w:eastAsia="仿宋_GB2312" w:hAnsi="宋体"/>
                <w:position w:val="-42"/>
              </w:rPr>
            </w:pPr>
            <w:r>
              <w:rPr>
                <w:rFonts w:ascii="仿宋_GB2312" w:eastAsia="仿宋_GB2312" w:hAnsi="宋体" w:hint="eastAsia"/>
                <w:position w:val="-42"/>
              </w:rPr>
              <w:t>机构</w:t>
            </w:r>
          </w:p>
        </w:tc>
        <w:tc>
          <w:tcPr>
            <w:tcW w:w="1767" w:type="dxa"/>
            <w:noWrap/>
          </w:tcPr>
          <w:p w:rsidR="00112AF0" w:rsidRDefault="00EC753E">
            <w:pPr>
              <w:ind w:firstLine="0"/>
              <w:rPr>
                <w:rFonts w:ascii="仿宋_GB2312" w:eastAsia="仿宋_GB2312" w:hAnsi="宋体"/>
                <w:position w:val="-42"/>
              </w:rPr>
            </w:pPr>
            <w:r>
              <w:rPr>
                <w:rFonts w:ascii="仿宋_GB2312" w:eastAsia="仿宋_GB2312" w:hAnsi="宋体" w:hint="eastAsia"/>
                <w:position w:val="-42"/>
              </w:rPr>
              <w:t>项目工程师</w:t>
            </w:r>
          </w:p>
        </w:tc>
        <w:tc>
          <w:tcPr>
            <w:tcW w:w="799" w:type="dxa"/>
            <w:noWrap/>
          </w:tcPr>
          <w:p w:rsidR="00112AF0" w:rsidRDefault="00EC753E">
            <w:pPr>
              <w:ind w:firstLine="0"/>
              <w:rPr>
                <w:rFonts w:ascii="仿宋_GB2312" w:eastAsia="仿宋_GB2312" w:hAnsi="宋体"/>
                <w:position w:val="-42"/>
              </w:rPr>
            </w:pPr>
            <w:r>
              <w:rPr>
                <w:rFonts w:ascii="仿宋_GB2312" w:eastAsia="仿宋_GB2312" w:hAnsi="宋体" w:hint="eastAsia"/>
                <w:position w:val="-42"/>
              </w:rPr>
              <w:t>姓名</w:t>
            </w:r>
          </w:p>
        </w:tc>
        <w:tc>
          <w:tcPr>
            <w:tcW w:w="800" w:type="dxa"/>
            <w:noWrap/>
          </w:tcPr>
          <w:p w:rsidR="00112AF0" w:rsidRDefault="00EC753E">
            <w:pPr>
              <w:ind w:firstLine="0"/>
              <w:rPr>
                <w:rFonts w:ascii="仿宋_GB2312" w:eastAsia="仿宋_GB2312" w:hAnsi="宋体"/>
                <w:position w:val="-42"/>
              </w:rPr>
            </w:pPr>
            <w:r>
              <w:rPr>
                <w:rFonts w:ascii="仿宋_GB2312" w:eastAsia="仿宋_GB2312" w:hAnsi="宋体" w:hint="eastAsia"/>
                <w:position w:val="-42"/>
              </w:rPr>
              <w:t>职务</w:t>
            </w:r>
          </w:p>
        </w:tc>
        <w:tc>
          <w:tcPr>
            <w:tcW w:w="800" w:type="dxa"/>
            <w:noWrap/>
          </w:tcPr>
          <w:p w:rsidR="00112AF0" w:rsidRDefault="00EC753E">
            <w:pPr>
              <w:ind w:firstLine="0"/>
              <w:rPr>
                <w:rFonts w:ascii="仿宋_GB2312" w:eastAsia="仿宋_GB2312" w:hAnsi="宋体"/>
                <w:position w:val="-42"/>
              </w:rPr>
            </w:pPr>
            <w:r>
              <w:rPr>
                <w:rFonts w:ascii="仿宋_GB2312" w:eastAsia="仿宋_GB2312" w:hAnsi="宋体" w:hint="eastAsia"/>
                <w:position w:val="-42"/>
              </w:rPr>
              <w:t>职称</w:t>
            </w:r>
          </w:p>
        </w:tc>
        <w:tc>
          <w:tcPr>
            <w:tcW w:w="3700" w:type="dxa"/>
            <w:noWrap/>
          </w:tcPr>
          <w:p w:rsidR="00112AF0" w:rsidRDefault="00EC753E">
            <w:pPr>
              <w:rPr>
                <w:rFonts w:ascii="仿宋_GB2312" w:eastAsia="仿宋_GB2312" w:hAnsi="宋体"/>
                <w:position w:val="-42"/>
              </w:rPr>
            </w:pPr>
            <w:r>
              <w:rPr>
                <w:rFonts w:ascii="仿宋_GB2312" w:eastAsia="仿宋_GB2312" w:hAnsi="宋体" w:hint="eastAsia"/>
                <w:position w:val="-42"/>
              </w:rPr>
              <w:t>主要资历、经验及承担过的工程</w:t>
            </w:r>
          </w:p>
        </w:tc>
      </w:tr>
      <w:tr w:rsidR="00112AF0">
        <w:trPr>
          <w:cantSplit/>
          <w:trHeight w:val="397"/>
        </w:trPr>
        <w:tc>
          <w:tcPr>
            <w:tcW w:w="926" w:type="dxa"/>
            <w:vMerge w:val="restart"/>
            <w:noWrap/>
          </w:tcPr>
          <w:p w:rsidR="00112AF0" w:rsidRDefault="00112AF0">
            <w:pPr>
              <w:jc w:val="center"/>
              <w:rPr>
                <w:rFonts w:ascii="仿宋_GB2312" w:eastAsia="仿宋_GB2312" w:hAnsi="宋体"/>
                <w:position w:val="-42"/>
              </w:rPr>
            </w:pPr>
          </w:p>
          <w:p w:rsidR="00112AF0" w:rsidRDefault="00112AF0">
            <w:pPr>
              <w:jc w:val="center"/>
              <w:rPr>
                <w:rFonts w:ascii="仿宋_GB2312" w:eastAsia="仿宋_GB2312" w:hAnsi="宋体"/>
                <w:position w:val="-42"/>
              </w:rPr>
            </w:pPr>
          </w:p>
          <w:p w:rsidR="00112AF0" w:rsidRDefault="00EC753E">
            <w:pPr>
              <w:ind w:firstLine="0"/>
              <w:jc w:val="center"/>
              <w:rPr>
                <w:rFonts w:ascii="仿宋_GB2312" w:eastAsia="仿宋_GB2312" w:hAnsi="宋体"/>
                <w:position w:val="-42"/>
              </w:rPr>
            </w:pPr>
            <w:r>
              <w:rPr>
                <w:rFonts w:ascii="仿宋_GB2312" w:eastAsia="仿宋_GB2312" w:hAnsi="宋体" w:hint="eastAsia"/>
                <w:position w:val="-42"/>
              </w:rPr>
              <w:t>总</w:t>
            </w:r>
          </w:p>
          <w:p w:rsidR="00112AF0" w:rsidRDefault="00112AF0">
            <w:pPr>
              <w:jc w:val="center"/>
              <w:rPr>
                <w:rFonts w:ascii="仿宋_GB2312" w:eastAsia="仿宋_GB2312" w:hAnsi="宋体"/>
                <w:position w:val="-42"/>
              </w:rPr>
            </w:pPr>
          </w:p>
          <w:p w:rsidR="00112AF0" w:rsidRDefault="00EC753E">
            <w:pPr>
              <w:ind w:firstLine="0"/>
              <w:jc w:val="center"/>
              <w:rPr>
                <w:rFonts w:ascii="仿宋_GB2312" w:eastAsia="仿宋_GB2312" w:hAnsi="宋体"/>
                <w:position w:val="-42"/>
              </w:rPr>
            </w:pPr>
            <w:r>
              <w:rPr>
                <w:rFonts w:ascii="仿宋_GB2312" w:eastAsia="仿宋_GB2312" w:hAnsi="宋体" w:hint="eastAsia"/>
                <w:position w:val="-42"/>
              </w:rPr>
              <w:t>部</w:t>
            </w:r>
          </w:p>
        </w:tc>
        <w:tc>
          <w:tcPr>
            <w:tcW w:w="1767" w:type="dxa"/>
            <w:noWrap/>
          </w:tcPr>
          <w:p w:rsidR="00112AF0" w:rsidRDefault="00EC753E">
            <w:pPr>
              <w:rPr>
                <w:rFonts w:ascii="仿宋_GB2312" w:eastAsia="仿宋_GB2312" w:hAnsi="宋体"/>
                <w:position w:val="-42"/>
              </w:rPr>
            </w:pPr>
            <w:r>
              <w:rPr>
                <w:rFonts w:ascii="仿宋_GB2312" w:eastAsia="仿宋_GB2312" w:hAnsi="宋体" w:hint="eastAsia"/>
                <w:position w:val="-42"/>
              </w:rPr>
              <w:t>项目主管</w:t>
            </w:r>
          </w:p>
        </w:tc>
        <w:tc>
          <w:tcPr>
            <w:tcW w:w="799" w:type="dxa"/>
            <w:noWrap/>
          </w:tcPr>
          <w:p w:rsidR="00112AF0" w:rsidRDefault="00112AF0">
            <w:pPr>
              <w:rPr>
                <w:rFonts w:ascii="仿宋_GB2312" w:eastAsia="仿宋_GB2312" w:hAnsi="宋体"/>
                <w:position w:val="-42"/>
              </w:rPr>
            </w:pPr>
          </w:p>
        </w:tc>
        <w:tc>
          <w:tcPr>
            <w:tcW w:w="800" w:type="dxa"/>
            <w:noWrap/>
          </w:tcPr>
          <w:p w:rsidR="00112AF0" w:rsidRDefault="00112AF0">
            <w:pPr>
              <w:rPr>
                <w:rFonts w:ascii="仿宋_GB2312" w:eastAsia="仿宋_GB2312" w:hAnsi="宋体"/>
                <w:position w:val="-42"/>
              </w:rPr>
            </w:pPr>
          </w:p>
        </w:tc>
        <w:tc>
          <w:tcPr>
            <w:tcW w:w="800" w:type="dxa"/>
            <w:noWrap/>
          </w:tcPr>
          <w:p w:rsidR="00112AF0" w:rsidRDefault="00112AF0">
            <w:pPr>
              <w:rPr>
                <w:rFonts w:ascii="仿宋_GB2312" w:eastAsia="仿宋_GB2312" w:hAnsi="宋体"/>
                <w:position w:val="-42"/>
              </w:rPr>
            </w:pPr>
          </w:p>
        </w:tc>
        <w:tc>
          <w:tcPr>
            <w:tcW w:w="3700" w:type="dxa"/>
            <w:noWrap/>
          </w:tcPr>
          <w:p w:rsidR="00112AF0" w:rsidRDefault="00112AF0">
            <w:pPr>
              <w:rPr>
                <w:rFonts w:ascii="仿宋_GB2312" w:eastAsia="仿宋_GB2312" w:hAnsi="宋体"/>
                <w:position w:val="-42"/>
              </w:rPr>
            </w:pPr>
          </w:p>
        </w:tc>
      </w:tr>
      <w:tr w:rsidR="00112AF0">
        <w:trPr>
          <w:cantSplit/>
          <w:trHeight w:val="397"/>
        </w:trPr>
        <w:tc>
          <w:tcPr>
            <w:tcW w:w="926" w:type="dxa"/>
            <w:vMerge/>
            <w:noWrap/>
          </w:tcPr>
          <w:p w:rsidR="00112AF0" w:rsidRDefault="00112AF0">
            <w:pPr>
              <w:rPr>
                <w:rFonts w:ascii="仿宋_GB2312" w:eastAsia="仿宋_GB2312" w:hAnsi="宋体"/>
                <w:position w:val="-42"/>
              </w:rPr>
            </w:pPr>
          </w:p>
        </w:tc>
        <w:tc>
          <w:tcPr>
            <w:tcW w:w="1767" w:type="dxa"/>
            <w:noWrap/>
          </w:tcPr>
          <w:p w:rsidR="00112AF0" w:rsidRDefault="00EC753E">
            <w:pPr>
              <w:rPr>
                <w:rFonts w:ascii="仿宋_GB2312" w:eastAsia="仿宋_GB2312" w:hAnsi="宋体"/>
                <w:position w:val="-42"/>
              </w:rPr>
            </w:pPr>
            <w:r>
              <w:rPr>
                <w:rFonts w:ascii="仿宋_GB2312" w:eastAsia="仿宋_GB2312" w:hAnsi="宋体" w:hint="eastAsia"/>
                <w:position w:val="-42"/>
              </w:rPr>
              <w:t>技术负责人</w:t>
            </w:r>
          </w:p>
        </w:tc>
        <w:tc>
          <w:tcPr>
            <w:tcW w:w="799" w:type="dxa"/>
            <w:noWrap/>
          </w:tcPr>
          <w:p w:rsidR="00112AF0" w:rsidRDefault="00112AF0">
            <w:pPr>
              <w:rPr>
                <w:rFonts w:ascii="仿宋_GB2312" w:eastAsia="仿宋_GB2312" w:hAnsi="宋体"/>
                <w:position w:val="-42"/>
              </w:rPr>
            </w:pPr>
          </w:p>
        </w:tc>
        <w:tc>
          <w:tcPr>
            <w:tcW w:w="800" w:type="dxa"/>
            <w:noWrap/>
          </w:tcPr>
          <w:p w:rsidR="00112AF0" w:rsidRDefault="00112AF0">
            <w:pPr>
              <w:rPr>
                <w:rFonts w:ascii="仿宋_GB2312" w:eastAsia="仿宋_GB2312" w:hAnsi="宋体"/>
                <w:position w:val="-42"/>
              </w:rPr>
            </w:pPr>
          </w:p>
        </w:tc>
        <w:tc>
          <w:tcPr>
            <w:tcW w:w="800" w:type="dxa"/>
            <w:noWrap/>
          </w:tcPr>
          <w:p w:rsidR="00112AF0" w:rsidRDefault="00112AF0">
            <w:pPr>
              <w:rPr>
                <w:rFonts w:ascii="仿宋_GB2312" w:eastAsia="仿宋_GB2312" w:hAnsi="宋体"/>
                <w:position w:val="-42"/>
              </w:rPr>
            </w:pPr>
          </w:p>
        </w:tc>
        <w:tc>
          <w:tcPr>
            <w:tcW w:w="3700" w:type="dxa"/>
            <w:noWrap/>
          </w:tcPr>
          <w:p w:rsidR="00112AF0" w:rsidRDefault="00112AF0">
            <w:pPr>
              <w:rPr>
                <w:rFonts w:ascii="仿宋_GB2312" w:eastAsia="仿宋_GB2312" w:hAnsi="宋体"/>
                <w:position w:val="-42"/>
              </w:rPr>
            </w:pPr>
          </w:p>
        </w:tc>
      </w:tr>
      <w:tr w:rsidR="00112AF0">
        <w:trPr>
          <w:cantSplit/>
          <w:trHeight w:val="397"/>
        </w:trPr>
        <w:tc>
          <w:tcPr>
            <w:tcW w:w="926" w:type="dxa"/>
            <w:vMerge/>
            <w:noWrap/>
          </w:tcPr>
          <w:p w:rsidR="00112AF0" w:rsidRDefault="00112AF0">
            <w:pPr>
              <w:rPr>
                <w:rFonts w:ascii="仿宋_GB2312" w:eastAsia="仿宋_GB2312" w:hAnsi="宋体"/>
                <w:position w:val="-42"/>
              </w:rPr>
            </w:pPr>
          </w:p>
        </w:tc>
        <w:tc>
          <w:tcPr>
            <w:tcW w:w="1767" w:type="dxa"/>
            <w:noWrap/>
          </w:tcPr>
          <w:p w:rsidR="00112AF0" w:rsidRDefault="00112AF0">
            <w:pPr>
              <w:rPr>
                <w:rFonts w:ascii="仿宋_GB2312" w:eastAsia="仿宋_GB2312" w:hAnsi="宋体"/>
                <w:position w:val="-42"/>
              </w:rPr>
            </w:pPr>
          </w:p>
        </w:tc>
        <w:tc>
          <w:tcPr>
            <w:tcW w:w="799" w:type="dxa"/>
            <w:noWrap/>
          </w:tcPr>
          <w:p w:rsidR="00112AF0" w:rsidRDefault="00112AF0">
            <w:pPr>
              <w:rPr>
                <w:rFonts w:ascii="仿宋_GB2312" w:eastAsia="仿宋_GB2312" w:hAnsi="宋体"/>
                <w:position w:val="-42"/>
              </w:rPr>
            </w:pPr>
          </w:p>
        </w:tc>
        <w:tc>
          <w:tcPr>
            <w:tcW w:w="800" w:type="dxa"/>
            <w:noWrap/>
          </w:tcPr>
          <w:p w:rsidR="00112AF0" w:rsidRDefault="00112AF0">
            <w:pPr>
              <w:rPr>
                <w:rFonts w:ascii="仿宋_GB2312" w:eastAsia="仿宋_GB2312" w:hAnsi="宋体"/>
                <w:position w:val="-42"/>
              </w:rPr>
            </w:pPr>
          </w:p>
        </w:tc>
        <w:tc>
          <w:tcPr>
            <w:tcW w:w="800" w:type="dxa"/>
            <w:noWrap/>
          </w:tcPr>
          <w:p w:rsidR="00112AF0" w:rsidRDefault="00112AF0">
            <w:pPr>
              <w:rPr>
                <w:rFonts w:ascii="仿宋_GB2312" w:eastAsia="仿宋_GB2312" w:hAnsi="宋体"/>
                <w:position w:val="-42"/>
              </w:rPr>
            </w:pPr>
          </w:p>
        </w:tc>
        <w:tc>
          <w:tcPr>
            <w:tcW w:w="3700" w:type="dxa"/>
            <w:noWrap/>
          </w:tcPr>
          <w:p w:rsidR="00112AF0" w:rsidRDefault="00112AF0">
            <w:pPr>
              <w:rPr>
                <w:rFonts w:ascii="仿宋_GB2312" w:eastAsia="仿宋_GB2312" w:hAnsi="宋体"/>
                <w:position w:val="-42"/>
              </w:rPr>
            </w:pPr>
          </w:p>
        </w:tc>
      </w:tr>
      <w:tr w:rsidR="00112AF0">
        <w:trPr>
          <w:cantSplit/>
          <w:trHeight w:val="397"/>
        </w:trPr>
        <w:tc>
          <w:tcPr>
            <w:tcW w:w="926" w:type="dxa"/>
            <w:vMerge/>
            <w:noWrap/>
          </w:tcPr>
          <w:p w:rsidR="00112AF0" w:rsidRDefault="00112AF0">
            <w:pPr>
              <w:rPr>
                <w:rFonts w:ascii="仿宋_GB2312" w:eastAsia="仿宋_GB2312" w:hAnsi="宋体"/>
                <w:position w:val="-42"/>
              </w:rPr>
            </w:pPr>
          </w:p>
        </w:tc>
        <w:tc>
          <w:tcPr>
            <w:tcW w:w="1767" w:type="dxa"/>
            <w:noWrap/>
          </w:tcPr>
          <w:p w:rsidR="00112AF0" w:rsidRDefault="00112AF0">
            <w:pPr>
              <w:rPr>
                <w:rFonts w:ascii="仿宋_GB2312" w:eastAsia="仿宋_GB2312" w:hAnsi="宋体"/>
                <w:position w:val="-42"/>
              </w:rPr>
            </w:pPr>
          </w:p>
        </w:tc>
        <w:tc>
          <w:tcPr>
            <w:tcW w:w="799" w:type="dxa"/>
            <w:noWrap/>
          </w:tcPr>
          <w:p w:rsidR="00112AF0" w:rsidRDefault="00112AF0">
            <w:pPr>
              <w:rPr>
                <w:rFonts w:ascii="仿宋_GB2312" w:eastAsia="仿宋_GB2312" w:hAnsi="宋体"/>
                <w:position w:val="-42"/>
              </w:rPr>
            </w:pPr>
          </w:p>
        </w:tc>
        <w:tc>
          <w:tcPr>
            <w:tcW w:w="800" w:type="dxa"/>
            <w:noWrap/>
          </w:tcPr>
          <w:p w:rsidR="00112AF0" w:rsidRDefault="00112AF0">
            <w:pPr>
              <w:rPr>
                <w:rFonts w:ascii="仿宋_GB2312" w:eastAsia="仿宋_GB2312" w:hAnsi="宋体"/>
                <w:position w:val="-42"/>
              </w:rPr>
            </w:pPr>
          </w:p>
        </w:tc>
        <w:tc>
          <w:tcPr>
            <w:tcW w:w="800" w:type="dxa"/>
            <w:noWrap/>
          </w:tcPr>
          <w:p w:rsidR="00112AF0" w:rsidRDefault="00112AF0">
            <w:pPr>
              <w:rPr>
                <w:rFonts w:ascii="仿宋_GB2312" w:eastAsia="仿宋_GB2312" w:hAnsi="宋体"/>
                <w:position w:val="-42"/>
              </w:rPr>
            </w:pPr>
          </w:p>
        </w:tc>
        <w:tc>
          <w:tcPr>
            <w:tcW w:w="3700" w:type="dxa"/>
            <w:noWrap/>
          </w:tcPr>
          <w:p w:rsidR="00112AF0" w:rsidRDefault="00112AF0">
            <w:pPr>
              <w:rPr>
                <w:rFonts w:ascii="仿宋_GB2312" w:eastAsia="仿宋_GB2312" w:hAnsi="宋体"/>
                <w:position w:val="-42"/>
              </w:rPr>
            </w:pPr>
          </w:p>
        </w:tc>
      </w:tr>
      <w:tr w:rsidR="00112AF0">
        <w:trPr>
          <w:cantSplit/>
          <w:trHeight w:val="397"/>
        </w:trPr>
        <w:tc>
          <w:tcPr>
            <w:tcW w:w="926" w:type="dxa"/>
            <w:vMerge/>
            <w:noWrap/>
          </w:tcPr>
          <w:p w:rsidR="00112AF0" w:rsidRDefault="00112AF0">
            <w:pPr>
              <w:rPr>
                <w:rFonts w:ascii="仿宋_GB2312" w:eastAsia="仿宋_GB2312" w:hAnsi="宋体"/>
                <w:position w:val="-42"/>
              </w:rPr>
            </w:pPr>
          </w:p>
        </w:tc>
        <w:tc>
          <w:tcPr>
            <w:tcW w:w="1767" w:type="dxa"/>
            <w:noWrap/>
          </w:tcPr>
          <w:p w:rsidR="00112AF0" w:rsidRDefault="00112AF0">
            <w:pPr>
              <w:rPr>
                <w:rFonts w:ascii="仿宋_GB2312" w:eastAsia="仿宋_GB2312" w:hAnsi="宋体"/>
                <w:position w:val="-42"/>
              </w:rPr>
            </w:pPr>
          </w:p>
        </w:tc>
        <w:tc>
          <w:tcPr>
            <w:tcW w:w="799" w:type="dxa"/>
            <w:noWrap/>
          </w:tcPr>
          <w:p w:rsidR="00112AF0" w:rsidRDefault="00112AF0">
            <w:pPr>
              <w:rPr>
                <w:rFonts w:ascii="仿宋_GB2312" w:eastAsia="仿宋_GB2312" w:hAnsi="宋体"/>
                <w:position w:val="-42"/>
              </w:rPr>
            </w:pPr>
          </w:p>
        </w:tc>
        <w:tc>
          <w:tcPr>
            <w:tcW w:w="800" w:type="dxa"/>
            <w:noWrap/>
          </w:tcPr>
          <w:p w:rsidR="00112AF0" w:rsidRDefault="00112AF0">
            <w:pPr>
              <w:rPr>
                <w:rFonts w:ascii="仿宋_GB2312" w:eastAsia="仿宋_GB2312" w:hAnsi="宋体"/>
                <w:position w:val="-42"/>
              </w:rPr>
            </w:pPr>
          </w:p>
        </w:tc>
        <w:tc>
          <w:tcPr>
            <w:tcW w:w="800" w:type="dxa"/>
            <w:noWrap/>
          </w:tcPr>
          <w:p w:rsidR="00112AF0" w:rsidRDefault="00112AF0">
            <w:pPr>
              <w:rPr>
                <w:rFonts w:ascii="仿宋_GB2312" w:eastAsia="仿宋_GB2312" w:hAnsi="宋体"/>
                <w:position w:val="-42"/>
              </w:rPr>
            </w:pPr>
          </w:p>
        </w:tc>
        <w:tc>
          <w:tcPr>
            <w:tcW w:w="3700" w:type="dxa"/>
            <w:noWrap/>
          </w:tcPr>
          <w:p w:rsidR="00112AF0" w:rsidRDefault="00112AF0">
            <w:pPr>
              <w:rPr>
                <w:rFonts w:ascii="仿宋_GB2312" w:eastAsia="仿宋_GB2312" w:hAnsi="宋体"/>
                <w:position w:val="-42"/>
              </w:rPr>
            </w:pPr>
          </w:p>
        </w:tc>
      </w:tr>
      <w:tr w:rsidR="00112AF0">
        <w:trPr>
          <w:cantSplit/>
          <w:trHeight w:val="397"/>
        </w:trPr>
        <w:tc>
          <w:tcPr>
            <w:tcW w:w="926" w:type="dxa"/>
            <w:vMerge/>
            <w:noWrap/>
          </w:tcPr>
          <w:p w:rsidR="00112AF0" w:rsidRDefault="00112AF0">
            <w:pPr>
              <w:rPr>
                <w:rFonts w:ascii="仿宋_GB2312" w:eastAsia="仿宋_GB2312" w:hAnsi="宋体"/>
                <w:position w:val="-42"/>
              </w:rPr>
            </w:pPr>
          </w:p>
        </w:tc>
        <w:tc>
          <w:tcPr>
            <w:tcW w:w="1767" w:type="dxa"/>
            <w:noWrap/>
          </w:tcPr>
          <w:p w:rsidR="00112AF0" w:rsidRDefault="00112AF0">
            <w:pPr>
              <w:rPr>
                <w:rFonts w:ascii="仿宋_GB2312" w:eastAsia="仿宋_GB2312" w:hAnsi="宋体"/>
                <w:position w:val="-42"/>
              </w:rPr>
            </w:pPr>
          </w:p>
        </w:tc>
        <w:tc>
          <w:tcPr>
            <w:tcW w:w="799" w:type="dxa"/>
            <w:noWrap/>
          </w:tcPr>
          <w:p w:rsidR="00112AF0" w:rsidRDefault="00112AF0">
            <w:pPr>
              <w:rPr>
                <w:rFonts w:ascii="仿宋_GB2312" w:eastAsia="仿宋_GB2312" w:hAnsi="宋体"/>
                <w:position w:val="-42"/>
              </w:rPr>
            </w:pPr>
          </w:p>
        </w:tc>
        <w:tc>
          <w:tcPr>
            <w:tcW w:w="800" w:type="dxa"/>
            <w:noWrap/>
          </w:tcPr>
          <w:p w:rsidR="00112AF0" w:rsidRDefault="00112AF0">
            <w:pPr>
              <w:rPr>
                <w:rFonts w:ascii="仿宋_GB2312" w:eastAsia="仿宋_GB2312" w:hAnsi="宋体"/>
                <w:position w:val="-42"/>
              </w:rPr>
            </w:pPr>
          </w:p>
        </w:tc>
        <w:tc>
          <w:tcPr>
            <w:tcW w:w="800" w:type="dxa"/>
            <w:noWrap/>
          </w:tcPr>
          <w:p w:rsidR="00112AF0" w:rsidRDefault="00112AF0">
            <w:pPr>
              <w:rPr>
                <w:rFonts w:ascii="仿宋_GB2312" w:eastAsia="仿宋_GB2312" w:hAnsi="宋体"/>
                <w:position w:val="-42"/>
              </w:rPr>
            </w:pPr>
          </w:p>
        </w:tc>
        <w:tc>
          <w:tcPr>
            <w:tcW w:w="3700" w:type="dxa"/>
            <w:noWrap/>
          </w:tcPr>
          <w:p w:rsidR="00112AF0" w:rsidRDefault="00112AF0">
            <w:pPr>
              <w:rPr>
                <w:rFonts w:ascii="仿宋_GB2312" w:eastAsia="仿宋_GB2312" w:hAnsi="宋体"/>
                <w:position w:val="-42"/>
              </w:rPr>
            </w:pPr>
          </w:p>
        </w:tc>
      </w:tr>
      <w:tr w:rsidR="00112AF0">
        <w:trPr>
          <w:cantSplit/>
          <w:trHeight w:val="397"/>
        </w:trPr>
        <w:tc>
          <w:tcPr>
            <w:tcW w:w="926" w:type="dxa"/>
            <w:vMerge/>
            <w:noWrap/>
          </w:tcPr>
          <w:p w:rsidR="00112AF0" w:rsidRDefault="00112AF0">
            <w:pPr>
              <w:rPr>
                <w:rFonts w:ascii="仿宋_GB2312" w:eastAsia="仿宋_GB2312" w:hAnsi="宋体"/>
                <w:position w:val="-42"/>
              </w:rPr>
            </w:pPr>
          </w:p>
        </w:tc>
        <w:tc>
          <w:tcPr>
            <w:tcW w:w="1767" w:type="dxa"/>
            <w:noWrap/>
          </w:tcPr>
          <w:p w:rsidR="00112AF0" w:rsidRDefault="00112AF0">
            <w:pPr>
              <w:rPr>
                <w:rFonts w:ascii="仿宋_GB2312" w:eastAsia="仿宋_GB2312" w:hAnsi="宋体"/>
                <w:position w:val="-42"/>
              </w:rPr>
            </w:pPr>
          </w:p>
        </w:tc>
        <w:tc>
          <w:tcPr>
            <w:tcW w:w="799" w:type="dxa"/>
            <w:noWrap/>
          </w:tcPr>
          <w:p w:rsidR="00112AF0" w:rsidRDefault="00112AF0">
            <w:pPr>
              <w:rPr>
                <w:rFonts w:ascii="仿宋_GB2312" w:eastAsia="仿宋_GB2312" w:hAnsi="宋体"/>
                <w:position w:val="-42"/>
              </w:rPr>
            </w:pPr>
          </w:p>
        </w:tc>
        <w:tc>
          <w:tcPr>
            <w:tcW w:w="800" w:type="dxa"/>
            <w:noWrap/>
          </w:tcPr>
          <w:p w:rsidR="00112AF0" w:rsidRDefault="00112AF0">
            <w:pPr>
              <w:rPr>
                <w:rFonts w:ascii="仿宋_GB2312" w:eastAsia="仿宋_GB2312" w:hAnsi="宋体"/>
                <w:position w:val="-42"/>
              </w:rPr>
            </w:pPr>
          </w:p>
        </w:tc>
        <w:tc>
          <w:tcPr>
            <w:tcW w:w="800" w:type="dxa"/>
            <w:noWrap/>
          </w:tcPr>
          <w:p w:rsidR="00112AF0" w:rsidRDefault="00112AF0">
            <w:pPr>
              <w:rPr>
                <w:rFonts w:ascii="仿宋_GB2312" w:eastAsia="仿宋_GB2312" w:hAnsi="宋体"/>
                <w:position w:val="-42"/>
              </w:rPr>
            </w:pPr>
          </w:p>
        </w:tc>
        <w:tc>
          <w:tcPr>
            <w:tcW w:w="3700" w:type="dxa"/>
            <w:noWrap/>
          </w:tcPr>
          <w:p w:rsidR="00112AF0" w:rsidRDefault="00112AF0">
            <w:pPr>
              <w:rPr>
                <w:rFonts w:ascii="仿宋_GB2312" w:eastAsia="仿宋_GB2312" w:hAnsi="宋体"/>
                <w:position w:val="-42"/>
              </w:rPr>
            </w:pPr>
          </w:p>
        </w:tc>
      </w:tr>
      <w:tr w:rsidR="00112AF0">
        <w:trPr>
          <w:cantSplit/>
          <w:trHeight w:val="397"/>
        </w:trPr>
        <w:tc>
          <w:tcPr>
            <w:tcW w:w="926" w:type="dxa"/>
            <w:vMerge w:val="restart"/>
            <w:noWrap/>
          </w:tcPr>
          <w:p w:rsidR="00112AF0" w:rsidRDefault="00112AF0">
            <w:pPr>
              <w:jc w:val="center"/>
              <w:rPr>
                <w:rFonts w:ascii="仿宋_GB2312" w:eastAsia="仿宋_GB2312" w:hAnsi="宋体"/>
                <w:position w:val="-42"/>
              </w:rPr>
            </w:pPr>
          </w:p>
          <w:p w:rsidR="00112AF0" w:rsidRDefault="00112AF0">
            <w:pPr>
              <w:jc w:val="center"/>
              <w:rPr>
                <w:rFonts w:ascii="仿宋_GB2312" w:eastAsia="仿宋_GB2312" w:hAnsi="宋体"/>
                <w:position w:val="-42"/>
              </w:rPr>
            </w:pPr>
          </w:p>
          <w:p w:rsidR="00112AF0" w:rsidRDefault="00EC753E">
            <w:pPr>
              <w:ind w:firstLine="0"/>
              <w:jc w:val="center"/>
              <w:rPr>
                <w:rFonts w:ascii="仿宋_GB2312" w:eastAsia="仿宋_GB2312" w:hAnsi="宋体"/>
                <w:position w:val="-42"/>
              </w:rPr>
            </w:pPr>
            <w:r>
              <w:rPr>
                <w:rFonts w:ascii="仿宋_GB2312" w:eastAsia="仿宋_GB2312" w:hAnsi="宋体" w:hint="eastAsia"/>
                <w:position w:val="-42"/>
              </w:rPr>
              <w:t>现</w:t>
            </w:r>
          </w:p>
          <w:p w:rsidR="00112AF0" w:rsidRDefault="00112AF0">
            <w:pPr>
              <w:jc w:val="center"/>
              <w:rPr>
                <w:rFonts w:ascii="仿宋_GB2312" w:eastAsia="仿宋_GB2312" w:hAnsi="宋体"/>
                <w:position w:val="-42"/>
              </w:rPr>
            </w:pPr>
          </w:p>
          <w:p w:rsidR="00112AF0" w:rsidRDefault="00112AF0">
            <w:pPr>
              <w:jc w:val="center"/>
              <w:rPr>
                <w:rFonts w:ascii="仿宋_GB2312" w:eastAsia="仿宋_GB2312" w:hAnsi="宋体"/>
                <w:position w:val="-42"/>
              </w:rPr>
            </w:pPr>
          </w:p>
          <w:p w:rsidR="00112AF0" w:rsidRDefault="00EC753E">
            <w:pPr>
              <w:ind w:firstLine="0"/>
              <w:jc w:val="center"/>
              <w:rPr>
                <w:rFonts w:ascii="仿宋_GB2312" w:eastAsia="仿宋_GB2312" w:hAnsi="宋体"/>
                <w:position w:val="-42"/>
              </w:rPr>
            </w:pPr>
            <w:r>
              <w:rPr>
                <w:rFonts w:ascii="仿宋_GB2312" w:eastAsia="仿宋_GB2312" w:hAnsi="宋体" w:hint="eastAsia"/>
                <w:position w:val="-42"/>
              </w:rPr>
              <w:t>场</w:t>
            </w:r>
          </w:p>
        </w:tc>
        <w:tc>
          <w:tcPr>
            <w:tcW w:w="1767" w:type="dxa"/>
            <w:noWrap/>
          </w:tcPr>
          <w:p w:rsidR="00112AF0" w:rsidRDefault="00EC753E">
            <w:pPr>
              <w:snapToGrid/>
              <w:spacing w:line="240" w:lineRule="auto"/>
              <w:rPr>
                <w:rFonts w:ascii="仿宋_GB2312" w:eastAsia="仿宋_GB2312" w:hAnsi="宋体"/>
                <w:position w:val="-42"/>
              </w:rPr>
            </w:pPr>
            <w:r>
              <w:rPr>
                <w:rFonts w:ascii="仿宋_GB2312" w:eastAsia="仿宋_GB2312" w:hAnsi="宋体" w:hint="eastAsia"/>
                <w:position w:val="-42"/>
              </w:rPr>
              <w:t>项目负责人</w:t>
            </w:r>
          </w:p>
        </w:tc>
        <w:tc>
          <w:tcPr>
            <w:tcW w:w="799" w:type="dxa"/>
            <w:noWrap/>
          </w:tcPr>
          <w:p w:rsidR="00112AF0" w:rsidRDefault="00112AF0">
            <w:pPr>
              <w:rPr>
                <w:rFonts w:ascii="仿宋_GB2312" w:eastAsia="仿宋_GB2312" w:hAnsi="宋体"/>
                <w:position w:val="-42"/>
              </w:rPr>
            </w:pPr>
          </w:p>
        </w:tc>
        <w:tc>
          <w:tcPr>
            <w:tcW w:w="800" w:type="dxa"/>
            <w:noWrap/>
          </w:tcPr>
          <w:p w:rsidR="00112AF0" w:rsidRDefault="00112AF0">
            <w:pPr>
              <w:rPr>
                <w:rFonts w:ascii="仿宋_GB2312" w:eastAsia="仿宋_GB2312" w:hAnsi="宋体"/>
                <w:position w:val="-42"/>
              </w:rPr>
            </w:pPr>
          </w:p>
        </w:tc>
        <w:tc>
          <w:tcPr>
            <w:tcW w:w="800" w:type="dxa"/>
            <w:noWrap/>
          </w:tcPr>
          <w:p w:rsidR="00112AF0" w:rsidRDefault="00112AF0">
            <w:pPr>
              <w:rPr>
                <w:rFonts w:ascii="仿宋_GB2312" w:eastAsia="仿宋_GB2312" w:hAnsi="宋体"/>
                <w:position w:val="-42"/>
              </w:rPr>
            </w:pPr>
          </w:p>
        </w:tc>
        <w:tc>
          <w:tcPr>
            <w:tcW w:w="3700" w:type="dxa"/>
            <w:noWrap/>
          </w:tcPr>
          <w:p w:rsidR="00112AF0" w:rsidRDefault="00112AF0">
            <w:pPr>
              <w:rPr>
                <w:rFonts w:ascii="仿宋_GB2312" w:eastAsia="仿宋_GB2312" w:hAnsi="宋体"/>
                <w:position w:val="-42"/>
              </w:rPr>
            </w:pPr>
          </w:p>
        </w:tc>
      </w:tr>
      <w:tr w:rsidR="00112AF0">
        <w:trPr>
          <w:cantSplit/>
          <w:trHeight w:val="397"/>
        </w:trPr>
        <w:tc>
          <w:tcPr>
            <w:tcW w:w="926" w:type="dxa"/>
            <w:vMerge/>
            <w:noWrap/>
          </w:tcPr>
          <w:p w:rsidR="00112AF0" w:rsidRDefault="00112AF0">
            <w:pPr>
              <w:rPr>
                <w:rFonts w:ascii="仿宋_GB2312" w:eastAsia="仿宋_GB2312" w:hAnsi="宋体"/>
                <w:position w:val="-42"/>
              </w:rPr>
            </w:pPr>
          </w:p>
        </w:tc>
        <w:tc>
          <w:tcPr>
            <w:tcW w:w="1767" w:type="dxa"/>
            <w:noWrap/>
          </w:tcPr>
          <w:p w:rsidR="00112AF0" w:rsidRDefault="00EC753E">
            <w:pPr>
              <w:snapToGrid/>
              <w:spacing w:line="240" w:lineRule="auto"/>
              <w:rPr>
                <w:rFonts w:ascii="仿宋_GB2312" w:eastAsia="仿宋_GB2312" w:hAnsi="宋体"/>
                <w:position w:val="-42"/>
              </w:rPr>
            </w:pPr>
            <w:r>
              <w:rPr>
                <w:rFonts w:ascii="仿宋_GB2312" w:eastAsia="仿宋_GB2312" w:hAnsi="宋体" w:hint="eastAsia"/>
                <w:position w:val="-42"/>
              </w:rPr>
              <w:t>技术负责人</w:t>
            </w:r>
          </w:p>
        </w:tc>
        <w:tc>
          <w:tcPr>
            <w:tcW w:w="799" w:type="dxa"/>
            <w:noWrap/>
          </w:tcPr>
          <w:p w:rsidR="00112AF0" w:rsidRDefault="00112AF0">
            <w:pPr>
              <w:rPr>
                <w:rFonts w:ascii="仿宋_GB2312" w:eastAsia="仿宋_GB2312" w:hAnsi="宋体"/>
                <w:position w:val="-42"/>
              </w:rPr>
            </w:pPr>
          </w:p>
        </w:tc>
        <w:tc>
          <w:tcPr>
            <w:tcW w:w="800" w:type="dxa"/>
            <w:noWrap/>
          </w:tcPr>
          <w:p w:rsidR="00112AF0" w:rsidRDefault="00112AF0">
            <w:pPr>
              <w:rPr>
                <w:rFonts w:ascii="仿宋_GB2312" w:eastAsia="仿宋_GB2312" w:hAnsi="宋体"/>
                <w:position w:val="-42"/>
              </w:rPr>
            </w:pPr>
          </w:p>
        </w:tc>
        <w:tc>
          <w:tcPr>
            <w:tcW w:w="800" w:type="dxa"/>
            <w:noWrap/>
          </w:tcPr>
          <w:p w:rsidR="00112AF0" w:rsidRDefault="00112AF0">
            <w:pPr>
              <w:rPr>
                <w:rFonts w:ascii="仿宋_GB2312" w:eastAsia="仿宋_GB2312" w:hAnsi="宋体"/>
                <w:position w:val="-42"/>
              </w:rPr>
            </w:pPr>
          </w:p>
        </w:tc>
        <w:tc>
          <w:tcPr>
            <w:tcW w:w="3700" w:type="dxa"/>
            <w:noWrap/>
          </w:tcPr>
          <w:p w:rsidR="00112AF0" w:rsidRDefault="00112AF0">
            <w:pPr>
              <w:rPr>
                <w:rFonts w:ascii="仿宋_GB2312" w:eastAsia="仿宋_GB2312" w:hAnsi="宋体"/>
                <w:position w:val="-42"/>
              </w:rPr>
            </w:pPr>
          </w:p>
        </w:tc>
      </w:tr>
      <w:tr w:rsidR="00112AF0">
        <w:trPr>
          <w:cantSplit/>
          <w:trHeight w:val="397"/>
        </w:trPr>
        <w:tc>
          <w:tcPr>
            <w:tcW w:w="926" w:type="dxa"/>
            <w:vMerge/>
            <w:noWrap/>
          </w:tcPr>
          <w:p w:rsidR="00112AF0" w:rsidRDefault="00112AF0">
            <w:pPr>
              <w:rPr>
                <w:rFonts w:ascii="仿宋_GB2312" w:eastAsia="仿宋_GB2312" w:hAnsi="宋体"/>
                <w:position w:val="-42"/>
              </w:rPr>
            </w:pPr>
          </w:p>
        </w:tc>
        <w:tc>
          <w:tcPr>
            <w:tcW w:w="1767" w:type="dxa"/>
            <w:noWrap/>
            <w:vAlign w:val="center"/>
          </w:tcPr>
          <w:p w:rsidR="00112AF0" w:rsidRDefault="00EC753E">
            <w:pPr>
              <w:snapToGrid/>
              <w:spacing w:line="240" w:lineRule="auto"/>
              <w:jc w:val="both"/>
              <w:rPr>
                <w:rFonts w:ascii="宋体" w:hAnsi="宋体"/>
              </w:rPr>
            </w:pPr>
            <w:r>
              <w:rPr>
                <w:rFonts w:ascii="宋体" w:hAnsi="宋体" w:hint="eastAsia"/>
              </w:rPr>
              <w:t>安全员</w:t>
            </w:r>
          </w:p>
        </w:tc>
        <w:tc>
          <w:tcPr>
            <w:tcW w:w="799" w:type="dxa"/>
            <w:noWrap/>
          </w:tcPr>
          <w:p w:rsidR="00112AF0" w:rsidRDefault="00112AF0">
            <w:pPr>
              <w:rPr>
                <w:rFonts w:ascii="仿宋_GB2312" w:eastAsia="仿宋_GB2312" w:hAnsi="宋体"/>
                <w:position w:val="-42"/>
              </w:rPr>
            </w:pPr>
          </w:p>
        </w:tc>
        <w:tc>
          <w:tcPr>
            <w:tcW w:w="800" w:type="dxa"/>
            <w:noWrap/>
          </w:tcPr>
          <w:p w:rsidR="00112AF0" w:rsidRDefault="00112AF0">
            <w:pPr>
              <w:rPr>
                <w:rFonts w:ascii="仿宋_GB2312" w:eastAsia="仿宋_GB2312" w:hAnsi="宋体"/>
                <w:position w:val="-42"/>
              </w:rPr>
            </w:pPr>
          </w:p>
        </w:tc>
        <w:tc>
          <w:tcPr>
            <w:tcW w:w="800" w:type="dxa"/>
            <w:noWrap/>
          </w:tcPr>
          <w:p w:rsidR="00112AF0" w:rsidRDefault="00112AF0">
            <w:pPr>
              <w:rPr>
                <w:rFonts w:ascii="仿宋_GB2312" w:eastAsia="仿宋_GB2312" w:hAnsi="宋体"/>
                <w:position w:val="-42"/>
              </w:rPr>
            </w:pPr>
          </w:p>
        </w:tc>
        <w:tc>
          <w:tcPr>
            <w:tcW w:w="3700" w:type="dxa"/>
            <w:noWrap/>
          </w:tcPr>
          <w:p w:rsidR="00112AF0" w:rsidRDefault="00112AF0">
            <w:pPr>
              <w:rPr>
                <w:rFonts w:ascii="仿宋_GB2312" w:eastAsia="仿宋_GB2312" w:hAnsi="宋体"/>
                <w:position w:val="-42"/>
              </w:rPr>
            </w:pPr>
          </w:p>
        </w:tc>
      </w:tr>
      <w:tr w:rsidR="00112AF0">
        <w:trPr>
          <w:cantSplit/>
          <w:trHeight w:val="397"/>
        </w:trPr>
        <w:tc>
          <w:tcPr>
            <w:tcW w:w="926" w:type="dxa"/>
            <w:vMerge/>
            <w:noWrap/>
          </w:tcPr>
          <w:p w:rsidR="00112AF0" w:rsidRDefault="00112AF0">
            <w:pPr>
              <w:rPr>
                <w:rFonts w:ascii="仿宋_GB2312" w:eastAsia="仿宋_GB2312" w:hAnsi="宋体"/>
                <w:position w:val="-42"/>
              </w:rPr>
            </w:pPr>
          </w:p>
        </w:tc>
        <w:tc>
          <w:tcPr>
            <w:tcW w:w="1767" w:type="dxa"/>
            <w:noWrap/>
            <w:vAlign w:val="center"/>
          </w:tcPr>
          <w:p w:rsidR="00112AF0" w:rsidRDefault="00EC753E">
            <w:pPr>
              <w:snapToGrid/>
              <w:spacing w:line="240" w:lineRule="auto"/>
              <w:jc w:val="both"/>
              <w:rPr>
                <w:rFonts w:ascii="宋体" w:hAnsi="宋体"/>
              </w:rPr>
            </w:pPr>
            <w:r>
              <w:rPr>
                <w:rFonts w:ascii="宋体" w:hAnsi="宋体" w:hint="eastAsia"/>
              </w:rPr>
              <w:t>质检员</w:t>
            </w:r>
          </w:p>
        </w:tc>
        <w:tc>
          <w:tcPr>
            <w:tcW w:w="799" w:type="dxa"/>
            <w:noWrap/>
          </w:tcPr>
          <w:p w:rsidR="00112AF0" w:rsidRDefault="00112AF0">
            <w:pPr>
              <w:rPr>
                <w:rFonts w:ascii="仿宋_GB2312" w:eastAsia="仿宋_GB2312" w:hAnsi="宋体"/>
                <w:position w:val="-42"/>
              </w:rPr>
            </w:pPr>
          </w:p>
        </w:tc>
        <w:tc>
          <w:tcPr>
            <w:tcW w:w="800" w:type="dxa"/>
            <w:noWrap/>
          </w:tcPr>
          <w:p w:rsidR="00112AF0" w:rsidRDefault="00112AF0">
            <w:pPr>
              <w:rPr>
                <w:rFonts w:ascii="仿宋_GB2312" w:eastAsia="仿宋_GB2312" w:hAnsi="宋体"/>
                <w:position w:val="-42"/>
              </w:rPr>
            </w:pPr>
          </w:p>
        </w:tc>
        <w:tc>
          <w:tcPr>
            <w:tcW w:w="800" w:type="dxa"/>
            <w:noWrap/>
          </w:tcPr>
          <w:p w:rsidR="00112AF0" w:rsidRDefault="00112AF0">
            <w:pPr>
              <w:rPr>
                <w:rFonts w:ascii="仿宋_GB2312" w:eastAsia="仿宋_GB2312" w:hAnsi="宋体"/>
                <w:position w:val="-42"/>
              </w:rPr>
            </w:pPr>
          </w:p>
        </w:tc>
        <w:tc>
          <w:tcPr>
            <w:tcW w:w="3700" w:type="dxa"/>
            <w:noWrap/>
          </w:tcPr>
          <w:p w:rsidR="00112AF0" w:rsidRDefault="00112AF0">
            <w:pPr>
              <w:rPr>
                <w:rFonts w:ascii="仿宋_GB2312" w:eastAsia="仿宋_GB2312" w:hAnsi="宋体"/>
                <w:position w:val="-42"/>
              </w:rPr>
            </w:pPr>
          </w:p>
        </w:tc>
      </w:tr>
      <w:tr w:rsidR="00112AF0">
        <w:trPr>
          <w:cantSplit/>
          <w:trHeight w:val="397"/>
        </w:trPr>
        <w:tc>
          <w:tcPr>
            <w:tcW w:w="926" w:type="dxa"/>
            <w:vMerge/>
            <w:noWrap/>
          </w:tcPr>
          <w:p w:rsidR="00112AF0" w:rsidRDefault="00112AF0">
            <w:pPr>
              <w:rPr>
                <w:rFonts w:ascii="仿宋_GB2312" w:eastAsia="仿宋_GB2312" w:hAnsi="宋体"/>
                <w:position w:val="-42"/>
              </w:rPr>
            </w:pPr>
          </w:p>
        </w:tc>
        <w:tc>
          <w:tcPr>
            <w:tcW w:w="1767" w:type="dxa"/>
            <w:noWrap/>
            <w:vAlign w:val="center"/>
          </w:tcPr>
          <w:p w:rsidR="00112AF0" w:rsidRDefault="00EC753E">
            <w:pPr>
              <w:snapToGrid/>
              <w:spacing w:line="240" w:lineRule="auto"/>
              <w:jc w:val="both"/>
              <w:rPr>
                <w:rFonts w:ascii="宋体" w:hAnsi="宋体"/>
              </w:rPr>
            </w:pPr>
            <w:r>
              <w:rPr>
                <w:rFonts w:ascii="宋体" w:hAnsi="宋体" w:hint="eastAsia"/>
              </w:rPr>
              <w:t>施工员</w:t>
            </w:r>
          </w:p>
        </w:tc>
        <w:tc>
          <w:tcPr>
            <w:tcW w:w="799" w:type="dxa"/>
            <w:noWrap/>
          </w:tcPr>
          <w:p w:rsidR="00112AF0" w:rsidRDefault="00112AF0">
            <w:pPr>
              <w:rPr>
                <w:rFonts w:ascii="仿宋_GB2312" w:eastAsia="仿宋_GB2312" w:hAnsi="宋体"/>
                <w:position w:val="-42"/>
              </w:rPr>
            </w:pPr>
          </w:p>
        </w:tc>
        <w:tc>
          <w:tcPr>
            <w:tcW w:w="800" w:type="dxa"/>
            <w:noWrap/>
          </w:tcPr>
          <w:p w:rsidR="00112AF0" w:rsidRDefault="00112AF0">
            <w:pPr>
              <w:rPr>
                <w:rFonts w:ascii="仿宋_GB2312" w:eastAsia="仿宋_GB2312" w:hAnsi="宋体"/>
                <w:position w:val="-42"/>
              </w:rPr>
            </w:pPr>
          </w:p>
        </w:tc>
        <w:tc>
          <w:tcPr>
            <w:tcW w:w="800" w:type="dxa"/>
            <w:noWrap/>
          </w:tcPr>
          <w:p w:rsidR="00112AF0" w:rsidRDefault="00112AF0">
            <w:pPr>
              <w:rPr>
                <w:rFonts w:ascii="仿宋_GB2312" w:eastAsia="仿宋_GB2312" w:hAnsi="宋体"/>
                <w:position w:val="-42"/>
              </w:rPr>
            </w:pPr>
          </w:p>
        </w:tc>
        <w:tc>
          <w:tcPr>
            <w:tcW w:w="3700" w:type="dxa"/>
            <w:noWrap/>
          </w:tcPr>
          <w:p w:rsidR="00112AF0" w:rsidRDefault="00112AF0">
            <w:pPr>
              <w:rPr>
                <w:rFonts w:ascii="仿宋_GB2312" w:eastAsia="仿宋_GB2312" w:hAnsi="宋体"/>
                <w:position w:val="-42"/>
              </w:rPr>
            </w:pPr>
          </w:p>
        </w:tc>
      </w:tr>
      <w:tr w:rsidR="00112AF0">
        <w:trPr>
          <w:cantSplit/>
          <w:trHeight w:val="397"/>
        </w:trPr>
        <w:tc>
          <w:tcPr>
            <w:tcW w:w="926" w:type="dxa"/>
            <w:vMerge/>
            <w:noWrap/>
          </w:tcPr>
          <w:p w:rsidR="00112AF0" w:rsidRDefault="00112AF0">
            <w:pPr>
              <w:rPr>
                <w:rFonts w:ascii="仿宋_GB2312" w:eastAsia="仿宋_GB2312" w:hAnsi="宋体"/>
                <w:position w:val="-42"/>
              </w:rPr>
            </w:pPr>
          </w:p>
        </w:tc>
        <w:tc>
          <w:tcPr>
            <w:tcW w:w="1767" w:type="dxa"/>
            <w:noWrap/>
            <w:vAlign w:val="center"/>
          </w:tcPr>
          <w:p w:rsidR="00112AF0" w:rsidRDefault="00EC753E">
            <w:pPr>
              <w:snapToGrid/>
              <w:spacing w:line="240" w:lineRule="auto"/>
              <w:jc w:val="both"/>
              <w:rPr>
                <w:rFonts w:ascii="宋体" w:hAnsi="宋体"/>
              </w:rPr>
            </w:pPr>
            <w:r>
              <w:rPr>
                <w:rFonts w:ascii="宋体" w:hAnsi="宋体" w:hint="eastAsia"/>
              </w:rPr>
              <w:t>资料员</w:t>
            </w:r>
          </w:p>
        </w:tc>
        <w:tc>
          <w:tcPr>
            <w:tcW w:w="799" w:type="dxa"/>
            <w:noWrap/>
          </w:tcPr>
          <w:p w:rsidR="00112AF0" w:rsidRDefault="00112AF0">
            <w:pPr>
              <w:rPr>
                <w:rFonts w:ascii="仿宋_GB2312" w:eastAsia="仿宋_GB2312" w:hAnsi="宋体"/>
                <w:position w:val="-42"/>
              </w:rPr>
            </w:pPr>
          </w:p>
        </w:tc>
        <w:tc>
          <w:tcPr>
            <w:tcW w:w="800" w:type="dxa"/>
            <w:noWrap/>
          </w:tcPr>
          <w:p w:rsidR="00112AF0" w:rsidRDefault="00112AF0">
            <w:pPr>
              <w:rPr>
                <w:rFonts w:ascii="仿宋_GB2312" w:eastAsia="仿宋_GB2312" w:hAnsi="宋体"/>
                <w:position w:val="-42"/>
              </w:rPr>
            </w:pPr>
          </w:p>
        </w:tc>
        <w:tc>
          <w:tcPr>
            <w:tcW w:w="800" w:type="dxa"/>
            <w:noWrap/>
          </w:tcPr>
          <w:p w:rsidR="00112AF0" w:rsidRDefault="00112AF0">
            <w:pPr>
              <w:rPr>
                <w:rFonts w:ascii="仿宋_GB2312" w:eastAsia="仿宋_GB2312" w:hAnsi="宋体"/>
                <w:position w:val="-42"/>
              </w:rPr>
            </w:pPr>
          </w:p>
        </w:tc>
        <w:tc>
          <w:tcPr>
            <w:tcW w:w="3700" w:type="dxa"/>
            <w:noWrap/>
          </w:tcPr>
          <w:p w:rsidR="00112AF0" w:rsidRDefault="00112AF0">
            <w:pPr>
              <w:rPr>
                <w:rFonts w:ascii="仿宋_GB2312" w:eastAsia="仿宋_GB2312" w:hAnsi="宋体"/>
                <w:position w:val="-42"/>
              </w:rPr>
            </w:pPr>
          </w:p>
        </w:tc>
      </w:tr>
      <w:tr w:rsidR="00112AF0">
        <w:trPr>
          <w:cantSplit/>
          <w:trHeight w:val="397"/>
        </w:trPr>
        <w:tc>
          <w:tcPr>
            <w:tcW w:w="926" w:type="dxa"/>
            <w:vMerge/>
            <w:noWrap/>
          </w:tcPr>
          <w:p w:rsidR="00112AF0" w:rsidRDefault="00112AF0">
            <w:pPr>
              <w:rPr>
                <w:rFonts w:ascii="仿宋_GB2312" w:eastAsia="仿宋_GB2312" w:hAnsi="宋体"/>
                <w:position w:val="-30"/>
              </w:rPr>
            </w:pPr>
          </w:p>
        </w:tc>
        <w:tc>
          <w:tcPr>
            <w:tcW w:w="1767" w:type="dxa"/>
            <w:noWrap/>
            <w:vAlign w:val="center"/>
          </w:tcPr>
          <w:p w:rsidR="00112AF0" w:rsidRDefault="00EC753E">
            <w:pPr>
              <w:snapToGrid/>
              <w:spacing w:line="240" w:lineRule="auto"/>
              <w:jc w:val="both"/>
              <w:rPr>
                <w:rFonts w:ascii="宋体" w:hAnsi="宋体"/>
              </w:rPr>
            </w:pPr>
            <w:r>
              <w:rPr>
                <w:rFonts w:ascii="宋体" w:hAnsi="宋体" w:hint="eastAsia"/>
              </w:rPr>
              <w:t>材料员</w:t>
            </w:r>
          </w:p>
        </w:tc>
        <w:tc>
          <w:tcPr>
            <w:tcW w:w="799" w:type="dxa"/>
            <w:noWrap/>
          </w:tcPr>
          <w:p w:rsidR="00112AF0" w:rsidRDefault="00112AF0">
            <w:pPr>
              <w:rPr>
                <w:rFonts w:ascii="仿宋_GB2312" w:eastAsia="仿宋_GB2312" w:hAnsi="宋体"/>
                <w:position w:val="-30"/>
              </w:rPr>
            </w:pPr>
          </w:p>
        </w:tc>
        <w:tc>
          <w:tcPr>
            <w:tcW w:w="800" w:type="dxa"/>
            <w:noWrap/>
          </w:tcPr>
          <w:p w:rsidR="00112AF0" w:rsidRDefault="00112AF0">
            <w:pPr>
              <w:rPr>
                <w:rFonts w:ascii="仿宋_GB2312" w:eastAsia="仿宋_GB2312" w:hAnsi="宋体"/>
                <w:position w:val="-30"/>
              </w:rPr>
            </w:pPr>
          </w:p>
        </w:tc>
        <w:tc>
          <w:tcPr>
            <w:tcW w:w="800" w:type="dxa"/>
            <w:noWrap/>
          </w:tcPr>
          <w:p w:rsidR="00112AF0" w:rsidRDefault="00112AF0">
            <w:pPr>
              <w:rPr>
                <w:rFonts w:ascii="仿宋_GB2312" w:eastAsia="仿宋_GB2312" w:hAnsi="宋体"/>
                <w:position w:val="-30"/>
              </w:rPr>
            </w:pPr>
          </w:p>
        </w:tc>
        <w:tc>
          <w:tcPr>
            <w:tcW w:w="3700" w:type="dxa"/>
            <w:noWrap/>
          </w:tcPr>
          <w:p w:rsidR="00112AF0" w:rsidRDefault="00112AF0">
            <w:pPr>
              <w:rPr>
                <w:rFonts w:ascii="仿宋_GB2312" w:eastAsia="仿宋_GB2312" w:hAnsi="宋体"/>
                <w:position w:val="-30"/>
              </w:rPr>
            </w:pPr>
          </w:p>
        </w:tc>
      </w:tr>
      <w:tr w:rsidR="00112AF0">
        <w:trPr>
          <w:cantSplit/>
          <w:trHeight w:val="1109"/>
        </w:trPr>
        <w:tc>
          <w:tcPr>
            <w:tcW w:w="926" w:type="dxa"/>
            <w:vMerge/>
            <w:noWrap/>
          </w:tcPr>
          <w:p w:rsidR="00112AF0" w:rsidRDefault="00112AF0">
            <w:pPr>
              <w:rPr>
                <w:rFonts w:ascii="仿宋_GB2312" w:eastAsia="仿宋_GB2312" w:hAnsi="宋体"/>
                <w:position w:val="-30"/>
              </w:rPr>
            </w:pPr>
          </w:p>
        </w:tc>
        <w:tc>
          <w:tcPr>
            <w:tcW w:w="1767" w:type="dxa"/>
            <w:noWrap/>
            <w:vAlign w:val="center"/>
          </w:tcPr>
          <w:p w:rsidR="00112AF0" w:rsidRDefault="00EC753E">
            <w:pPr>
              <w:snapToGrid/>
              <w:spacing w:line="240" w:lineRule="auto"/>
              <w:ind w:rightChars="11" w:right="23" w:firstLine="0"/>
              <w:jc w:val="both"/>
              <w:textAlignment w:val="baseline"/>
              <w:rPr>
                <w:rFonts w:ascii="宋体" w:hAnsi="宋体"/>
              </w:rPr>
            </w:pPr>
            <w:r>
              <w:rPr>
                <w:rFonts w:ascii="宋体" w:hAnsi="宋体" w:cs="宋体" w:hint="eastAsia"/>
                <w:kern w:val="0"/>
              </w:rPr>
              <w:t>劳资专管员（可由上述人员兼，也可单独提供）</w:t>
            </w:r>
          </w:p>
        </w:tc>
        <w:tc>
          <w:tcPr>
            <w:tcW w:w="799" w:type="dxa"/>
            <w:noWrap/>
          </w:tcPr>
          <w:p w:rsidR="00112AF0" w:rsidRDefault="00112AF0">
            <w:pPr>
              <w:rPr>
                <w:rFonts w:ascii="仿宋_GB2312" w:eastAsia="仿宋_GB2312" w:hAnsi="宋体"/>
                <w:position w:val="-30"/>
              </w:rPr>
            </w:pPr>
          </w:p>
        </w:tc>
        <w:tc>
          <w:tcPr>
            <w:tcW w:w="800" w:type="dxa"/>
            <w:noWrap/>
          </w:tcPr>
          <w:p w:rsidR="00112AF0" w:rsidRDefault="00112AF0">
            <w:pPr>
              <w:rPr>
                <w:rFonts w:ascii="仿宋_GB2312" w:eastAsia="仿宋_GB2312" w:hAnsi="宋体"/>
                <w:position w:val="-30"/>
              </w:rPr>
            </w:pPr>
          </w:p>
        </w:tc>
        <w:tc>
          <w:tcPr>
            <w:tcW w:w="800" w:type="dxa"/>
            <w:noWrap/>
          </w:tcPr>
          <w:p w:rsidR="00112AF0" w:rsidRDefault="00112AF0">
            <w:pPr>
              <w:rPr>
                <w:rFonts w:ascii="仿宋_GB2312" w:eastAsia="仿宋_GB2312" w:hAnsi="宋体"/>
                <w:position w:val="-30"/>
              </w:rPr>
            </w:pPr>
          </w:p>
        </w:tc>
        <w:tc>
          <w:tcPr>
            <w:tcW w:w="3700" w:type="dxa"/>
            <w:noWrap/>
          </w:tcPr>
          <w:p w:rsidR="00112AF0" w:rsidRDefault="00112AF0">
            <w:pPr>
              <w:rPr>
                <w:rFonts w:ascii="仿宋_GB2312" w:eastAsia="仿宋_GB2312" w:hAnsi="宋体"/>
                <w:position w:val="-30"/>
              </w:rPr>
            </w:pPr>
          </w:p>
        </w:tc>
      </w:tr>
    </w:tbl>
    <w:p w:rsidR="00112AF0" w:rsidRDefault="00112AF0">
      <w:pPr>
        <w:tabs>
          <w:tab w:val="right" w:pos="8651"/>
        </w:tabs>
        <w:ind w:firstLine="0"/>
        <w:rPr>
          <w:sz w:val="18"/>
          <w:szCs w:val="18"/>
        </w:rPr>
      </w:pPr>
    </w:p>
    <w:sectPr w:rsidR="00112AF0" w:rsidSect="00112AF0">
      <w:headerReference w:type="default" r:id="rId10"/>
      <w:footerReference w:type="default" r:id="rId11"/>
      <w:pgSz w:w="11907" w:h="16840"/>
      <w:pgMar w:top="1417" w:right="1417" w:bottom="1417" w:left="1417" w:header="851" w:footer="851" w:gutter="0"/>
      <w:cols w:space="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753E" w:rsidRDefault="00EC753E">
      <w:pPr>
        <w:spacing w:line="240" w:lineRule="auto"/>
      </w:pPr>
      <w:r>
        <w:separator/>
      </w:r>
    </w:p>
  </w:endnote>
  <w:endnote w:type="continuationSeparator" w:id="1">
    <w:p w:rsidR="00EC753E" w:rsidRDefault="00EC753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长城仿宋">
    <w:altName w:val="宋体"/>
    <w:charset w:val="86"/>
    <w:family w:val="auto"/>
    <w:pitch w:val="default"/>
    <w:sig w:usb0="00000000" w:usb1="0000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华文中宋">
    <w:panose1 w:val="02010600040101010101"/>
    <w:charset w:val="86"/>
    <w:family w:val="auto"/>
    <w:pitch w:val="variable"/>
    <w:sig w:usb0="00000287" w:usb1="080F0000" w:usb2="00000010" w:usb3="00000000" w:csb0="0004009F" w:csb1="00000000"/>
  </w:font>
  <w:font w:name="华文细黑">
    <w:panose1 w:val="02010600040101010101"/>
    <w:charset w:val="86"/>
    <w:family w:val="auto"/>
    <w:pitch w:val="variable"/>
    <w:sig w:usb0="00000287" w:usb1="080F0000" w:usb2="00000010" w:usb3="00000000" w:csb0="0004009F" w:csb1="00000000"/>
  </w:font>
  <w:font w:name="楷体_GB2312">
    <w:altName w:val="楷体"/>
    <w:panose1 w:val="02010609030101010101"/>
    <w:charset w:val="86"/>
    <w:family w:val="modern"/>
    <w:pitch w:val="fixed"/>
    <w:sig w:usb0="00000001" w:usb1="080E0000" w:usb2="00000010" w:usb3="00000000" w:csb0="00040000" w:csb1="00000000"/>
  </w:font>
  <w:font w:name="Plotter">
    <w:altName w:val="Times New Roman"/>
    <w:charset w:val="00"/>
    <w:family w:val="roman"/>
    <w:pitch w:val="default"/>
    <w:sig w:usb0="00000000" w:usb1="00000000" w:usb2="00000000" w:usb3="00000000" w:csb0="00000003" w:csb1="0012CEFC"/>
  </w:font>
  <w:font w:name="方正小标宋_GBK">
    <w:panose1 w:val="03000509000000000000"/>
    <w:charset w:val="86"/>
    <w:family w:val="script"/>
    <w:pitch w:val="fixed"/>
    <w:sig w:usb0="00000001"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EU-F1">
    <w:altName w:val="宋体"/>
    <w:charset w:val="86"/>
    <w:family w:val="script"/>
    <w:pitch w:val="default"/>
    <w:sig w:usb0="00000000" w:usb1="00000000" w:usb2="00000010" w:usb3="00000000" w:csb0="00040000" w:csb1="00000000"/>
  </w:font>
  <w:font w:name="隶书">
    <w:panose1 w:val="02010509060101010101"/>
    <w:charset w:val="86"/>
    <w:family w:val="modern"/>
    <w:pitch w:val="fixed"/>
    <w:sig w:usb0="00000001" w:usb1="080E0000" w:usb2="00000010" w:usb3="00000000" w:csb0="00040000" w:csb1="00000000"/>
  </w:font>
  <w:font w:name="E-F1">
    <w:altName w:val="Malgun Gothic"/>
    <w:charset w:val="81"/>
    <w:family w:val="roman"/>
    <w:pitch w:val="default"/>
    <w:sig w:usb0="00000000" w:usb1="00000000" w:usb2="00000033" w:usb3="00000000" w:csb0="00080000" w:csb1="00000000"/>
  </w:font>
  <w:font w:name="汉仪大宋简">
    <w:altName w:val="宋体"/>
    <w:charset w:val="86"/>
    <w:family w:val="modern"/>
    <w:pitch w:val="default"/>
    <w:sig w:usb0="00000000" w:usb1="00000000" w:usb2="00000012" w:usb3="00000000" w:csb0="00040000" w:csb1="00000000"/>
  </w:font>
  <w:font w:name="Impact">
    <w:panose1 w:val="020B0806030902050204"/>
    <w:charset w:val="00"/>
    <w:family w:val="swiss"/>
    <w:pitch w:val="variable"/>
    <w:sig w:usb0="00000287" w:usb1="00000000" w:usb2="00000000" w:usb3="00000000" w:csb0="0000009F" w:csb1="00000000"/>
  </w:font>
  <w:font w:name="方正书宋简体">
    <w:altName w:val="宋体"/>
    <w:charset w:val="86"/>
    <w:family w:val="auto"/>
    <w:pitch w:val="default"/>
    <w:sig w:usb0="00000000" w:usb1="00000000" w:usb2="00000000" w:usb3="00000000" w:csb0="00040000" w:csb1="00000000"/>
  </w:font>
  <w:font w:name="Times">
    <w:altName w:val="Times New Roman"/>
    <w:panose1 w:val="02020603050405020304"/>
    <w:charset w:val="00"/>
    <w:family w:val="roman"/>
    <w:pitch w:val="default"/>
    <w:sig w:usb0="00000000" w:usb1="00000000" w:usb2="00000000" w:usb3="00000000" w:csb0="00000093" w:csb1="00000000"/>
  </w:font>
  <w:font w:name="方正小标宋简体">
    <w:altName w:val="等线"/>
    <w:charset w:val="86"/>
    <w:family w:val="auto"/>
    <w:pitch w:val="default"/>
    <w:sig w:usb0="00000000" w:usb1="00000000" w:usb2="00000000" w:usb3="00000000" w:csb0="00040000" w:csb1="00000000"/>
  </w:font>
  <w:font w:name="等线">
    <w:charset w:val="86"/>
    <w:family w:val="auto"/>
    <w:pitch w:val="default"/>
    <w:sig w:usb0="A00002BF" w:usb1="38CF7CFA" w:usb2="00000016" w:usb3="00000000" w:csb0="0004000F"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仿宋">
    <w:panose1 w:val="02010609060101010101"/>
    <w:charset w:val="86"/>
    <w:family w:val="modern"/>
    <w:pitch w:val="fixed"/>
    <w:sig w:usb0="800002BF" w:usb1="38CF7CFA" w:usb2="00000016" w:usb3="00000000" w:csb0="00040001" w:csb1="00000000"/>
  </w:font>
  <w:font w:name="DejaVu Sans Mono">
    <w:altName w:val="ISOCTEUR"/>
    <w:charset w:val="00"/>
    <w:family w:val="modern"/>
    <w:pitch w:val="default"/>
    <w:sig w:usb0="00000000" w:usb1="00000000" w:usb2="00000020" w:usb3="00000000" w:csb0="0000009F" w:csb1="00000000"/>
  </w:font>
  <w:font w:name="MingLiU_HKSCS">
    <w:panose1 w:val="02020500000000000000"/>
    <w:charset w:val="88"/>
    <w:family w:val="roman"/>
    <w:pitch w:val="variable"/>
    <w:sig w:usb0="A00002FF" w:usb1="38CFFCFA" w:usb2="00000016" w:usb3="00000000" w:csb0="00100001" w:csb1="00000000"/>
  </w:font>
  <w:font w:name="等线 Light">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2AF0" w:rsidRDefault="00112AF0">
    <w:pPr>
      <w:pStyle w:val="afc"/>
    </w:pPr>
    <w:r>
      <w:pict>
        <v:shapetype id="_x0000_t202" coordsize="21600,21600" o:spt="202" path="m,l,21600r21600,l21600,xe">
          <v:stroke joinstyle="miter"/>
          <v:path gradientshapeok="t" o:connecttype="rect"/>
        </v:shapetype>
        <v:shape id="_x0000_s3074"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filled="f" stroked="f" strokeweight=".5pt">
          <v:textbox style="mso-next-textbox:#_x0000_s3074;mso-fit-shape-to-text:t" inset="0,0,0,0">
            <w:txbxContent>
              <w:p w:rsidR="00112AF0" w:rsidRDefault="00112AF0">
                <w:pPr>
                  <w:pStyle w:val="afc"/>
                </w:pPr>
                <w:r w:rsidRPr="00112AF0">
                  <w:fldChar w:fldCharType="begin"/>
                </w:r>
                <w:r w:rsidR="00EC753E">
                  <w:instrText>PAGE   \* MERGEFORMAT</w:instrText>
                </w:r>
                <w:r w:rsidRPr="00112AF0">
                  <w:fldChar w:fldCharType="separate"/>
                </w:r>
                <w:r w:rsidR="00D81485" w:rsidRPr="00D81485">
                  <w:rPr>
                    <w:noProof/>
                    <w:lang w:val="zh-CN"/>
                  </w:rPr>
                  <w:t>35</w:t>
                </w:r>
                <w:r>
                  <w:rPr>
                    <w:lang w:val="zh-CN"/>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2AF0" w:rsidRDefault="00112AF0">
    <w:pPr>
      <w:pStyle w:val="afc"/>
    </w:pPr>
    <w:r>
      <w:pict>
        <v:shapetype id="_x0000_t202" coordsize="21600,21600" o:spt="202" path="m,l,21600r21600,l21600,xe">
          <v:stroke joinstyle="miter"/>
          <v:path gradientshapeok="t" o:connecttype="rect"/>
        </v:shapetype>
        <v:shape id="_x0000_s3073" type="#_x0000_t202" style="position:absolute;left:0;text-align:left;margin-left:0;margin-top:0;width:2in;height:2in;z-index:251660288;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filled="f" stroked="f" strokeweight=".5pt">
          <v:textbox style="mso-next-textbox:#_x0000_s3073;mso-fit-shape-to-text:t" inset="0,0,0,0">
            <w:txbxContent>
              <w:sdt>
                <w:sdtPr>
                  <w:id w:val="17565833"/>
                </w:sdtPr>
                <w:sdtContent>
                  <w:p w:rsidR="00112AF0" w:rsidRDefault="00112AF0">
                    <w:pPr>
                      <w:pStyle w:val="afc"/>
                    </w:pPr>
                    <w:r w:rsidRPr="00112AF0">
                      <w:fldChar w:fldCharType="begin"/>
                    </w:r>
                    <w:r w:rsidR="00EC753E">
                      <w:instrText xml:space="preserve"> PAGE   \* MERGEFORMAT </w:instrText>
                    </w:r>
                    <w:r w:rsidRPr="00112AF0">
                      <w:fldChar w:fldCharType="separate"/>
                    </w:r>
                    <w:r w:rsidR="00D81485" w:rsidRPr="00D81485">
                      <w:rPr>
                        <w:noProof/>
                        <w:lang w:val="zh-CN"/>
                      </w:rPr>
                      <w:t>44</w:t>
                    </w:r>
                    <w:r>
                      <w:rPr>
                        <w:lang w:val="zh-CN"/>
                      </w:rPr>
                      <w:fldChar w:fldCharType="end"/>
                    </w:r>
                  </w:p>
                </w:sdtContent>
              </w:sdt>
              <w:p w:rsidR="00112AF0" w:rsidRDefault="00112AF0"/>
            </w:txbxContent>
          </v:textbox>
          <w10:wrap anchorx="margin"/>
        </v:shape>
      </w:pict>
    </w:r>
  </w:p>
  <w:p w:rsidR="00112AF0" w:rsidRDefault="00112AF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753E" w:rsidRDefault="00EC753E">
      <w:r>
        <w:separator/>
      </w:r>
    </w:p>
  </w:footnote>
  <w:footnote w:type="continuationSeparator" w:id="1">
    <w:p w:rsidR="00EC753E" w:rsidRDefault="00EC75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2AF0" w:rsidRDefault="00EC753E">
    <w:pPr>
      <w:pStyle w:val="afd"/>
      <w:snapToGrid/>
      <w:spacing w:line="240" w:lineRule="auto"/>
      <w:ind w:firstLine="0"/>
      <w:jc w:val="both"/>
    </w:pPr>
    <w:r>
      <w:rPr>
        <w:rFonts w:hint="eastAsia"/>
      </w:rPr>
      <w:t>2</w:t>
    </w:r>
    <w:r>
      <w:rPr>
        <w:rFonts w:hint="eastAsia"/>
      </w:rPr>
      <w:t>024</w:t>
    </w:r>
    <w:r>
      <w:rPr>
        <w:rFonts w:hint="eastAsia"/>
      </w:rPr>
      <w:t>年度濠河景区公共设施零星维修招标文件</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2AF0" w:rsidRDefault="00EC753E">
    <w:pPr>
      <w:pStyle w:val="afd"/>
      <w:ind w:firstLine="0"/>
      <w:jc w:val="both"/>
    </w:pPr>
    <w:r>
      <w:rPr>
        <w:rFonts w:hint="eastAsia"/>
      </w:rPr>
      <w:t>2024</w:t>
    </w:r>
    <w:r>
      <w:rPr>
        <w:rFonts w:hint="eastAsia"/>
      </w:rPr>
      <w:t>年度濠河景区公共设施零星维修工程</w:t>
    </w:r>
    <w:r>
      <w:rPr>
        <w:rFonts w:hint="eastAsia"/>
      </w:rPr>
      <w:t xml:space="preserve">    </w:t>
    </w:r>
    <w:r>
      <w:rPr>
        <w:rFonts w:hint="eastAsia"/>
      </w:rPr>
      <w:t>招标文件</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3CB21C1"/>
    <w:multiLevelType w:val="singleLevel"/>
    <w:tmpl w:val="C3CB21C1"/>
    <w:lvl w:ilvl="0">
      <w:start w:val="5"/>
      <w:numFmt w:val="chineseCounting"/>
      <w:suff w:val="space"/>
      <w:lvlText w:val="第%1章"/>
      <w:lvlJc w:val="left"/>
      <w:rPr>
        <w:rFonts w:hint="eastAsia"/>
      </w:rPr>
    </w:lvl>
  </w:abstractNum>
  <w:abstractNum w:abstractNumId="1">
    <w:nsid w:val="FFFFFF7C"/>
    <w:multiLevelType w:val="singleLevel"/>
    <w:tmpl w:val="FFFFFF7C"/>
    <w:lvl w:ilvl="0">
      <w:start w:val="1"/>
      <w:numFmt w:val="decimal"/>
      <w:pStyle w:val="5"/>
      <w:lvlText w:val="%1."/>
      <w:lvlJc w:val="left"/>
      <w:pPr>
        <w:tabs>
          <w:tab w:val="left" w:pos="2040"/>
        </w:tabs>
        <w:ind w:left="2040" w:hanging="360"/>
      </w:pPr>
    </w:lvl>
  </w:abstractNum>
  <w:abstractNum w:abstractNumId="2">
    <w:nsid w:val="FFFFFF7D"/>
    <w:multiLevelType w:val="singleLevel"/>
    <w:tmpl w:val="FFFFFF7D"/>
    <w:lvl w:ilvl="0">
      <w:start w:val="1"/>
      <w:numFmt w:val="decimal"/>
      <w:pStyle w:val="3"/>
      <w:lvlText w:val="%1."/>
      <w:lvlJc w:val="left"/>
      <w:pPr>
        <w:tabs>
          <w:tab w:val="left" w:pos="1620"/>
        </w:tabs>
        <w:ind w:left="1620" w:hanging="360"/>
      </w:pPr>
    </w:lvl>
  </w:abstractNum>
  <w:abstractNum w:abstractNumId="3">
    <w:nsid w:val="FFFFFF7E"/>
    <w:multiLevelType w:val="singleLevel"/>
    <w:tmpl w:val="FFFFFF7E"/>
    <w:lvl w:ilvl="0">
      <w:start w:val="1"/>
      <w:numFmt w:val="decimal"/>
      <w:pStyle w:val="2"/>
      <w:lvlText w:val="%1."/>
      <w:lvlJc w:val="left"/>
      <w:pPr>
        <w:tabs>
          <w:tab w:val="left" w:pos="1200"/>
        </w:tabs>
        <w:ind w:left="1200" w:hanging="360"/>
      </w:pPr>
    </w:lvl>
  </w:abstractNum>
  <w:abstractNum w:abstractNumId="4">
    <w:nsid w:val="FFFFFF7F"/>
    <w:multiLevelType w:val="singleLevel"/>
    <w:tmpl w:val="FFFFFF7F"/>
    <w:lvl w:ilvl="0">
      <w:start w:val="1"/>
      <w:numFmt w:val="decimal"/>
      <w:pStyle w:val="a"/>
      <w:lvlText w:val="%1."/>
      <w:lvlJc w:val="left"/>
      <w:pPr>
        <w:tabs>
          <w:tab w:val="left" w:pos="780"/>
        </w:tabs>
        <w:ind w:left="780" w:hanging="360"/>
      </w:pPr>
    </w:lvl>
  </w:abstractNum>
  <w:abstractNum w:abstractNumId="5">
    <w:nsid w:val="FFFFFF80"/>
    <w:multiLevelType w:val="singleLevel"/>
    <w:tmpl w:val="FFFFFF80"/>
    <w:lvl w:ilvl="0">
      <w:start w:val="1"/>
      <w:numFmt w:val="bullet"/>
      <w:pStyle w:val="4"/>
      <w:lvlText w:val=""/>
      <w:lvlJc w:val="left"/>
      <w:pPr>
        <w:tabs>
          <w:tab w:val="left" w:pos="2040"/>
        </w:tabs>
        <w:ind w:left="2040" w:hanging="360"/>
      </w:pPr>
      <w:rPr>
        <w:rFonts w:ascii="Wingdings" w:hAnsi="Wingdings" w:hint="default"/>
      </w:rPr>
    </w:lvl>
  </w:abstractNum>
  <w:abstractNum w:abstractNumId="6">
    <w:nsid w:val="FFFFFF81"/>
    <w:multiLevelType w:val="singleLevel"/>
    <w:tmpl w:val="FFFFFF81"/>
    <w:lvl w:ilvl="0">
      <w:start w:val="1"/>
      <w:numFmt w:val="bullet"/>
      <w:pStyle w:val="30"/>
      <w:lvlText w:val=""/>
      <w:lvlJc w:val="left"/>
      <w:pPr>
        <w:tabs>
          <w:tab w:val="left" w:pos="1620"/>
        </w:tabs>
        <w:ind w:left="1620" w:hanging="360"/>
      </w:pPr>
      <w:rPr>
        <w:rFonts w:ascii="Wingdings" w:hAnsi="Wingdings" w:hint="default"/>
      </w:rPr>
    </w:lvl>
  </w:abstractNum>
  <w:abstractNum w:abstractNumId="7">
    <w:nsid w:val="FFFFFF82"/>
    <w:multiLevelType w:val="singleLevel"/>
    <w:tmpl w:val="FFFFFF82"/>
    <w:lvl w:ilvl="0">
      <w:start w:val="1"/>
      <w:numFmt w:val="bullet"/>
      <w:pStyle w:val="20"/>
      <w:lvlText w:val=""/>
      <w:lvlJc w:val="left"/>
      <w:pPr>
        <w:tabs>
          <w:tab w:val="left" w:pos="1200"/>
        </w:tabs>
        <w:ind w:left="1200" w:hanging="360"/>
      </w:pPr>
      <w:rPr>
        <w:rFonts w:ascii="Wingdings" w:hAnsi="Wingdings" w:hint="default"/>
      </w:rPr>
    </w:lvl>
  </w:abstractNum>
  <w:abstractNum w:abstractNumId="8">
    <w:nsid w:val="FFFFFF83"/>
    <w:multiLevelType w:val="singleLevel"/>
    <w:tmpl w:val="FFFFFF83"/>
    <w:lvl w:ilvl="0">
      <w:start w:val="1"/>
      <w:numFmt w:val="bullet"/>
      <w:pStyle w:val="a0"/>
      <w:lvlText w:val=""/>
      <w:lvlJc w:val="left"/>
      <w:pPr>
        <w:tabs>
          <w:tab w:val="left" w:pos="780"/>
        </w:tabs>
        <w:ind w:left="780" w:hanging="360"/>
      </w:pPr>
      <w:rPr>
        <w:rFonts w:ascii="Wingdings" w:hAnsi="Wingdings" w:hint="default"/>
      </w:rPr>
    </w:lvl>
  </w:abstractNum>
  <w:abstractNum w:abstractNumId="9">
    <w:nsid w:val="FFFFFF88"/>
    <w:multiLevelType w:val="singleLevel"/>
    <w:tmpl w:val="FFFFFF88"/>
    <w:lvl w:ilvl="0">
      <w:start w:val="1"/>
      <w:numFmt w:val="decimal"/>
      <w:pStyle w:val="50"/>
      <w:lvlText w:val="%1."/>
      <w:lvlJc w:val="left"/>
      <w:pPr>
        <w:tabs>
          <w:tab w:val="left" w:pos="360"/>
        </w:tabs>
        <w:ind w:left="360" w:hanging="360"/>
      </w:pPr>
    </w:lvl>
  </w:abstractNum>
  <w:abstractNum w:abstractNumId="10">
    <w:nsid w:val="FFFFFF89"/>
    <w:multiLevelType w:val="singleLevel"/>
    <w:tmpl w:val="FFFFFF89"/>
    <w:lvl w:ilvl="0">
      <w:start w:val="1"/>
      <w:numFmt w:val="bullet"/>
      <w:pStyle w:val="51"/>
      <w:lvlText w:val=""/>
      <w:lvlJc w:val="left"/>
      <w:pPr>
        <w:tabs>
          <w:tab w:val="left" w:pos="360"/>
        </w:tabs>
        <w:ind w:left="360" w:hanging="360"/>
      </w:pPr>
      <w:rPr>
        <w:rFonts w:ascii="Wingdings" w:hAnsi="Wingdings" w:hint="default"/>
      </w:rPr>
    </w:lvl>
  </w:abstractNum>
  <w:abstractNum w:abstractNumId="11">
    <w:nsid w:val="00000026"/>
    <w:multiLevelType w:val="multilevel"/>
    <w:tmpl w:val="00000026"/>
    <w:lvl w:ilvl="0">
      <w:start w:val="4"/>
      <w:numFmt w:val="decimal"/>
      <w:lvlText w:val="%1"/>
      <w:lvlJc w:val="left"/>
      <w:pPr>
        <w:ind w:left="375" w:hanging="375"/>
      </w:pPr>
      <w:rPr>
        <w:rFonts w:cs="Times New Roman" w:hint="default"/>
      </w:rPr>
    </w:lvl>
    <w:lvl w:ilvl="1">
      <w:start w:val="5"/>
      <w:numFmt w:val="decimal"/>
      <w:lvlText w:val="%1.%2"/>
      <w:lvlJc w:val="left"/>
      <w:pPr>
        <w:ind w:left="375" w:hanging="375"/>
      </w:pPr>
      <w:rPr>
        <w:rFonts w:cs="Times New Roman" w:hint="default"/>
      </w:rPr>
    </w:lvl>
    <w:lvl w:ilvl="2">
      <w:start w:val="1"/>
      <w:numFmt w:val="decimal"/>
      <w:pStyle w:val="911111"/>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149E2D23"/>
    <w:multiLevelType w:val="singleLevel"/>
    <w:tmpl w:val="149E2D23"/>
    <w:lvl w:ilvl="0">
      <w:start w:val="6"/>
      <w:numFmt w:val="decimal"/>
      <w:suff w:val="nothing"/>
      <w:lvlText w:val="（%1）"/>
      <w:lvlJc w:val="left"/>
    </w:lvl>
  </w:abstractNum>
  <w:abstractNum w:abstractNumId="13">
    <w:nsid w:val="16A44364"/>
    <w:multiLevelType w:val="multilevel"/>
    <w:tmpl w:val="16A44364"/>
    <w:lvl w:ilvl="0">
      <w:start w:val="1"/>
      <w:numFmt w:val="decimal"/>
      <w:pStyle w:val="a1"/>
      <w:lvlText w:val="表%1"/>
      <w:lvlJc w:val="center"/>
      <w:pPr>
        <w:tabs>
          <w:tab w:val="left" w:pos="648"/>
        </w:tabs>
        <w:ind w:left="454" w:hanging="166"/>
      </w:pPr>
      <w:rPr>
        <w:rFonts w:cs="Times New Roman" w:hint="eastAsia"/>
        <w:b w:val="0"/>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4">
    <w:nsid w:val="2D0725F5"/>
    <w:multiLevelType w:val="multilevel"/>
    <w:tmpl w:val="2D0725F5"/>
    <w:lvl w:ilvl="0">
      <w:start w:val="1"/>
      <w:numFmt w:val="bullet"/>
      <w:lvlText w:val=""/>
      <w:lvlJc w:val="left"/>
      <w:pPr>
        <w:ind w:left="420" w:hanging="420"/>
      </w:pPr>
      <w:rPr>
        <w:rFonts w:ascii="Wingdings" w:hAnsi="Wingdings" w:hint="default"/>
      </w:rPr>
    </w:lvl>
    <w:lvl w:ilvl="1">
      <w:start w:val="1"/>
      <w:numFmt w:val="bullet"/>
      <w:pStyle w:val="555"/>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5B0C14F2"/>
    <w:multiLevelType w:val="multilevel"/>
    <w:tmpl w:val="5B0C14F2"/>
    <w:lvl w:ilvl="0">
      <w:start w:val="1"/>
      <w:numFmt w:val="decimal"/>
      <w:pStyle w:val="a2"/>
      <w:lvlText w:val="%1"/>
      <w:lvlJc w:val="left"/>
      <w:pPr>
        <w:tabs>
          <w:tab w:val="left" w:pos="425"/>
        </w:tabs>
        <w:ind w:left="425" w:hanging="425"/>
      </w:pPr>
      <w:rPr>
        <w:rFonts w:cs="Times New Roman"/>
      </w:rPr>
    </w:lvl>
    <w:lvl w:ilvl="1">
      <w:start w:val="1"/>
      <w:numFmt w:val="decimal"/>
      <w:lvlText w:val="%1.%2"/>
      <w:lvlJc w:val="left"/>
      <w:pPr>
        <w:tabs>
          <w:tab w:val="left" w:pos="992"/>
        </w:tabs>
        <w:ind w:left="992" w:hanging="567"/>
      </w:pPr>
      <w:rPr>
        <w:rFonts w:cs="Times New Roman"/>
      </w:rPr>
    </w:lvl>
    <w:lvl w:ilvl="2">
      <w:start w:val="1"/>
      <w:numFmt w:val="decimal"/>
      <w:lvlText w:val="%1.%2.%3"/>
      <w:lvlJc w:val="left"/>
      <w:pPr>
        <w:tabs>
          <w:tab w:val="left" w:pos="1571"/>
        </w:tabs>
        <w:ind w:left="1418" w:hanging="567"/>
      </w:pPr>
      <w:rPr>
        <w:rFonts w:cs="Times New Roman"/>
      </w:rPr>
    </w:lvl>
    <w:lvl w:ilvl="3">
      <w:start w:val="1"/>
      <w:numFmt w:val="decimal"/>
      <w:lvlText w:val="%1.%2.%3.%4"/>
      <w:lvlJc w:val="left"/>
      <w:pPr>
        <w:tabs>
          <w:tab w:val="left" w:pos="2356"/>
        </w:tabs>
        <w:ind w:left="1984" w:hanging="708"/>
      </w:pPr>
      <w:rPr>
        <w:rFonts w:cs="Times New Roman"/>
      </w:rPr>
    </w:lvl>
    <w:lvl w:ilvl="4">
      <w:start w:val="1"/>
      <w:numFmt w:val="decimal"/>
      <w:lvlText w:val="%1.%2.%3.%4.%5"/>
      <w:lvlJc w:val="left"/>
      <w:pPr>
        <w:tabs>
          <w:tab w:val="left" w:pos="3141"/>
        </w:tabs>
        <w:ind w:left="2551" w:hanging="850"/>
      </w:pPr>
      <w:rPr>
        <w:rFonts w:cs="Times New Roman"/>
      </w:rPr>
    </w:lvl>
    <w:lvl w:ilvl="5">
      <w:start w:val="1"/>
      <w:numFmt w:val="decimal"/>
      <w:lvlText w:val="%1.%2.%3.%4.%5.%6"/>
      <w:lvlJc w:val="left"/>
      <w:pPr>
        <w:tabs>
          <w:tab w:val="left" w:pos="3926"/>
        </w:tabs>
        <w:ind w:left="3260" w:hanging="1134"/>
      </w:pPr>
      <w:rPr>
        <w:rFonts w:cs="Times New Roman"/>
      </w:rPr>
    </w:lvl>
    <w:lvl w:ilvl="6">
      <w:start w:val="1"/>
      <w:numFmt w:val="decimal"/>
      <w:lvlText w:val="%1.%2.%3.%4.%5.%6.%7"/>
      <w:lvlJc w:val="left"/>
      <w:pPr>
        <w:tabs>
          <w:tab w:val="left" w:pos="4711"/>
        </w:tabs>
        <w:ind w:left="3827" w:hanging="1276"/>
      </w:pPr>
      <w:rPr>
        <w:rFonts w:cs="Times New Roman"/>
      </w:rPr>
    </w:lvl>
    <w:lvl w:ilvl="7">
      <w:start w:val="1"/>
      <w:numFmt w:val="decimal"/>
      <w:lvlText w:val="%1.%2.%3.%4.%5.%6.%7.%8"/>
      <w:lvlJc w:val="left"/>
      <w:pPr>
        <w:tabs>
          <w:tab w:val="left" w:pos="5136"/>
        </w:tabs>
        <w:ind w:left="4394" w:hanging="1418"/>
      </w:pPr>
      <w:rPr>
        <w:rFonts w:cs="Times New Roman"/>
      </w:rPr>
    </w:lvl>
    <w:lvl w:ilvl="8">
      <w:start w:val="1"/>
      <w:numFmt w:val="decimal"/>
      <w:lvlText w:val="%1.%2.%3.%4.%5.%6.%7.%8.%9"/>
      <w:lvlJc w:val="left"/>
      <w:pPr>
        <w:tabs>
          <w:tab w:val="left" w:pos="5922"/>
        </w:tabs>
        <w:ind w:left="5102" w:hanging="1700"/>
      </w:pPr>
      <w:rPr>
        <w:rFonts w:cs="Times New Roman"/>
      </w:rPr>
    </w:lvl>
  </w:abstractNum>
  <w:abstractNum w:abstractNumId="16">
    <w:nsid w:val="692B62E9"/>
    <w:multiLevelType w:val="multilevel"/>
    <w:tmpl w:val="692B62E9"/>
    <w:lvl w:ilvl="0">
      <w:start w:val="1"/>
      <w:numFmt w:val="decimalEnclosedCircle"/>
      <w:pStyle w:val="52"/>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5"/>
  </w:num>
  <w:num w:numId="3">
    <w:abstractNumId w:val="4"/>
  </w:num>
  <w:num w:numId="4">
    <w:abstractNumId w:val="8"/>
  </w:num>
  <w:num w:numId="5">
    <w:abstractNumId w:val="6"/>
  </w:num>
  <w:num w:numId="6">
    <w:abstractNumId w:val="2"/>
  </w:num>
  <w:num w:numId="7">
    <w:abstractNumId w:val="7"/>
  </w:num>
  <w:num w:numId="8">
    <w:abstractNumId w:val="1"/>
  </w:num>
  <w:num w:numId="9">
    <w:abstractNumId w:val="10"/>
  </w:num>
  <w:num w:numId="10">
    <w:abstractNumId w:val="16"/>
  </w:num>
  <w:num w:numId="11">
    <w:abstractNumId w:val="9"/>
  </w:num>
  <w:num w:numId="12">
    <w:abstractNumId w:val="13"/>
  </w:num>
  <w:num w:numId="13">
    <w:abstractNumId w:val="15"/>
  </w:num>
  <w:num w:numId="14">
    <w:abstractNumId w:val="11"/>
  </w:num>
  <w:num w:numId="15">
    <w:abstractNumId w:val="14"/>
  </w:num>
  <w:num w:numId="16">
    <w:abstractNumId w:val="12"/>
  </w:num>
  <w:num w:numId="1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hideSpellingErrors/>
  <w:defaultTabStop w:val="420"/>
  <w:drawingGridHorizontalSpacing w:val="105"/>
  <w:drawingGridVerticalSpacing w:val="156"/>
  <w:noPunctuationKerning/>
  <w:characterSpacingControl w:val="compressPunctuation"/>
  <w:hdrShapeDefaults>
    <o:shapedefaults v:ext="edit" spidmax="5122" fillcolor="white">
      <v:fill color="white"/>
    </o:shapedefaults>
    <o:shapelayout v:ext="edit">
      <o:idmap v:ext="edit" data="1,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zhkMTNlZmFjNjZiNzFjMzFjNmM0OTU5ODZiOWVlZDkifQ=="/>
  </w:docVars>
  <w:rsids>
    <w:rsidRoot w:val="00362622"/>
    <w:rsid w:val="000009F7"/>
    <w:rsid w:val="00003669"/>
    <w:rsid w:val="00003FDF"/>
    <w:rsid w:val="00004F45"/>
    <w:rsid w:val="00011701"/>
    <w:rsid w:val="000210A4"/>
    <w:rsid w:val="00021402"/>
    <w:rsid w:val="00021BDB"/>
    <w:rsid w:val="00022F0F"/>
    <w:rsid w:val="000269A1"/>
    <w:rsid w:val="00026CE1"/>
    <w:rsid w:val="000277CE"/>
    <w:rsid w:val="0003049F"/>
    <w:rsid w:val="000327BD"/>
    <w:rsid w:val="000350EF"/>
    <w:rsid w:val="000378F7"/>
    <w:rsid w:val="00037B9D"/>
    <w:rsid w:val="00037DC2"/>
    <w:rsid w:val="00042C09"/>
    <w:rsid w:val="00043C3C"/>
    <w:rsid w:val="00046043"/>
    <w:rsid w:val="00046BD2"/>
    <w:rsid w:val="00052ACD"/>
    <w:rsid w:val="0005381B"/>
    <w:rsid w:val="0005482C"/>
    <w:rsid w:val="00054AFB"/>
    <w:rsid w:val="00054E32"/>
    <w:rsid w:val="000553E0"/>
    <w:rsid w:val="00062B47"/>
    <w:rsid w:val="00063578"/>
    <w:rsid w:val="00064671"/>
    <w:rsid w:val="000647A3"/>
    <w:rsid w:val="00066736"/>
    <w:rsid w:val="0007168B"/>
    <w:rsid w:val="00075F8A"/>
    <w:rsid w:val="00076535"/>
    <w:rsid w:val="0008228E"/>
    <w:rsid w:val="0008288E"/>
    <w:rsid w:val="000856A9"/>
    <w:rsid w:val="0009167A"/>
    <w:rsid w:val="00092DD2"/>
    <w:rsid w:val="00093406"/>
    <w:rsid w:val="000964A1"/>
    <w:rsid w:val="000A2126"/>
    <w:rsid w:val="000A67FB"/>
    <w:rsid w:val="000B2072"/>
    <w:rsid w:val="000B23B6"/>
    <w:rsid w:val="000B2919"/>
    <w:rsid w:val="000B5D84"/>
    <w:rsid w:val="000B5DC1"/>
    <w:rsid w:val="000C6B96"/>
    <w:rsid w:val="000C6E45"/>
    <w:rsid w:val="000D0ED4"/>
    <w:rsid w:val="000D15CE"/>
    <w:rsid w:val="000D5C6B"/>
    <w:rsid w:val="000D7A80"/>
    <w:rsid w:val="000D7E70"/>
    <w:rsid w:val="000E1580"/>
    <w:rsid w:val="000E22CC"/>
    <w:rsid w:val="000E3034"/>
    <w:rsid w:val="000E36D2"/>
    <w:rsid w:val="000E5BD6"/>
    <w:rsid w:val="000E62C1"/>
    <w:rsid w:val="000E6EC7"/>
    <w:rsid w:val="000F0C0D"/>
    <w:rsid w:val="0010728C"/>
    <w:rsid w:val="0011030B"/>
    <w:rsid w:val="00111967"/>
    <w:rsid w:val="00112AF0"/>
    <w:rsid w:val="00113528"/>
    <w:rsid w:val="00113654"/>
    <w:rsid w:val="001179C9"/>
    <w:rsid w:val="00120263"/>
    <w:rsid w:val="0012133D"/>
    <w:rsid w:val="00122C04"/>
    <w:rsid w:val="0012454D"/>
    <w:rsid w:val="001265FE"/>
    <w:rsid w:val="0013064A"/>
    <w:rsid w:val="00131E7C"/>
    <w:rsid w:val="00132180"/>
    <w:rsid w:val="001455A1"/>
    <w:rsid w:val="001506D6"/>
    <w:rsid w:val="00155286"/>
    <w:rsid w:val="00155D22"/>
    <w:rsid w:val="00157F40"/>
    <w:rsid w:val="00160E01"/>
    <w:rsid w:val="00161522"/>
    <w:rsid w:val="001622A4"/>
    <w:rsid w:val="00163913"/>
    <w:rsid w:val="00171DE5"/>
    <w:rsid w:val="001720FA"/>
    <w:rsid w:val="001735FD"/>
    <w:rsid w:val="0017609E"/>
    <w:rsid w:val="00176E57"/>
    <w:rsid w:val="00181661"/>
    <w:rsid w:val="0018285E"/>
    <w:rsid w:val="001929D1"/>
    <w:rsid w:val="0019387D"/>
    <w:rsid w:val="00194D85"/>
    <w:rsid w:val="0019656E"/>
    <w:rsid w:val="001A6534"/>
    <w:rsid w:val="001A79A1"/>
    <w:rsid w:val="001B19E0"/>
    <w:rsid w:val="001C42FD"/>
    <w:rsid w:val="001C510C"/>
    <w:rsid w:val="001D0863"/>
    <w:rsid w:val="001D273C"/>
    <w:rsid w:val="001D2825"/>
    <w:rsid w:val="001D393C"/>
    <w:rsid w:val="001D3A5B"/>
    <w:rsid w:val="001D5728"/>
    <w:rsid w:val="001D78E1"/>
    <w:rsid w:val="001E117C"/>
    <w:rsid w:val="001E5829"/>
    <w:rsid w:val="001F6F7D"/>
    <w:rsid w:val="001F78A7"/>
    <w:rsid w:val="00202717"/>
    <w:rsid w:val="002106B2"/>
    <w:rsid w:val="00216E15"/>
    <w:rsid w:val="00217FF5"/>
    <w:rsid w:val="00220DB5"/>
    <w:rsid w:val="00221104"/>
    <w:rsid w:val="00224B3A"/>
    <w:rsid w:val="00224F62"/>
    <w:rsid w:val="0022620C"/>
    <w:rsid w:val="00227E44"/>
    <w:rsid w:val="0023082F"/>
    <w:rsid w:val="00233399"/>
    <w:rsid w:val="002347EB"/>
    <w:rsid w:val="00236F76"/>
    <w:rsid w:val="002419A8"/>
    <w:rsid w:val="00247395"/>
    <w:rsid w:val="002473B3"/>
    <w:rsid w:val="00252486"/>
    <w:rsid w:val="00252975"/>
    <w:rsid w:val="0025523F"/>
    <w:rsid w:val="00257B74"/>
    <w:rsid w:val="0026209D"/>
    <w:rsid w:val="00262278"/>
    <w:rsid w:val="00262610"/>
    <w:rsid w:val="00264C63"/>
    <w:rsid w:val="00265304"/>
    <w:rsid w:val="00270D81"/>
    <w:rsid w:val="00271632"/>
    <w:rsid w:val="00274566"/>
    <w:rsid w:val="00276D85"/>
    <w:rsid w:val="002773CD"/>
    <w:rsid w:val="0027746E"/>
    <w:rsid w:val="00277561"/>
    <w:rsid w:val="0028010A"/>
    <w:rsid w:val="00282401"/>
    <w:rsid w:val="00282411"/>
    <w:rsid w:val="0028268E"/>
    <w:rsid w:val="002837A3"/>
    <w:rsid w:val="0028492F"/>
    <w:rsid w:val="00286910"/>
    <w:rsid w:val="00287F83"/>
    <w:rsid w:val="00290227"/>
    <w:rsid w:val="00291F8D"/>
    <w:rsid w:val="0029274A"/>
    <w:rsid w:val="00297B3B"/>
    <w:rsid w:val="002A3A9B"/>
    <w:rsid w:val="002A7E01"/>
    <w:rsid w:val="002B0D12"/>
    <w:rsid w:val="002B50EC"/>
    <w:rsid w:val="002C7B5D"/>
    <w:rsid w:val="002C7F79"/>
    <w:rsid w:val="002D78CA"/>
    <w:rsid w:val="002D7E9B"/>
    <w:rsid w:val="002E02C9"/>
    <w:rsid w:val="002E1D37"/>
    <w:rsid w:val="002E1F00"/>
    <w:rsid w:val="002F2D6D"/>
    <w:rsid w:val="002F591D"/>
    <w:rsid w:val="002F6532"/>
    <w:rsid w:val="002F7718"/>
    <w:rsid w:val="002F787D"/>
    <w:rsid w:val="00302412"/>
    <w:rsid w:val="00303E08"/>
    <w:rsid w:val="00304D03"/>
    <w:rsid w:val="00304FB9"/>
    <w:rsid w:val="00305B81"/>
    <w:rsid w:val="00312CE6"/>
    <w:rsid w:val="00313D75"/>
    <w:rsid w:val="003153F4"/>
    <w:rsid w:val="0031746D"/>
    <w:rsid w:val="00321A33"/>
    <w:rsid w:val="00322371"/>
    <w:rsid w:val="00322B3C"/>
    <w:rsid w:val="0032661A"/>
    <w:rsid w:val="0033051A"/>
    <w:rsid w:val="0033205F"/>
    <w:rsid w:val="00335FDB"/>
    <w:rsid w:val="00337C69"/>
    <w:rsid w:val="003446D4"/>
    <w:rsid w:val="00345A92"/>
    <w:rsid w:val="00345B86"/>
    <w:rsid w:val="00346DAC"/>
    <w:rsid w:val="00347966"/>
    <w:rsid w:val="003527A0"/>
    <w:rsid w:val="00353025"/>
    <w:rsid w:val="00355EFD"/>
    <w:rsid w:val="00362622"/>
    <w:rsid w:val="00363A3A"/>
    <w:rsid w:val="00363EBF"/>
    <w:rsid w:val="00370159"/>
    <w:rsid w:val="003823C2"/>
    <w:rsid w:val="00382D53"/>
    <w:rsid w:val="0038551B"/>
    <w:rsid w:val="0038676D"/>
    <w:rsid w:val="00391743"/>
    <w:rsid w:val="003925D9"/>
    <w:rsid w:val="00392AFC"/>
    <w:rsid w:val="003942EA"/>
    <w:rsid w:val="003971D9"/>
    <w:rsid w:val="003A015C"/>
    <w:rsid w:val="003A30A3"/>
    <w:rsid w:val="003A4B30"/>
    <w:rsid w:val="003A4BB0"/>
    <w:rsid w:val="003A54F7"/>
    <w:rsid w:val="003A6D09"/>
    <w:rsid w:val="003A74ED"/>
    <w:rsid w:val="003A78A8"/>
    <w:rsid w:val="003A7F8B"/>
    <w:rsid w:val="003B104F"/>
    <w:rsid w:val="003B42EA"/>
    <w:rsid w:val="003B55EF"/>
    <w:rsid w:val="003C03CF"/>
    <w:rsid w:val="003C15D6"/>
    <w:rsid w:val="003C34A3"/>
    <w:rsid w:val="003C3B36"/>
    <w:rsid w:val="003C3E4A"/>
    <w:rsid w:val="003C5496"/>
    <w:rsid w:val="003C6B60"/>
    <w:rsid w:val="003D09E2"/>
    <w:rsid w:val="003D24F4"/>
    <w:rsid w:val="003E426B"/>
    <w:rsid w:val="003E6256"/>
    <w:rsid w:val="003E704C"/>
    <w:rsid w:val="003F0536"/>
    <w:rsid w:val="003F7CB5"/>
    <w:rsid w:val="00403C7F"/>
    <w:rsid w:val="00403D8C"/>
    <w:rsid w:val="00406B61"/>
    <w:rsid w:val="0041288B"/>
    <w:rsid w:val="00416E45"/>
    <w:rsid w:val="00416F45"/>
    <w:rsid w:val="004219BF"/>
    <w:rsid w:val="00425646"/>
    <w:rsid w:val="00426DC2"/>
    <w:rsid w:val="00442B82"/>
    <w:rsid w:val="00442CB5"/>
    <w:rsid w:val="004436E6"/>
    <w:rsid w:val="00444CE3"/>
    <w:rsid w:val="0045115B"/>
    <w:rsid w:val="004544E1"/>
    <w:rsid w:val="00455850"/>
    <w:rsid w:val="004572A7"/>
    <w:rsid w:val="0046053A"/>
    <w:rsid w:val="00467C0C"/>
    <w:rsid w:val="00472B71"/>
    <w:rsid w:val="00473A9E"/>
    <w:rsid w:val="004752CD"/>
    <w:rsid w:val="00476F1B"/>
    <w:rsid w:val="00481B8E"/>
    <w:rsid w:val="00483F50"/>
    <w:rsid w:val="004858B8"/>
    <w:rsid w:val="0049123A"/>
    <w:rsid w:val="00491603"/>
    <w:rsid w:val="004A1194"/>
    <w:rsid w:val="004A263A"/>
    <w:rsid w:val="004A4D45"/>
    <w:rsid w:val="004A6238"/>
    <w:rsid w:val="004A64E2"/>
    <w:rsid w:val="004A69DD"/>
    <w:rsid w:val="004A6E96"/>
    <w:rsid w:val="004B04F5"/>
    <w:rsid w:val="004B22B7"/>
    <w:rsid w:val="004B7041"/>
    <w:rsid w:val="004C16F5"/>
    <w:rsid w:val="004C2315"/>
    <w:rsid w:val="004C2368"/>
    <w:rsid w:val="004C2D96"/>
    <w:rsid w:val="004C2E7B"/>
    <w:rsid w:val="004C542C"/>
    <w:rsid w:val="004D0631"/>
    <w:rsid w:val="004D4E2B"/>
    <w:rsid w:val="004E3BA3"/>
    <w:rsid w:val="004E3D10"/>
    <w:rsid w:val="004F177B"/>
    <w:rsid w:val="004F1856"/>
    <w:rsid w:val="004F1BD1"/>
    <w:rsid w:val="004F21B8"/>
    <w:rsid w:val="004F220A"/>
    <w:rsid w:val="004F2B70"/>
    <w:rsid w:val="004F6742"/>
    <w:rsid w:val="0050607D"/>
    <w:rsid w:val="0051086B"/>
    <w:rsid w:val="00510BA9"/>
    <w:rsid w:val="00513282"/>
    <w:rsid w:val="00515240"/>
    <w:rsid w:val="00515D07"/>
    <w:rsid w:val="00516B70"/>
    <w:rsid w:val="005226DC"/>
    <w:rsid w:val="005233F2"/>
    <w:rsid w:val="00524386"/>
    <w:rsid w:val="00532830"/>
    <w:rsid w:val="00533E6B"/>
    <w:rsid w:val="00534847"/>
    <w:rsid w:val="00537CB2"/>
    <w:rsid w:val="00540E11"/>
    <w:rsid w:val="00543EEC"/>
    <w:rsid w:val="00544B5A"/>
    <w:rsid w:val="00546BEB"/>
    <w:rsid w:val="00554853"/>
    <w:rsid w:val="00554D83"/>
    <w:rsid w:val="00560481"/>
    <w:rsid w:val="005620AC"/>
    <w:rsid w:val="00562871"/>
    <w:rsid w:val="00564AE1"/>
    <w:rsid w:val="0056573E"/>
    <w:rsid w:val="0056726D"/>
    <w:rsid w:val="005819A4"/>
    <w:rsid w:val="005835FE"/>
    <w:rsid w:val="0059002F"/>
    <w:rsid w:val="00594F71"/>
    <w:rsid w:val="0059551E"/>
    <w:rsid w:val="005A0627"/>
    <w:rsid w:val="005A1EC0"/>
    <w:rsid w:val="005A2B6A"/>
    <w:rsid w:val="005A39F9"/>
    <w:rsid w:val="005A4C37"/>
    <w:rsid w:val="005A4EC9"/>
    <w:rsid w:val="005A5DAA"/>
    <w:rsid w:val="005B0F55"/>
    <w:rsid w:val="005B2EFF"/>
    <w:rsid w:val="005B7574"/>
    <w:rsid w:val="005C3280"/>
    <w:rsid w:val="005C421F"/>
    <w:rsid w:val="005C6697"/>
    <w:rsid w:val="005D0BF1"/>
    <w:rsid w:val="005D6198"/>
    <w:rsid w:val="005D7947"/>
    <w:rsid w:val="005E3333"/>
    <w:rsid w:val="005E6B6C"/>
    <w:rsid w:val="005F050D"/>
    <w:rsid w:val="005F4721"/>
    <w:rsid w:val="006054AA"/>
    <w:rsid w:val="00605CB1"/>
    <w:rsid w:val="0060665B"/>
    <w:rsid w:val="00606896"/>
    <w:rsid w:val="006166D8"/>
    <w:rsid w:val="00617F99"/>
    <w:rsid w:val="006211C4"/>
    <w:rsid w:val="00623CBC"/>
    <w:rsid w:val="00624399"/>
    <w:rsid w:val="006264BF"/>
    <w:rsid w:val="00626C49"/>
    <w:rsid w:val="00627256"/>
    <w:rsid w:val="006326F9"/>
    <w:rsid w:val="0063477D"/>
    <w:rsid w:val="00641A44"/>
    <w:rsid w:val="00641CC5"/>
    <w:rsid w:val="00641EDB"/>
    <w:rsid w:val="00643D71"/>
    <w:rsid w:val="00653CFB"/>
    <w:rsid w:val="00654236"/>
    <w:rsid w:val="006574F3"/>
    <w:rsid w:val="00663185"/>
    <w:rsid w:val="00666498"/>
    <w:rsid w:val="006664A0"/>
    <w:rsid w:val="0066740E"/>
    <w:rsid w:val="00671FCD"/>
    <w:rsid w:val="00672F0E"/>
    <w:rsid w:val="00683561"/>
    <w:rsid w:val="00683FC4"/>
    <w:rsid w:val="00685EB5"/>
    <w:rsid w:val="006874FE"/>
    <w:rsid w:val="00690ABE"/>
    <w:rsid w:val="00694E1D"/>
    <w:rsid w:val="00695A40"/>
    <w:rsid w:val="006971EC"/>
    <w:rsid w:val="006A1841"/>
    <w:rsid w:val="006A5524"/>
    <w:rsid w:val="006A6B45"/>
    <w:rsid w:val="006A6C85"/>
    <w:rsid w:val="006B29EA"/>
    <w:rsid w:val="006B34FD"/>
    <w:rsid w:val="006B3C53"/>
    <w:rsid w:val="006B6E23"/>
    <w:rsid w:val="006B7F98"/>
    <w:rsid w:val="006D0E40"/>
    <w:rsid w:val="006D3F60"/>
    <w:rsid w:val="006D55B6"/>
    <w:rsid w:val="006D68DB"/>
    <w:rsid w:val="006F1500"/>
    <w:rsid w:val="006F19F6"/>
    <w:rsid w:val="00700032"/>
    <w:rsid w:val="00701921"/>
    <w:rsid w:val="007065D6"/>
    <w:rsid w:val="00711D91"/>
    <w:rsid w:val="00712578"/>
    <w:rsid w:val="00712C5D"/>
    <w:rsid w:val="00713863"/>
    <w:rsid w:val="0071515B"/>
    <w:rsid w:val="00716B24"/>
    <w:rsid w:val="00721209"/>
    <w:rsid w:val="00721336"/>
    <w:rsid w:val="00724564"/>
    <w:rsid w:val="0072719C"/>
    <w:rsid w:val="00730587"/>
    <w:rsid w:val="00730AA6"/>
    <w:rsid w:val="007310DF"/>
    <w:rsid w:val="00735A3E"/>
    <w:rsid w:val="0074124B"/>
    <w:rsid w:val="007434A9"/>
    <w:rsid w:val="00745A14"/>
    <w:rsid w:val="00745FB2"/>
    <w:rsid w:val="007605BD"/>
    <w:rsid w:val="0076096A"/>
    <w:rsid w:val="00766F12"/>
    <w:rsid w:val="00781511"/>
    <w:rsid w:val="007831B2"/>
    <w:rsid w:val="007868E4"/>
    <w:rsid w:val="00793B7B"/>
    <w:rsid w:val="00793D88"/>
    <w:rsid w:val="007A0525"/>
    <w:rsid w:val="007A0AC7"/>
    <w:rsid w:val="007A711C"/>
    <w:rsid w:val="007B20BA"/>
    <w:rsid w:val="007B7471"/>
    <w:rsid w:val="007C113C"/>
    <w:rsid w:val="007C17D4"/>
    <w:rsid w:val="007C1E96"/>
    <w:rsid w:val="007C1FAA"/>
    <w:rsid w:val="007C520A"/>
    <w:rsid w:val="007D047F"/>
    <w:rsid w:val="007D1810"/>
    <w:rsid w:val="007D5C53"/>
    <w:rsid w:val="007D6BB8"/>
    <w:rsid w:val="007D76C4"/>
    <w:rsid w:val="007D7F4D"/>
    <w:rsid w:val="007E263B"/>
    <w:rsid w:val="007E2FC8"/>
    <w:rsid w:val="007E7D33"/>
    <w:rsid w:val="007E7DCE"/>
    <w:rsid w:val="007F1401"/>
    <w:rsid w:val="007F1B6D"/>
    <w:rsid w:val="007F51F6"/>
    <w:rsid w:val="0080032D"/>
    <w:rsid w:val="00800E72"/>
    <w:rsid w:val="00804C1A"/>
    <w:rsid w:val="00806810"/>
    <w:rsid w:val="0081012E"/>
    <w:rsid w:val="008136FA"/>
    <w:rsid w:val="00813803"/>
    <w:rsid w:val="00814127"/>
    <w:rsid w:val="00815007"/>
    <w:rsid w:val="0081762C"/>
    <w:rsid w:val="00817663"/>
    <w:rsid w:val="00823F17"/>
    <w:rsid w:val="00826F84"/>
    <w:rsid w:val="00830D5D"/>
    <w:rsid w:val="00831111"/>
    <w:rsid w:val="00836B3C"/>
    <w:rsid w:val="00836DCC"/>
    <w:rsid w:val="008371C8"/>
    <w:rsid w:val="00840C47"/>
    <w:rsid w:val="008410C6"/>
    <w:rsid w:val="00844466"/>
    <w:rsid w:val="00844D56"/>
    <w:rsid w:val="00850A23"/>
    <w:rsid w:val="00852825"/>
    <w:rsid w:val="0085611C"/>
    <w:rsid w:val="008574CF"/>
    <w:rsid w:val="00860189"/>
    <w:rsid w:val="008639FF"/>
    <w:rsid w:val="0087231D"/>
    <w:rsid w:val="008742E1"/>
    <w:rsid w:val="00874ED8"/>
    <w:rsid w:val="008771BC"/>
    <w:rsid w:val="00882352"/>
    <w:rsid w:val="00883C93"/>
    <w:rsid w:val="008869B7"/>
    <w:rsid w:val="008913A3"/>
    <w:rsid w:val="00892010"/>
    <w:rsid w:val="00893270"/>
    <w:rsid w:val="008948B1"/>
    <w:rsid w:val="00896C37"/>
    <w:rsid w:val="008A0E66"/>
    <w:rsid w:val="008A2846"/>
    <w:rsid w:val="008A57CA"/>
    <w:rsid w:val="008A75F9"/>
    <w:rsid w:val="008A7E43"/>
    <w:rsid w:val="008B2D44"/>
    <w:rsid w:val="008B34D4"/>
    <w:rsid w:val="008B601E"/>
    <w:rsid w:val="008C1B8C"/>
    <w:rsid w:val="008C387C"/>
    <w:rsid w:val="008C45A6"/>
    <w:rsid w:val="008D7755"/>
    <w:rsid w:val="008E2E4F"/>
    <w:rsid w:val="008E50DF"/>
    <w:rsid w:val="008E7F02"/>
    <w:rsid w:val="008F086A"/>
    <w:rsid w:val="008F56DA"/>
    <w:rsid w:val="008F64F5"/>
    <w:rsid w:val="008F69E0"/>
    <w:rsid w:val="00901461"/>
    <w:rsid w:val="009045AD"/>
    <w:rsid w:val="00905969"/>
    <w:rsid w:val="00905F7C"/>
    <w:rsid w:val="009170B6"/>
    <w:rsid w:val="00920E04"/>
    <w:rsid w:val="00921198"/>
    <w:rsid w:val="009220EE"/>
    <w:rsid w:val="009227E0"/>
    <w:rsid w:val="00924200"/>
    <w:rsid w:val="009243DE"/>
    <w:rsid w:val="0093293E"/>
    <w:rsid w:val="00935FD2"/>
    <w:rsid w:val="00936B4B"/>
    <w:rsid w:val="00937A0A"/>
    <w:rsid w:val="00942C56"/>
    <w:rsid w:val="0094616B"/>
    <w:rsid w:val="009517FB"/>
    <w:rsid w:val="00960C25"/>
    <w:rsid w:val="00963755"/>
    <w:rsid w:val="00963877"/>
    <w:rsid w:val="009659E7"/>
    <w:rsid w:val="00966317"/>
    <w:rsid w:val="00967727"/>
    <w:rsid w:val="00970396"/>
    <w:rsid w:val="0097128F"/>
    <w:rsid w:val="00972716"/>
    <w:rsid w:val="009831FA"/>
    <w:rsid w:val="00990334"/>
    <w:rsid w:val="00990D07"/>
    <w:rsid w:val="00996911"/>
    <w:rsid w:val="009979D2"/>
    <w:rsid w:val="009A1B2C"/>
    <w:rsid w:val="009A27A1"/>
    <w:rsid w:val="009A61C9"/>
    <w:rsid w:val="009A64B6"/>
    <w:rsid w:val="009A7113"/>
    <w:rsid w:val="009B60FF"/>
    <w:rsid w:val="009B6480"/>
    <w:rsid w:val="009B6699"/>
    <w:rsid w:val="009D7DC0"/>
    <w:rsid w:val="009E3D93"/>
    <w:rsid w:val="009E4442"/>
    <w:rsid w:val="009E7D30"/>
    <w:rsid w:val="009F3617"/>
    <w:rsid w:val="009F3E3A"/>
    <w:rsid w:val="009F5FF8"/>
    <w:rsid w:val="009F6B67"/>
    <w:rsid w:val="009F6F9F"/>
    <w:rsid w:val="00A03B5A"/>
    <w:rsid w:val="00A05BC6"/>
    <w:rsid w:val="00A065EC"/>
    <w:rsid w:val="00A0711F"/>
    <w:rsid w:val="00A071DF"/>
    <w:rsid w:val="00A11CB2"/>
    <w:rsid w:val="00A12925"/>
    <w:rsid w:val="00A22B14"/>
    <w:rsid w:val="00A25354"/>
    <w:rsid w:val="00A27C36"/>
    <w:rsid w:val="00A33127"/>
    <w:rsid w:val="00A34343"/>
    <w:rsid w:val="00A34C26"/>
    <w:rsid w:val="00A40DE9"/>
    <w:rsid w:val="00A42203"/>
    <w:rsid w:val="00A42547"/>
    <w:rsid w:val="00A45D2E"/>
    <w:rsid w:val="00A47432"/>
    <w:rsid w:val="00A47CBD"/>
    <w:rsid w:val="00A50FDF"/>
    <w:rsid w:val="00A6105A"/>
    <w:rsid w:val="00A624FB"/>
    <w:rsid w:val="00A66B0B"/>
    <w:rsid w:val="00A72084"/>
    <w:rsid w:val="00A72E23"/>
    <w:rsid w:val="00A736FF"/>
    <w:rsid w:val="00A75A26"/>
    <w:rsid w:val="00A76B78"/>
    <w:rsid w:val="00A770F7"/>
    <w:rsid w:val="00A83744"/>
    <w:rsid w:val="00A8380F"/>
    <w:rsid w:val="00A84B5D"/>
    <w:rsid w:val="00A92205"/>
    <w:rsid w:val="00A97B32"/>
    <w:rsid w:val="00AA3F5D"/>
    <w:rsid w:val="00AA526E"/>
    <w:rsid w:val="00AA6D8A"/>
    <w:rsid w:val="00AA7275"/>
    <w:rsid w:val="00AB0D03"/>
    <w:rsid w:val="00AB51F3"/>
    <w:rsid w:val="00AB72C8"/>
    <w:rsid w:val="00AC060A"/>
    <w:rsid w:val="00AC27CB"/>
    <w:rsid w:val="00AC3E18"/>
    <w:rsid w:val="00AC5D79"/>
    <w:rsid w:val="00AC7EFD"/>
    <w:rsid w:val="00AD0B63"/>
    <w:rsid w:val="00AD1075"/>
    <w:rsid w:val="00AD6713"/>
    <w:rsid w:val="00AE00EF"/>
    <w:rsid w:val="00AE2C30"/>
    <w:rsid w:val="00AE350D"/>
    <w:rsid w:val="00AE523F"/>
    <w:rsid w:val="00AE6724"/>
    <w:rsid w:val="00AF16A0"/>
    <w:rsid w:val="00AF28C0"/>
    <w:rsid w:val="00AF4C40"/>
    <w:rsid w:val="00AF51D8"/>
    <w:rsid w:val="00AF5842"/>
    <w:rsid w:val="00AF5F96"/>
    <w:rsid w:val="00B00693"/>
    <w:rsid w:val="00B00A41"/>
    <w:rsid w:val="00B00F67"/>
    <w:rsid w:val="00B07C94"/>
    <w:rsid w:val="00B127E5"/>
    <w:rsid w:val="00B141A0"/>
    <w:rsid w:val="00B178DB"/>
    <w:rsid w:val="00B21946"/>
    <w:rsid w:val="00B2377B"/>
    <w:rsid w:val="00B24716"/>
    <w:rsid w:val="00B24EE3"/>
    <w:rsid w:val="00B32D19"/>
    <w:rsid w:val="00B3590B"/>
    <w:rsid w:val="00B36D3D"/>
    <w:rsid w:val="00B41CD7"/>
    <w:rsid w:val="00B41CDD"/>
    <w:rsid w:val="00B422CB"/>
    <w:rsid w:val="00B450D4"/>
    <w:rsid w:val="00B455F8"/>
    <w:rsid w:val="00B4621C"/>
    <w:rsid w:val="00B50768"/>
    <w:rsid w:val="00B51D3C"/>
    <w:rsid w:val="00B549A4"/>
    <w:rsid w:val="00B56228"/>
    <w:rsid w:val="00B57A07"/>
    <w:rsid w:val="00B57E8C"/>
    <w:rsid w:val="00B61BD0"/>
    <w:rsid w:val="00B63354"/>
    <w:rsid w:val="00B65AE6"/>
    <w:rsid w:val="00B66D69"/>
    <w:rsid w:val="00B66E30"/>
    <w:rsid w:val="00B82B87"/>
    <w:rsid w:val="00B83BFA"/>
    <w:rsid w:val="00B85501"/>
    <w:rsid w:val="00B86332"/>
    <w:rsid w:val="00B927EE"/>
    <w:rsid w:val="00B956CF"/>
    <w:rsid w:val="00B97C8C"/>
    <w:rsid w:val="00BA0718"/>
    <w:rsid w:val="00BA1242"/>
    <w:rsid w:val="00BA5317"/>
    <w:rsid w:val="00BB55A7"/>
    <w:rsid w:val="00BB6BE0"/>
    <w:rsid w:val="00BC13AD"/>
    <w:rsid w:val="00BC3338"/>
    <w:rsid w:val="00BC5DD6"/>
    <w:rsid w:val="00BC7FFD"/>
    <w:rsid w:val="00BD1D33"/>
    <w:rsid w:val="00BD29FE"/>
    <w:rsid w:val="00BD40A3"/>
    <w:rsid w:val="00BD4159"/>
    <w:rsid w:val="00BD526E"/>
    <w:rsid w:val="00BE3FF1"/>
    <w:rsid w:val="00BF2E0C"/>
    <w:rsid w:val="00BF759F"/>
    <w:rsid w:val="00C014B7"/>
    <w:rsid w:val="00C03F8F"/>
    <w:rsid w:val="00C11F69"/>
    <w:rsid w:val="00C12015"/>
    <w:rsid w:val="00C13D4E"/>
    <w:rsid w:val="00C1429C"/>
    <w:rsid w:val="00C26F0C"/>
    <w:rsid w:val="00C27EDF"/>
    <w:rsid w:val="00C33416"/>
    <w:rsid w:val="00C4020F"/>
    <w:rsid w:val="00C41930"/>
    <w:rsid w:val="00C447B5"/>
    <w:rsid w:val="00C515EF"/>
    <w:rsid w:val="00C53A42"/>
    <w:rsid w:val="00C60C71"/>
    <w:rsid w:val="00C61A22"/>
    <w:rsid w:val="00C632EE"/>
    <w:rsid w:val="00C72AFA"/>
    <w:rsid w:val="00C81789"/>
    <w:rsid w:val="00C83070"/>
    <w:rsid w:val="00C83522"/>
    <w:rsid w:val="00C835E3"/>
    <w:rsid w:val="00C83CA7"/>
    <w:rsid w:val="00C84EB2"/>
    <w:rsid w:val="00C9142A"/>
    <w:rsid w:val="00C92AFD"/>
    <w:rsid w:val="00C93F6D"/>
    <w:rsid w:val="00C967CF"/>
    <w:rsid w:val="00CA22E3"/>
    <w:rsid w:val="00CA533C"/>
    <w:rsid w:val="00CB2535"/>
    <w:rsid w:val="00CB3570"/>
    <w:rsid w:val="00CC0FDE"/>
    <w:rsid w:val="00CC1A44"/>
    <w:rsid w:val="00CC2086"/>
    <w:rsid w:val="00CC3BEE"/>
    <w:rsid w:val="00CC4446"/>
    <w:rsid w:val="00CC5530"/>
    <w:rsid w:val="00CC64C1"/>
    <w:rsid w:val="00CD101A"/>
    <w:rsid w:val="00CD1340"/>
    <w:rsid w:val="00CD557E"/>
    <w:rsid w:val="00CD5614"/>
    <w:rsid w:val="00CE39DA"/>
    <w:rsid w:val="00CF07BD"/>
    <w:rsid w:val="00CF1145"/>
    <w:rsid w:val="00CF2A94"/>
    <w:rsid w:val="00CF5B6C"/>
    <w:rsid w:val="00CF5F44"/>
    <w:rsid w:val="00D002E9"/>
    <w:rsid w:val="00D00630"/>
    <w:rsid w:val="00D01680"/>
    <w:rsid w:val="00D03B65"/>
    <w:rsid w:val="00D12C8B"/>
    <w:rsid w:val="00D15D76"/>
    <w:rsid w:val="00D16CB9"/>
    <w:rsid w:val="00D22741"/>
    <w:rsid w:val="00D230EC"/>
    <w:rsid w:val="00D25B71"/>
    <w:rsid w:val="00D2717B"/>
    <w:rsid w:val="00D35A4E"/>
    <w:rsid w:val="00D50355"/>
    <w:rsid w:val="00D53DBD"/>
    <w:rsid w:val="00D57BD6"/>
    <w:rsid w:val="00D6020B"/>
    <w:rsid w:val="00D610BB"/>
    <w:rsid w:val="00D6649F"/>
    <w:rsid w:val="00D739E7"/>
    <w:rsid w:val="00D7719B"/>
    <w:rsid w:val="00D81485"/>
    <w:rsid w:val="00D929C5"/>
    <w:rsid w:val="00D93E75"/>
    <w:rsid w:val="00D94548"/>
    <w:rsid w:val="00D94F9E"/>
    <w:rsid w:val="00D95402"/>
    <w:rsid w:val="00D95FC0"/>
    <w:rsid w:val="00DA1B72"/>
    <w:rsid w:val="00DA3004"/>
    <w:rsid w:val="00DA33A3"/>
    <w:rsid w:val="00DA4ED0"/>
    <w:rsid w:val="00DA63C2"/>
    <w:rsid w:val="00DB1170"/>
    <w:rsid w:val="00DB26A2"/>
    <w:rsid w:val="00DB3D39"/>
    <w:rsid w:val="00DB4752"/>
    <w:rsid w:val="00DB4855"/>
    <w:rsid w:val="00DB49BE"/>
    <w:rsid w:val="00DB5383"/>
    <w:rsid w:val="00DB6D1F"/>
    <w:rsid w:val="00DB7CE8"/>
    <w:rsid w:val="00DC27DF"/>
    <w:rsid w:val="00DC2DA4"/>
    <w:rsid w:val="00DC47AF"/>
    <w:rsid w:val="00DC64D3"/>
    <w:rsid w:val="00DD0439"/>
    <w:rsid w:val="00DD081D"/>
    <w:rsid w:val="00DD0DDA"/>
    <w:rsid w:val="00DD10B6"/>
    <w:rsid w:val="00DD1BEA"/>
    <w:rsid w:val="00DD3F7D"/>
    <w:rsid w:val="00DD3FF6"/>
    <w:rsid w:val="00DE0A5B"/>
    <w:rsid w:val="00DE29E6"/>
    <w:rsid w:val="00DF10C6"/>
    <w:rsid w:val="00DF3824"/>
    <w:rsid w:val="00DF6C74"/>
    <w:rsid w:val="00DF7AEA"/>
    <w:rsid w:val="00E02791"/>
    <w:rsid w:val="00E04FEE"/>
    <w:rsid w:val="00E143BE"/>
    <w:rsid w:val="00E14EBF"/>
    <w:rsid w:val="00E17DB8"/>
    <w:rsid w:val="00E20679"/>
    <w:rsid w:val="00E21DC9"/>
    <w:rsid w:val="00E23FFA"/>
    <w:rsid w:val="00E259B4"/>
    <w:rsid w:val="00E26ED3"/>
    <w:rsid w:val="00E277F1"/>
    <w:rsid w:val="00E27C37"/>
    <w:rsid w:val="00E374CC"/>
    <w:rsid w:val="00E404E0"/>
    <w:rsid w:val="00E42388"/>
    <w:rsid w:val="00E44A3C"/>
    <w:rsid w:val="00E44F07"/>
    <w:rsid w:val="00E4528C"/>
    <w:rsid w:val="00E50A93"/>
    <w:rsid w:val="00E55492"/>
    <w:rsid w:val="00E5553F"/>
    <w:rsid w:val="00E5680D"/>
    <w:rsid w:val="00E62DE7"/>
    <w:rsid w:val="00E720AE"/>
    <w:rsid w:val="00E73954"/>
    <w:rsid w:val="00E75FFF"/>
    <w:rsid w:val="00E779D4"/>
    <w:rsid w:val="00E77AD9"/>
    <w:rsid w:val="00E801A2"/>
    <w:rsid w:val="00E80649"/>
    <w:rsid w:val="00E85960"/>
    <w:rsid w:val="00E85F8E"/>
    <w:rsid w:val="00E90E30"/>
    <w:rsid w:val="00E92293"/>
    <w:rsid w:val="00E922B4"/>
    <w:rsid w:val="00E9500D"/>
    <w:rsid w:val="00E95A0A"/>
    <w:rsid w:val="00E95D81"/>
    <w:rsid w:val="00E97BF9"/>
    <w:rsid w:val="00EA38EF"/>
    <w:rsid w:val="00EB3DEA"/>
    <w:rsid w:val="00EB5E06"/>
    <w:rsid w:val="00EB6073"/>
    <w:rsid w:val="00EB7182"/>
    <w:rsid w:val="00EB739F"/>
    <w:rsid w:val="00EC1637"/>
    <w:rsid w:val="00EC4F11"/>
    <w:rsid w:val="00EC5C61"/>
    <w:rsid w:val="00EC753E"/>
    <w:rsid w:val="00ED18C2"/>
    <w:rsid w:val="00ED7BFA"/>
    <w:rsid w:val="00EE5FFC"/>
    <w:rsid w:val="00EE7A2E"/>
    <w:rsid w:val="00EF05A8"/>
    <w:rsid w:val="00EF0E75"/>
    <w:rsid w:val="00EF283F"/>
    <w:rsid w:val="00EF4FFF"/>
    <w:rsid w:val="00EF75BF"/>
    <w:rsid w:val="00F00ECA"/>
    <w:rsid w:val="00F027F2"/>
    <w:rsid w:val="00F0359C"/>
    <w:rsid w:val="00F03886"/>
    <w:rsid w:val="00F053CA"/>
    <w:rsid w:val="00F066D9"/>
    <w:rsid w:val="00F10D83"/>
    <w:rsid w:val="00F17D67"/>
    <w:rsid w:val="00F24BEF"/>
    <w:rsid w:val="00F3398B"/>
    <w:rsid w:val="00F34BC3"/>
    <w:rsid w:val="00F4044F"/>
    <w:rsid w:val="00F439CC"/>
    <w:rsid w:val="00F443F5"/>
    <w:rsid w:val="00F53038"/>
    <w:rsid w:val="00F53109"/>
    <w:rsid w:val="00F538AD"/>
    <w:rsid w:val="00F53FDD"/>
    <w:rsid w:val="00F54AAF"/>
    <w:rsid w:val="00F57F6D"/>
    <w:rsid w:val="00F61E00"/>
    <w:rsid w:val="00F63B26"/>
    <w:rsid w:val="00F71063"/>
    <w:rsid w:val="00F73C9A"/>
    <w:rsid w:val="00F80508"/>
    <w:rsid w:val="00F80FA7"/>
    <w:rsid w:val="00F82792"/>
    <w:rsid w:val="00F83D38"/>
    <w:rsid w:val="00F842EE"/>
    <w:rsid w:val="00F84BDD"/>
    <w:rsid w:val="00F854C5"/>
    <w:rsid w:val="00F86589"/>
    <w:rsid w:val="00F90607"/>
    <w:rsid w:val="00F92C69"/>
    <w:rsid w:val="00F954D7"/>
    <w:rsid w:val="00F9593E"/>
    <w:rsid w:val="00FA257F"/>
    <w:rsid w:val="00FA54DE"/>
    <w:rsid w:val="00FB0D2E"/>
    <w:rsid w:val="00FB40FA"/>
    <w:rsid w:val="00FB4B85"/>
    <w:rsid w:val="00FC4CC5"/>
    <w:rsid w:val="00FC76F5"/>
    <w:rsid w:val="00FC7980"/>
    <w:rsid w:val="00FD1196"/>
    <w:rsid w:val="00FE353B"/>
    <w:rsid w:val="00FE3E97"/>
    <w:rsid w:val="00FE61E3"/>
    <w:rsid w:val="00FE6F5D"/>
    <w:rsid w:val="00FE7FA0"/>
    <w:rsid w:val="00FF2BCF"/>
    <w:rsid w:val="00FF2EF5"/>
    <w:rsid w:val="00FF59F6"/>
    <w:rsid w:val="00FF64B1"/>
    <w:rsid w:val="02813DB3"/>
    <w:rsid w:val="02B85F1B"/>
    <w:rsid w:val="03195BF1"/>
    <w:rsid w:val="035739C7"/>
    <w:rsid w:val="03B23B10"/>
    <w:rsid w:val="03DA3378"/>
    <w:rsid w:val="03E40947"/>
    <w:rsid w:val="04C602CD"/>
    <w:rsid w:val="05D547BF"/>
    <w:rsid w:val="05D83BCA"/>
    <w:rsid w:val="074844C9"/>
    <w:rsid w:val="078A5A76"/>
    <w:rsid w:val="093840CF"/>
    <w:rsid w:val="0A1159C6"/>
    <w:rsid w:val="0A191F80"/>
    <w:rsid w:val="0A8744BD"/>
    <w:rsid w:val="0BB320A4"/>
    <w:rsid w:val="0C5E5E27"/>
    <w:rsid w:val="0CCD0767"/>
    <w:rsid w:val="0CFF69F6"/>
    <w:rsid w:val="0D4D3237"/>
    <w:rsid w:val="0EA22CEF"/>
    <w:rsid w:val="0EF1221B"/>
    <w:rsid w:val="0EFC24E4"/>
    <w:rsid w:val="0F4D143D"/>
    <w:rsid w:val="113B2A9C"/>
    <w:rsid w:val="11A62DD1"/>
    <w:rsid w:val="130F329F"/>
    <w:rsid w:val="13983E78"/>
    <w:rsid w:val="16156C2A"/>
    <w:rsid w:val="164F441E"/>
    <w:rsid w:val="16CB1BED"/>
    <w:rsid w:val="16DB5C68"/>
    <w:rsid w:val="16F85D1C"/>
    <w:rsid w:val="17AE4BAB"/>
    <w:rsid w:val="18076D5A"/>
    <w:rsid w:val="18A139AD"/>
    <w:rsid w:val="191B4E48"/>
    <w:rsid w:val="1AEB1917"/>
    <w:rsid w:val="1C2C23A5"/>
    <w:rsid w:val="1C890BC9"/>
    <w:rsid w:val="1DBA2498"/>
    <w:rsid w:val="1E197963"/>
    <w:rsid w:val="1E90137D"/>
    <w:rsid w:val="1EE67B72"/>
    <w:rsid w:val="1F1E66FB"/>
    <w:rsid w:val="1F993E90"/>
    <w:rsid w:val="1FBD743A"/>
    <w:rsid w:val="201E1FA8"/>
    <w:rsid w:val="20EE6483"/>
    <w:rsid w:val="21817AEF"/>
    <w:rsid w:val="21D455E9"/>
    <w:rsid w:val="229A5D11"/>
    <w:rsid w:val="233F7E1C"/>
    <w:rsid w:val="23A777BF"/>
    <w:rsid w:val="24674CA6"/>
    <w:rsid w:val="25913D7C"/>
    <w:rsid w:val="283174F4"/>
    <w:rsid w:val="283E3FC5"/>
    <w:rsid w:val="289F613A"/>
    <w:rsid w:val="29B11C85"/>
    <w:rsid w:val="2B85119C"/>
    <w:rsid w:val="2C371C61"/>
    <w:rsid w:val="2C934D84"/>
    <w:rsid w:val="2D467430"/>
    <w:rsid w:val="2D7B4C11"/>
    <w:rsid w:val="2F0957D2"/>
    <w:rsid w:val="2F9F19F2"/>
    <w:rsid w:val="2FBE6828"/>
    <w:rsid w:val="3096250F"/>
    <w:rsid w:val="30CA34FD"/>
    <w:rsid w:val="31A50F78"/>
    <w:rsid w:val="321A2F2E"/>
    <w:rsid w:val="32BF42CE"/>
    <w:rsid w:val="33572FB0"/>
    <w:rsid w:val="348D4753"/>
    <w:rsid w:val="34BD43CB"/>
    <w:rsid w:val="35280F5A"/>
    <w:rsid w:val="353852AA"/>
    <w:rsid w:val="356E74A1"/>
    <w:rsid w:val="36AF0196"/>
    <w:rsid w:val="37A24A9D"/>
    <w:rsid w:val="37CE147E"/>
    <w:rsid w:val="38351181"/>
    <w:rsid w:val="386B1DF0"/>
    <w:rsid w:val="390414E4"/>
    <w:rsid w:val="3A4244AB"/>
    <w:rsid w:val="3B64626A"/>
    <w:rsid w:val="3B7B4CCA"/>
    <w:rsid w:val="3C297D8D"/>
    <w:rsid w:val="3CD112FD"/>
    <w:rsid w:val="3D431EEA"/>
    <w:rsid w:val="3D75142C"/>
    <w:rsid w:val="3FC348ED"/>
    <w:rsid w:val="3FDE6583"/>
    <w:rsid w:val="400E7372"/>
    <w:rsid w:val="415674B0"/>
    <w:rsid w:val="43621E6E"/>
    <w:rsid w:val="46F10708"/>
    <w:rsid w:val="482E20D9"/>
    <w:rsid w:val="483039FC"/>
    <w:rsid w:val="489F7F75"/>
    <w:rsid w:val="49004208"/>
    <w:rsid w:val="4A6A3C8C"/>
    <w:rsid w:val="4A7F03C4"/>
    <w:rsid w:val="4B66236B"/>
    <w:rsid w:val="4B731C59"/>
    <w:rsid w:val="4C1415E6"/>
    <w:rsid w:val="4C3473A6"/>
    <w:rsid w:val="4CA613E0"/>
    <w:rsid w:val="4CA871A8"/>
    <w:rsid w:val="4D267823"/>
    <w:rsid w:val="4D2C2228"/>
    <w:rsid w:val="4D2E3BAB"/>
    <w:rsid w:val="4D4A2A7E"/>
    <w:rsid w:val="4D4E1345"/>
    <w:rsid w:val="4E5528C1"/>
    <w:rsid w:val="4F5B00D7"/>
    <w:rsid w:val="4F9E469C"/>
    <w:rsid w:val="4FA703CD"/>
    <w:rsid w:val="51B32B04"/>
    <w:rsid w:val="51C70EA9"/>
    <w:rsid w:val="51D33426"/>
    <w:rsid w:val="52E3023A"/>
    <w:rsid w:val="52E857BB"/>
    <w:rsid w:val="52FD18C9"/>
    <w:rsid w:val="54243F9C"/>
    <w:rsid w:val="544D6886"/>
    <w:rsid w:val="55F67A9F"/>
    <w:rsid w:val="5651048E"/>
    <w:rsid w:val="567A0776"/>
    <w:rsid w:val="56EB51A7"/>
    <w:rsid w:val="56FC29CC"/>
    <w:rsid w:val="5777712B"/>
    <w:rsid w:val="58037FF6"/>
    <w:rsid w:val="58607961"/>
    <w:rsid w:val="59074456"/>
    <w:rsid w:val="59875AED"/>
    <w:rsid w:val="5ABE379B"/>
    <w:rsid w:val="5AEC714A"/>
    <w:rsid w:val="5B7F4B80"/>
    <w:rsid w:val="5B917284"/>
    <w:rsid w:val="5CA43F09"/>
    <w:rsid w:val="5CB74EF9"/>
    <w:rsid w:val="5E1D0666"/>
    <w:rsid w:val="5EF344B8"/>
    <w:rsid w:val="60377A1E"/>
    <w:rsid w:val="60A15BF4"/>
    <w:rsid w:val="621A794E"/>
    <w:rsid w:val="62B73A84"/>
    <w:rsid w:val="62CF1890"/>
    <w:rsid w:val="64017B4A"/>
    <w:rsid w:val="66055BA0"/>
    <w:rsid w:val="66415636"/>
    <w:rsid w:val="66C07984"/>
    <w:rsid w:val="6748611A"/>
    <w:rsid w:val="67584A79"/>
    <w:rsid w:val="67A60BF3"/>
    <w:rsid w:val="68212105"/>
    <w:rsid w:val="691E0CC5"/>
    <w:rsid w:val="6C76777D"/>
    <w:rsid w:val="6D135E02"/>
    <w:rsid w:val="6D4F3A89"/>
    <w:rsid w:val="6EBB01D2"/>
    <w:rsid w:val="6EFA15E4"/>
    <w:rsid w:val="6FB30AAA"/>
    <w:rsid w:val="6FDD3F9E"/>
    <w:rsid w:val="6FF04E1F"/>
    <w:rsid w:val="71386683"/>
    <w:rsid w:val="714C5B10"/>
    <w:rsid w:val="72762A3D"/>
    <w:rsid w:val="72EE503E"/>
    <w:rsid w:val="734F591D"/>
    <w:rsid w:val="73E033D8"/>
    <w:rsid w:val="7425710E"/>
    <w:rsid w:val="753C7334"/>
    <w:rsid w:val="756C19BE"/>
    <w:rsid w:val="75EF72B2"/>
    <w:rsid w:val="7A17211E"/>
    <w:rsid w:val="7A357745"/>
    <w:rsid w:val="7AD73D2E"/>
    <w:rsid w:val="7B0A70DB"/>
    <w:rsid w:val="7C305578"/>
    <w:rsid w:val="7CA038CF"/>
    <w:rsid w:val="7CA777EF"/>
    <w:rsid w:val="7D592A4D"/>
    <w:rsid w:val="7DB20677"/>
    <w:rsid w:val="7DF1030F"/>
    <w:rsid w:val="7F3E3C5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1" w:count="267">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header" w:uiPriority="99"/>
    <w:lsdException w:name="footer" w:uiPriority="99"/>
    <w:lsdException w:name="endnote text" w:uiPriority="99"/>
    <w:lsdException w:name="Title" w:uiPriority="10"/>
    <w:lsdException w:name="Signature" w:uiPriority="99"/>
    <w:lsdException w:name="Default Paragraph Font" w:semiHidden="1" w:uiPriority="1" w:unhideWhenUsed="1"/>
    <w:lsdException w:name="Message Header" w:uiPriority="99"/>
    <w:lsdException w:name="Body Text First Indent" w:uiPriority="99"/>
    <w:lsdException w:name="Note Heading" w:uiPriority="99"/>
    <w:lsdException w:name="Hyperlink" w:uiPriority="99"/>
    <w:lsdException w:name="Document Map" w:uiPriority="99"/>
    <w:lsdException w:name="HTML Top of Form" w:semiHidden="1" w:uiPriority="99" w:unhideWhenUsed="1" w:qFormat="0"/>
    <w:lsdException w:name="HTML Bottom of Form" w:semiHidden="1" w:uiPriority="99" w:unhideWhenUsed="1" w:qFormat="0"/>
    <w:lsdException w:name="Normal (Web)" w:uiPriority="99"/>
    <w:lsdException w:name="Normal Table" w:semiHidden="1" w:uiPriority="99" w:unhideWhenUsed="1"/>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Balloon Text" w:uiPriority="99"/>
    <w:lsdException w:name="Placeholder Text" w:semiHidden="1"/>
    <w:lsdException w:name="No Spacing" w:uiPriority="1"/>
    <w:lsdException w:name="Light Shading" w:uiPriority="60" w:qFormat="0"/>
    <w:lsdException w:name="Light List" w:uiPriority="61" w:qFormat="0"/>
    <w:lsdException w:name="Light Grid" w:uiPriority="62" w:qFormat="0"/>
    <w:lsdException w:name="Medium Shading 1" w:uiPriority="63" w:qFormat="0"/>
    <w:lsdException w:name="Medium Shading 2" w:uiPriority="64" w:qFormat="0"/>
    <w:lsdException w:name="Medium List 1" w:uiPriority="65" w:qFormat="0"/>
    <w:lsdException w:name="Medium List 2" w:uiPriority="66" w:qFormat="0"/>
    <w:lsdException w:name="Medium Grid 1" w:uiPriority="67" w:qFormat="0"/>
    <w:lsdException w:name="Medium Grid 2" w:uiPriority="68" w:qFormat="0"/>
    <w:lsdException w:name="Medium Grid 3" w:uiPriority="69" w:qFormat="0"/>
    <w:lsdException w:name="Dark List" w:uiPriority="70" w:qFormat="0"/>
    <w:lsdException w:name="Colorful Shading" w:uiPriority="71" w:qFormat="0"/>
    <w:lsdException w:name="Colorful List" w:uiPriority="72" w:qFormat="0"/>
    <w:lsdException w:name="Colorful Grid" w:uiPriority="73" w:qFormat="0"/>
    <w:lsdException w:name="Light Shading Accent 1" w:uiPriority="60" w:qFormat="0"/>
    <w:lsdException w:name="Light List Accent 1" w:uiPriority="61" w:qFormat="0"/>
    <w:lsdException w:name="Light Grid Accent 1" w:uiPriority="62" w:qFormat="0"/>
    <w:lsdException w:name="Medium Shading 1 Accent 1" w:uiPriority="63" w:qFormat="0"/>
    <w:lsdException w:name="Medium Shading 2 Accent 1" w:uiPriority="64" w:qFormat="0"/>
    <w:lsdException w:name="Medium List 1 Accent 1" w:uiPriority="65" w:qFormat="0"/>
    <w:lsdException w:name="Revision" w:semiHidden="1" w:uiPriority="99" w:unhideWhenUsed="1" w:qFormat="0"/>
    <w:lsdException w:name="List Paragraph" w:uiPriority="34"/>
    <w:lsdException w:name="Medium List 2 Accent 1" w:uiPriority="66" w:qFormat="0"/>
    <w:lsdException w:name="Medium Grid 1 Accent 1" w:uiPriority="67" w:qFormat="0"/>
    <w:lsdException w:name="Medium Grid 2 Accent 1" w:uiPriority="68" w:qFormat="0"/>
    <w:lsdException w:name="Medium Grid 3 Accent 1" w:uiPriority="69" w:qFormat="0"/>
    <w:lsdException w:name="Dark List Accent 1" w:uiPriority="70" w:qFormat="0"/>
    <w:lsdException w:name="Colorful Shading Accent 1" w:uiPriority="71" w:qFormat="0"/>
    <w:lsdException w:name="Colorful List Accent 1" w:uiPriority="72" w:qFormat="0"/>
    <w:lsdException w:name="Colorful Grid Accent 1" w:uiPriority="73" w:qFormat="0"/>
    <w:lsdException w:name="Light Shading Accent 2" w:uiPriority="60" w:qFormat="0"/>
    <w:lsdException w:name="Light List Accent 2" w:uiPriority="61" w:qFormat="0"/>
    <w:lsdException w:name="Light Grid Accent 2" w:uiPriority="62" w:qFormat="0"/>
    <w:lsdException w:name="Medium Shading 1 Accent 2" w:uiPriority="63" w:qFormat="0"/>
    <w:lsdException w:name="Medium Shading 2 Accent 2" w:uiPriority="64" w:qFormat="0"/>
    <w:lsdException w:name="Medium List 1 Accent 2" w:uiPriority="65" w:qFormat="0"/>
    <w:lsdException w:name="Medium List 2 Accent 2" w:uiPriority="66" w:qFormat="0"/>
    <w:lsdException w:name="Medium Grid 1 Accent 2" w:uiPriority="67" w:qFormat="0"/>
    <w:lsdException w:name="Medium Grid 2 Accent 2" w:uiPriority="68" w:qFormat="0"/>
    <w:lsdException w:name="Medium Grid 3 Accent 2" w:uiPriority="69" w:qFormat="0"/>
    <w:lsdException w:name="Dark List Accent 2" w:uiPriority="70" w:qFormat="0"/>
    <w:lsdException w:name="Colorful Shading Accent 2" w:uiPriority="71" w:qFormat="0"/>
    <w:lsdException w:name="Colorful List Accent 2" w:uiPriority="72" w:qFormat="0"/>
    <w:lsdException w:name="Colorful Grid Accent 2" w:uiPriority="73" w:qFormat="0"/>
    <w:lsdException w:name="Light Shading Accent 3" w:uiPriority="60" w:qFormat="0"/>
    <w:lsdException w:name="Light List Accent 3" w:uiPriority="61" w:qFormat="0"/>
    <w:lsdException w:name="Light Grid Accent 3" w:uiPriority="62" w:qFormat="0"/>
    <w:lsdException w:name="Medium Shading 1 Accent 3" w:uiPriority="63" w:qFormat="0"/>
    <w:lsdException w:name="Medium Shading 2 Accent 3" w:uiPriority="64" w:qFormat="0"/>
    <w:lsdException w:name="Medium List 1 Accent 3" w:uiPriority="65" w:qFormat="0"/>
    <w:lsdException w:name="Medium List 2 Accent 3" w:uiPriority="66" w:qFormat="0"/>
    <w:lsdException w:name="Medium Grid 1 Accent 3" w:uiPriority="67" w:qFormat="0"/>
    <w:lsdException w:name="Medium Grid 2 Accent 3" w:uiPriority="68" w:qFormat="0"/>
    <w:lsdException w:name="Medium Grid 3 Accent 3" w:uiPriority="69" w:qFormat="0"/>
    <w:lsdException w:name="Dark List Accent 3" w:uiPriority="70" w:qFormat="0"/>
    <w:lsdException w:name="Colorful Shading Accent 3" w:uiPriority="71" w:qFormat="0"/>
    <w:lsdException w:name="Colorful List Accent 3" w:uiPriority="72" w:qFormat="0"/>
    <w:lsdException w:name="Colorful Grid Accent 3" w:uiPriority="73" w:qFormat="0"/>
    <w:lsdException w:name="Light Shading Accent 4" w:uiPriority="60" w:qFormat="0"/>
    <w:lsdException w:name="Light List Accent 4" w:uiPriority="61" w:qFormat="0"/>
    <w:lsdException w:name="Light Grid Accent 4" w:uiPriority="62" w:qFormat="0"/>
    <w:lsdException w:name="Medium Shading 1 Accent 4" w:uiPriority="63" w:qFormat="0"/>
    <w:lsdException w:name="Medium Shading 2 Accent 4" w:uiPriority="64" w:qFormat="0"/>
    <w:lsdException w:name="Medium List 1 Accent 4" w:uiPriority="65" w:qFormat="0"/>
    <w:lsdException w:name="Medium List 2 Accent 4" w:uiPriority="66" w:qFormat="0"/>
    <w:lsdException w:name="Medium Grid 1 Accent 4" w:uiPriority="67" w:qFormat="0"/>
    <w:lsdException w:name="Medium Grid 2 Accent 4" w:uiPriority="68" w:qFormat="0"/>
    <w:lsdException w:name="Medium Grid 3 Accent 4" w:uiPriority="69" w:qFormat="0"/>
    <w:lsdException w:name="Dark List Accent 4" w:uiPriority="70" w:qFormat="0"/>
    <w:lsdException w:name="Colorful Shading Accent 4" w:uiPriority="71" w:qFormat="0"/>
    <w:lsdException w:name="Colorful List Accent 4" w:uiPriority="72" w:qFormat="0"/>
    <w:lsdException w:name="Colorful Grid Accent 4" w:uiPriority="73" w:qFormat="0"/>
    <w:lsdException w:name="Light Shading Accent 5" w:uiPriority="60" w:qFormat="0"/>
    <w:lsdException w:name="Light List Accent 5" w:uiPriority="61" w:qFormat="0"/>
    <w:lsdException w:name="Light Grid Accent 5" w:uiPriority="62" w:qFormat="0"/>
    <w:lsdException w:name="Medium Shading 1 Accent 5" w:uiPriority="63" w:qFormat="0"/>
    <w:lsdException w:name="Medium Shading 2 Accent 5" w:uiPriority="64" w:qFormat="0"/>
    <w:lsdException w:name="Medium List 1 Accent 5" w:uiPriority="65" w:qFormat="0"/>
    <w:lsdException w:name="Medium List 2 Accent 5" w:uiPriority="66" w:qFormat="0"/>
    <w:lsdException w:name="Medium Grid 1 Accent 5" w:uiPriority="67" w:qFormat="0"/>
    <w:lsdException w:name="Medium Grid 2 Accent 5" w:uiPriority="68" w:qFormat="0"/>
    <w:lsdException w:name="Medium Grid 3 Accent 5" w:uiPriority="69" w:qFormat="0"/>
    <w:lsdException w:name="Dark List Accent 5" w:uiPriority="70" w:qFormat="0"/>
    <w:lsdException w:name="Colorful Shading Accent 5" w:uiPriority="71" w:qFormat="0"/>
    <w:lsdException w:name="Colorful List Accent 5" w:uiPriority="72" w:qFormat="0"/>
    <w:lsdException w:name="Colorful Grid Accent 5" w:uiPriority="73" w:qFormat="0"/>
    <w:lsdException w:name="Light Shading Accent 6" w:uiPriority="60" w:qFormat="0"/>
    <w:lsdException w:name="Light List Accent 6" w:uiPriority="61" w:qFormat="0"/>
    <w:lsdException w:name="Light Grid Accent 6" w:uiPriority="62" w:qFormat="0"/>
    <w:lsdException w:name="Medium Shading 1 Accent 6" w:uiPriority="63" w:qFormat="0"/>
    <w:lsdException w:name="Medium Shading 2 Accent 6" w:uiPriority="64" w:qFormat="0"/>
    <w:lsdException w:name="Medium List 1 Accent 6" w:uiPriority="65" w:qFormat="0"/>
    <w:lsdException w:name="Medium List 2 Accent 6" w:uiPriority="66" w:qFormat="0"/>
    <w:lsdException w:name="Medium Grid 1 Accent 6" w:uiPriority="67" w:qFormat="0"/>
    <w:lsdException w:name="Medium Grid 2 Accent 6" w:uiPriority="68" w:qFormat="0"/>
    <w:lsdException w:name="Medium Grid 3 Accent 6" w:uiPriority="69" w:qFormat="0"/>
    <w:lsdException w:name="Dark List Accent 6" w:uiPriority="70" w:qFormat="0"/>
    <w:lsdException w:name="Colorful Shading Accent 6" w:uiPriority="71" w:qFormat="0"/>
    <w:lsdException w:name="Colorful List Accent 6" w:uiPriority="72" w:qFormat="0"/>
    <w:lsdException w:name="Colorful Grid Accent 6" w:uiPriority="73" w:qFormat="0"/>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atentStyles>
  <w:style w:type="paragraph" w:default="1" w:styleId="a3">
    <w:name w:val="Normal"/>
    <w:autoRedefine/>
    <w:qFormat/>
    <w:rsid w:val="00112AF0"/>
    <w:pPr>
      <w:widowControl w:val="0"/>
      <w:autoSpaceDE w:val="0"/>
      <w:autoSpaceDN w:val="0"/>
      <w:adjustRightInd w:val="0"/>
      <w:snapToGrid w:val="0"/>
      <w:spacing w:line="360" w:lineRule="auto"/>
      <w:ind w:firstLine="422"/>
    </w:pPr>
    <w:rPr>
      <w:bCs/>
      <w:kern w:val="2"/>
      <w:sz w:val="21"/>
      <w:szCs w:val="21"/>
    </w:rPr>
  </w:style>
  <w:style w:type="paragraph" w:styleId="1">
    <w:name w:val="heading 1"/>
    <w:basedOn w:val="a3"/>
    <w:next w:val="a3"/>
    <w:link w:val="1Char"/>
    <w:autoRedefine/>
    <w:qFormat/>
    <w:rsid w:val="00112AF0"/>
    <w:pPr>
      <w:keepNext/>
      <w:keepLines/>
      <w:jc w:val="center"/>
      <w:outlineLvl w:val="0"/>
    </w:pPr>
    <w:rPr>
      <w:rFonts w:eastAsia="黑体"/>
      <w:b/>
      <w:kern w:val="44"/>
      <w:sz w:val="32"/>
      <w:szCs w:val="44"/>
    </w:rPr>
  </w:style>
  <w:style w:type="paragraph" w:styleId="21">
    <w:name w:val="heading 2"/>
    <w:basedOn w:val="a3"/>
    <w:next w:val="a3"/>
    <w:link w:val="2Char"/>
    <w:autoRedefine/>
    <w:qFormat/>
    <w:rsid w:val="00112AF0"/>
    <w:pPr>
      <w:keepNext/>
      <w:keepLines/>
      <w:spacing w:before="60" w:after="60" w:line="413" w:lineRule="auto"/>
      <w:outlineLvl w:val="1"/>
    </w:pPr>
    <w:rPr>
      <w:rFonts w:ascii="Arial" w:eastAsia="黑体" w:hAnsi="Arial"/>
      <w:b/>
      <w:szCs w:val="32"/>
    </w:rPr>
  </w:style>
  <w:style w:type="paragraph" w:styleId="31">
    <w:name w:val="heading 3"/>
    <w:basedOn w:val="a3"/>
    <w:next w:val="a3"/>
    <w:link w:val="3Char"/>
    <w:autoRedefine/>
    <w:qFormat/>
    <w:rsid w:val="00112AF0"/>
    <w:pPr>
      <w:keepNext/>
      <w:keepLines/>
      <w:outlineLvl w:val="2"/>
    </w:pPr>
    <w:rPr>
      <w:rFonts w:eastAsia="黑体"/>
      <w:b/>
      <w:szCs w:val="32"/>
    </w:rPr>
  </w:style>
  <w:style w:type="paragraph" w:styleId="40">
    <w:name w:val="heading 4"/>
    <w:basedOn w:val="a3"/>
    <w:next w:val="a3"/>
    <w:link w:val="4Char"/>
    <w:autoRedefine/>
    <w:qFormat/>
    <w:rsid w:val="00112AF0"/>
    <w:pPr>
      <w:keepNext/>
      <w:keepLines/>
      <w:outlineLvl w:val="3"/>
    </w:pPr>
    <w:rPr>
      <w:rFonts w:ascii="Arial" w:hAnsi="Arial"/>
      <w:b/>
      <w:szCs w:val="28"/>
    </w:rPr>
  </w:style>
  <w:style w:type="paragraph" w:styleId="53">
    <w:name w:val="heading 5"/>
    <w:basedOn w:val="a3"/>
    <w:next w:val="a3"/>
    <w:link w:val="5Char"/>
    <w:autoRedefine/>
    <w:qFormat/>
    <w:rsid w:val="00112AF0"/>
    <w:pPr>
      <w:keepNext/>
      <w:keepLines/>
      <w:spacing w:before="280" w:after="290" w:line="376" w:lineRule="auto"/>
      <w:outlineLvl w:val="4"/>
    </w:pPr>
    <w:rPr>
      <w:b/>
      <w:sz w:val="28"/>
      <w:szCs w:val="28"/>
    </w:rPr>
  </w:style>
  <w:style w:type="paragraph" w:styleId="6">
    <w:name w:val="heading 6"/>
    <w:basedOn w:val="a3"/>
    <w:next w:val="a3"/>
    <w:link w:val="6Char"/>
    <w:autoRedefine/>
    <w:qFormat/>
    <w:rsid w:val="00112AF0"/>
    <w:pPr>
      <w:keepNext/>
      <w:keepLines/>
      <w:spacing w:before="240" w:after="64" w:line="317" w:lineRule="auto"/>
      <w:outlineLvl w:val="5"/>
    </w:pPr>
    <w:rPr>
      <w:rFonts w:ascii="Cambria" w:hAnsi="Cambria"/>
      <w:b/>
      <w:sz w:val="24"/>
    </w:rPr>
  </w:style>
  <w:style w:type="paragraph" w:styleId="7">
    <w:name w:val="heading 7"/>
    <w:basedOn w:val="a3"/>
    <w:next w:val="a3"/>
    <w:link w:val="7Char"/>
    <w:autoRedefine/>
    <w:qFormat/>
    <w:rsid w:val="00112AF0"/>
    <w:pPr>
      <w:keepNext/>
      <w:keepLines/>
      <w:spacing w:before="240" w:after="64" w:line="317" w:lineRule="auto"/>
      <w:outlineLvl w:val="6"/>
    </w:pPr>
    <w:rPr>
      <w:rFonts w:ascii="Calibri" w:hAnsi="Calibri"/>
      <w:b/>
      <w:sz w:val="24"/>
    </w:rPr>
  </w:style>
  <w:style w:type="paragraph" w:styleId="8">
    <w:name w:val="heading 8"/>
    <w:basedOn w:val="a3"/>
    <w:next w:val="a3"/>
    <w:link w:val="8Char"/>
    <w:autoRedefine/>
    <w:qFormat/>
    <w:rsid w:val="00112AF0"/>
    <w:pPr>
      <w:keepNext/>
      <w:keepLines/>
      <w:spacing w:before="240" w:after="64" w:line="317" w:lineRule="auto"/>
      <w:outlineLvl w:val="7"/>
    </w:pPr>
    <w:rPr>
      <w:rFonts w:ascii="Cambria" w:hAnsi="Cambria"/>
      <w:sz w:val="24"/>
    </w:rPr>
  </w:style>
  <w:style w:type="paragraph" w:styleId="9">
    <w:name w:val="heading 9"/>
    <w:basedOn w:val="a3"/>
    <w:next w:val="a3"/>
    <w:link w:val="9Char"/>
    <w:autoRedefine/>
    <w:qFormat/>
    <w:rsid w:val="00112AF0"/>
    <w:pPr>
      <w:keepNext/>
      <w:keepLines/>
      <w:spacing w:before="240" w:after="64" w:line="317" w:lineRule="auto"/>
      <w:outlineLvl w:val="8"/>
    </w:pPr>
    <w:rPr>
      <w:rFonts w:ascii="Cambria" w:hAnsi="Cambria"/>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macro"/>
    <w:link w:val="Char"/>
    <w:autoRedefine/>
    <w:qFormat/>
    <w:rsid w:val="00112AF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kern w:val="2"/>
      <w:sz w:val="24"/>
      <w:szCs w:val="24"/>
    </w:rPr>
  </w:style>
  <w:style w:type="paragraph" w:styleId="32">
    <w:name w:val="List 3"/>
    <w:basedOn w:val="a3"/>
    <w:autoRedefine/>
    <w:qFormat/>
    <w:rsid w:val="00112AF0"/>
    <w:pPr>
      <w:ind w:leftChars="400" w:left="100" w:hangingChars="200" w:hanging="200"/>
    </w:pPr>
  </w:style>
  <w:style w:type="paragraph" w:styleId="70">
    <w:name w:val="toc 7"/>
    <w:basedOn w:val="a3"/>
    <w:next w:val="a3"/>
    <w:autoRedefine/>
    <w:uiPriority w:val="39"/>
    <w:qFormat/>
    <w:rsid w:val="00112AF0"/>
    <w:pPr>
      <w:ind w:leftChars="1200" w:left="2520"/>
    </w:pPr>
  </w:style>
  <w:style w:type="paragraph" w:styleId="2">
    <w:name w:val="List Number 2"/>
    <w:basedOn w:val="a3"/>
    <w:autoRedefine/>
    <w:qFormat/>
    <w:rsid w:val="00112AF0"/>
    <w:pPr>
      <w:numPr>
        <w:numId w:val="1"/>
      </w:numPr>
      <w:tabs>
        <w:tab w:val="clear" w:pos="1200"/>
        <w:tab w:val="left" w:pos="780"/>
      </w:tabs>
      <w:ind w:leftChars="200" w:left="780"/>
    </w:pPr>
  </w:style>
  <w:style w:type="paragraph" w:styleId="a8">
    <w:name w:val="table of authorities"/>
    <w:basedOn w:val="a3"/>
    <w:next w:val="a3"/>
    <w:autoRedefine/>
    <w:qFormat/>
    <w:rsid w:val="00112AF0"/>
    <w:pPr>
      <w:ind w:leftChars="200" w:left="420"/>
    </w:pPr>
  </w:style>
  <w:style w:type="paragraph" w:styleId="a9">
    <w:name w:val="Note Heading"/>
    <w:basedOn w:val="a3"/>
    <w:next w:val="a3"/>
    <w:link w:val="Char0"/>
    <w:autoRedefine/>
    <w:uiPriority w:val="99"/>
    <w:qFormat/>
    <w:rsid w:val="00112AF0"/>
    <w:pPr>
      <w:jc w:val="center"/>
    </w:pPr>
  </w:style>
  <w:style w:type="paragraph" w:styleId="4">
    <w:name w:val="List Bullet 4"/>
    <w:basedOn w:val="a3"/>
    <w:autoRedefine/>
    <w:qFormat/>
    <w:rsid w:val="00112AF0"/>
    <w:pPr>
      <w:numPr>
        <w:numId w:val="2"/>
      </w:numPr>
      <w:tabs>
        <w:tab w:val="clear" w:pos="2040"/>
        <w:tab w:val="left" w:pos="1620"/>
      </w:tabs>
      <w:ind w:leftChars="600" w:left="1620"/>
    </w:pPr>
  </w:style>
  <w:style w:type="paragraph" w:styleId="80">
    <w:name w:val="index 8"/>
    <w:basedOn w:val="a3"/>
    <w:next w:val="a3"/>
    <w:autoRedefine/>
    <w:qFormat/>
    <w:rsid w:val="00112AF0"/>
    <w:pPr>
      <w:ind w:leftChars="1400" w:left="1400"/>
    </w:pPr>
  </w:style>
  <w:style w:type="paragraph" w:styleId="aa">
    <w:name w:val="E-mail Signature"/>
    <w:basedOn w:val="a3"/>
    <w:link w:val="Char1"/>
    <w:autoRedefine/>
    <w:qFormat/>
    <w:rsid w:val="00112AF0"/>
  </w:style>
  <w:style w:type="paragraph" w:styleId="a">
    <w:name w:val="List Number"/>
    <w:basedOn w:val="a3"/>
    <w:autoRedefine/>
    <w:qFormat/>
    <w:rsid w:val="00112AF0"/>
    <w:pPr>
      <w:numPr>
        <w:numId w:val="3"/>
      </w:numPr>
      <w:tabs>
        <w:tab w:val="clear" w:pos="780"/>
        <w:tab w:val="left" w:pos="360"/>
      </w:tabs>
      <w:ind w:left="360"/>
    </w:pPr>
  </w:style>
  <w:style w:type="paragraph" w:styleId="ab">
    <w:name w:val="Normal Indent"/>
    <w:basedOn w:val="a3"/>
    <w:autoRedefine/>
    <w:uiPriority w:val="99"/>
    <w:qFormat/>
    <w:rsid w:val="00112AF0"/>
    <w:pPr>
      <w:widowControl/>
      <w:ind w:firstLine="420"/>
    </w:pPr>
    <w:rPr>
      <w:sz w:val="20"/>
    </w:rPr>
  </w:style>
  <w:style w:type="paragraph" w:styleId="ac">
    <w:name w:val="caption"/>
    <w:basedOn w:val="a3"/>
    <w:next w:val="a3"/>
    <w:link w:val="Char2"/>
    <w:autoRedefine/>
    <w:qFormat/>
    <w:rsid w:val="00112AF0"/>
    <w:rPr>
      <w:rFonts w:ascii="Cambria" w:eastAsia="黑体" w:hAnsi="Cambria"/>
      <w:sz w:val="20"/>
      <w:szCs w:val="20"/>
    </w:rPr>
  </w:style>
  <w:style w:type="paragraph" w:styleId="54">
    <w:name w:val="index 5"/>
    <w:basedOn w:val="a3"/>
    <w:next w:val="a3"/>
    <w:autoRedefine/>
    <w:qFormat/>
    <w:rsid w:val="00112AF0"/>
    <w:pPr>
      <w:ind w:leftChars="800" w:left="800"/>
    </w:pPr>
  </w:style>
  <w:style w:type="paragraph" w:styleId="a0">
    <w:name w:val="List Bullet"/>
    <w:basedOn w:val="a3"/>
    <w:autoRedefine/>
    <w:qFormat/>
    <w:rsid w:val="00112AF0"/>
    <w:pPr>
      <w:numPr>
        <w:numId w:val="4"/>
      </w:numPr>
      <w:tabs>
        <w:tab w:val="clear" w:pos="780"/>
        <w:tab w:val="left" w:pos="360"/>
      </w:tabs>
      <w:ind w:left="360"/>
    </w:pPr>
  </w:style>
  <w:style w:type="paragraph" w:styleId="ad">
    <w:name w:val="envelope address"/>
    <w:basedOn w:val="a3"/>
    <w:autoRedefine/>
    <w:qFormat/>
    <w:rsid w:val="00112AF0"/>
    <w:pPr>
      <w:framePr w:w="7920" w:h="1980" w:hRule="exact" w:hSpace="180" w:wrap="around" w:hAnchor="page" w:xAlign="center" w:yAlign="bottom"/>
      <w:ind w:leftChars="1400" w:left="100"/>
    </w:pPr>
    <w:rPr>
      <w:rFonts w:ascii="Arial" w:hAnsi="Arial" w:cs="Arial"/>
      <w:sz w:val="24"/>
    </w:rPr>
  </w:style>
  <w:style w:type="paragraph" w:styleId="ae">
    <w:name w:val="Document Map"/>
    <w:basedOn w:val="a3"/>
    <w:link w:val="Char3"/>
    <w:autoRedefine/>
    <w:uiPriority w:val="99"/>
    <w:qFormat/>
    <w:rsid w:val="00112AF0"/>
    <w:pPr>
      <w:shd w:val="clear" w:color="auto" w:fill="000080"/>
    </w:pPr>
    <w:rPr>
      <w:shd w:val="clear" w:color="auto" w:fill="000080"/>
    </w:rPr>
  </w:style>
  <w:style w:type="paragraph" w:styleId="af">
    <w:name w:val="toa heading"/>
    <w:basedOn w:val="a3"/>
    <w:next w:val="a3"/>
    <w:autoRedefine/>
    <w:qFormat/>
    <w:rsid w:val="00112AF0"/>
    <w:pPr>
      <w:spacing w:line="360" w:lineRule="atLeast"/>
      <w:jc w:val="center"/>
    </w:pPr>
    <w:rPr>
      <w:rFonts w:ascii="Arial" w:eastAsia="黑体" w:hAnsi="宋体" w:cs="宋体"/>
      <w:kern w:val="0"/>
      <w:sz w:val="36"/>
      <w:szCs w:val="20"/>
    </w:rPr>
  </w:style>
  <w:style w:type="paragraph" w:styleId="af0">
    <w:name w:val="annotation text"/>
    <w:basedOn w:val="a3"/>
    <w:link w:val="Char20"/>
    <w:autoRedefine/>
    <w:uiPriority w:val="99"/>
    <w:qFormat/>
    <w:rsid w:val="00112AF0"/>
  </w:style>
  <w:style w:type="paragraph" w:styleId="60">
    <w:name w:val="index 6"/>
    <w:basedOn w:val="a3"/>
    <w:next w:val="a3"/>
    <w:autoRedefine/>
    <w:qFormat/>
    <w:rsid w:val="00112AF0"/>
    <w:pPr>
      <w:ind w:leftChars="1000" w:left="1000"/>
    </w:pPr>
  </w:style>
  <w:style w:type="paragraph" w:styleId="af1">
    <w:name w:val="Salutation"/>
    <w:basedOn w:val="a3"/>
    <w:next w:val="a3"/>
    <w:link w:val="Char4"/>
    <w:autoRedefine/>
    <w:qFormat/>
    <w:rsid w:val="00112AF0"/>
    <w:pPr>
      <w:widowControl/>
    </w:pPr>
    <w:rPr>
      <w:rFonts w:hAnsi="宋体"/>
      <w:kern w:val="0"/>
      <w:sz w:val="30"/>
      <w:szCs w:val="20"/>
    </w:rPr>
  </w:style>
  <w:style w:type="paragraph" w:styleId="33">
    <w:name w:val="Body Text 3"/>
    <w:basedOn w:val="a3"/>
    <w:next w:val="a3"/>
    <w:link w:val="3Char0"/>
    <w:autoRedefine/>
    <w:qFormat/>
    <w:rsid w:val="00112AF0"/>
    <w:pPr>
      <w:spacing w:line="500" w:lineRule="exact"/>
    </w:pPr>
    <w:rPr>
      <w:rFonts w:hAnsi="宋体"/>
      <w:color w:val="000000"/>
      <w:kern w:val="0"/>
      <w:sz w:val="24"/>
      <w:szCs w:val="20"/>
    </w:rPr>
  </w:style>
  <w:style w:type="paragraph" w:styleId="af2">
    <w:name w:val="Closing"/>
    <w:basedOn w:val="a3"/>
    <w:link w:val="Char5"/>
    <w:autoRedefine/>
    <w:qFormat/>
    <w:rsid w:val="00112AF0"/>
    <w:pPr>
      <w:ind w:leftChars="2100" w:left="100"/>
    </w:pPr>
  </w:style>
  <w:style w:type="paragraph" w:styleId="30">
    <w:name w:val="List Bullet 3"/>
    <w:basedOn w:val="a3"/>
    <w:autoRedefine/>
    <w:qFormat/>
    <w:rsid w:val="00112AF0"/>
    <w:pPr>
      <w:numPr>
        <w:numId w:val="5"/>
      </w:numPr>
      <w:tabs>
        <w:tab w:val="clear" w:pos="1620"/>
        <w:tab w:val="left" w:pos="1200"/>
      </w:tabs>
      <w:ind w:leftChars="400" w:left="1200"/>
    </w:pPr>
  </w:style>
  <w:style w:type="paragraph" w:styleId="af3">
    <w:name w:val="Body Text"/>
    <w:basedOn w:val="a3"/>
    <w:link w:val="Char6"/>
    <w:autoRedefine/>
    <w:qFormat/>
    <w:rsid w:val="00112AF0"/>
    <w:pPr>
      <w:spacing w:after="60" w:line="360" w:lineRule="atLeast"/>
      <w:ind w:leftChars="30" w:left="72" w:rightChars="30" w:right="30"/>
      <w:jc w:val="center"/>
      <w:textAlignment w:val="baseline"/>
    </w:pPr>
    <w:rPr>
      <w:szCs w:val="22"/>
    </w:rPr>
  </w:style>
  <w:style w:type="paragraph" w:styleId="af4">
    <w:name w:val="Body Text Indent"/>
    <w:basedOn w:val="a3"/>
    <w:next w:val="af5"/>
    <w:link w:val="Char7"/>
    <w:autoRedefine/>
    <w:qFormat/>
    <w:rsid w:val="00112AF0"/>
    <w:pPr>
      <w:spacing w:before="240"/>
      <w:ind w:firstLineChars="263" w:firstLine="552"/>
    </w:pPr>
    <w:rPr>
      <w:rFonts w:ascii="宋体" w:hAnsi="宋体"/>
      <w:szCs w:val="20"/>
    </w:rPr>
  </w:style>
  <w:style w:type="paragraph" w:styleId="af5">
    <w:name w:val="envelope return"/>
    <w:basedOn w:val="a3"/>
    <w:autoRedefine/>
    <w:qFormat/>
    <w:rsid w:val="00112AF0"/>
    <w:rPr>
      <w:rFonts w:ascii="Arial" w:hAnsi="Arial" w:cs="Arial"/>
    </w:rPr>
  </w:style>
  <w:style w:type="paragraph" w:styleId="3">
    <w:name w:val="List Number 3"/>
    <w:basedOn w:val="a3"/>
    <w:autoRedefine/>
    <w:qFormat/>
    <w:rsid w:val="00112AF0"/>
    <w:pPr>
      <w:numPr>
        <w:numId w:val="6"/>
      </w:numPr>
      <w:tabs>
        <w:tab w:val="clear" w:pos="1620"/>
        <w:tab w:val="left" w:pos="1200"/>
      </w:tabs>
      <w:ind w:leftChars="400" w:left="1200"/>
    </w:pPr>
  </w:style>
  <w:style w:type="paragraph" w:styleId="22">
    <w:name w:val="List 2"/>
    <w:basedOn w:val="a3"/>
    <w:autoRedefine/>
    <w:qFormat/>
    <w:rsid w:val="00112AF0"/>
    <w:pPr>
      <w:ind w:leftChars="200" w:left="100" w:hangingChars="200" w:hanging="200"/>
    </w:pPr>
  </w:style>
  <w:style w:type="paragraph" w:styleId="af6">
    <w:name w:val="List Continue"/>
    <w:basedOn w:val="a3"/>
    <w:autoRedefine/>
    <w:qFormat/>
    <w:rsid w:val="00112AF0"/>
    <w:pPr>
      <w:spacing w:after="120"/>
      <w:ind w:leftChars="200" w:left="420"/>
    </w:pPr>
  </w:style>
  <w:style w:type="paragraph" w:styleId="af7">
    <w:name w:val="Block Text"/>
    <w:basedOn w:val="a3"/>
    <w:next w:val="a3"/>
    <w:autoRedefine/>
    <w:qFormat/>
    <w:rsid w:val="00112AF0"/>
    <w:pPr>
      <w:ind w:right="210" w:firstLine="560"/>
    </w:pPr>
    <w:rPr>
      <w:rFonts w:ascii="宋体" w:hAnsi="宋体" w:cs="宋体"/>
      <w:color w:val="000000"/>
      <w:kern w:val="0"/>
      <w:sz w:val="24"/>
      <w:szCs w:val="20"/>
    </w:rPr>
  </w:style>
  <w:style w:type="paragraph" w:styleId="20">
    <w:name w:val="List Bullet 2"/>
    <w:basedOn w:val="a3"/>
    <w:autoRedefine/>
    <w:qFormat/>
    <w:rsid w:val="00112AF0"/>
    <w:pPr>
      <w:numPr>
        <w:numId w:val="7"/>
      </w:numPr>
      <w:tabs>
        <w:tab w:val="clear" w:pos="1200"/>
        <w:tab w:val="left" w:pos="780"/>
      </w:tabs>
      <w:ind w:leftChars="200" w:left="780"/>
    </w:pPr>
  </w:style>
  <w:style w:type="paragraph" w:styleId="HTML">
    <w:name w:val="HTML Address"/>
    <w:basedOn w:val="a3"/>
    <w:link w:val="HTMLChar"/>
    <w:autoRedefine/>
    <w:qFormat/>
    <w:rsid w:val="00112AF0"/>
    <w:rPr>
      <w:i/>
      <w:iCs/>
    </w:rPr>
  </w:style>
  <w:style w:type="paragraph" w:styleId="41">
    <w:name w:val="index 4"/>
    <w:basedOn w:val="a3"/>
    <w:next w:val="a3"/>
    <w:autoRedefine/>
    <w:qFormat/>
    <w:rsid w:val="00112AF0"/>
    <w:pPr>
      <w:ind w:leftChars="600" w:left="600"/>
    </w:pPr>
  </w:style>
  <w:style w:type="paragraph" w:styleId="55">
    <w:name w:val="toc 5"/>
    <w:basedOn w:val="a3"/>
    <w:next w:val="a3"/>
    <w:autoRedefine/>
    <w:uiPriority w:val="39"/>
    <w:qFormat/>
    <w:rsid w:val="00112AF0"/>
    <w:pPr>
      <w:ind w:leftChars="800" w:left="1680"/>
    </w:pPr>
  </w:style>
  <w:style w:type="paragraph" w:styleId="34">
    <w:name w:val="toc 3"/>
    <w:basedOn w:val="a3"/>
    <w:next w:val="a3"/>
    <w:autoRedefine/>
    <w:uiPriority w:val="39"/>
    <w:qFormat/>
    <w:rsid w:val="00112AF0"/>
    <w:pPr>
      <w:ind w:leftChars="400" w:left="840"/>
    </w:pPr>
  </w:style>
  <w:style w:type="paragraph" w:styleId="af8">
    <w:name w:val="Plain Text"/>
    <w:basedOn w:val="a3"/>
    <w:link w:val="Char8"/>
    <w:autoRedefine/>
    <w:qFormat/>
    <w:rsid w:val="00112AF0"/>
    <w:rPr>
      <w:rFonts w:ascii="宋体" w:hAnsi="Courier New"/>
    </w:rPr>
  </w:style>
  <w:style w:type="paragraph" w:styleId="5">
    <w:name w:val="List Bullet 5"/>
    <w:basedOn w:val="a3"/>
    <w:autoRedefine/>
    <w:qFormat/>
    <w:rsid w:val="00112AF0"/>
    <w:pPr>
      <w:numPr>
        <w:numId w:val="8"/>
      </w:numPr>
    </w:pPr>
  </w:style>
  <w:style w:type="paragraph" w:styleId="42">
    <w:name w:val="List Number 4"/>
    <w:basedOn w:val="a3"/>
    <w:autoRedefine/>
    <w:qFormat/>
    <w:rsid w:val="00112AF0"/>
    <w:pPr>
      <w:tabs>
        <w:tab w:val="left" w:pos="1620"/>
      </w:tabs>
      <w:ind w:leftChars="600" w:left="1620" w:hanging="360"/>
    </w:pPr>
  </w:style>
  <w:style w:type="paragraph" w:styleId="81">
    <w:name w:val="toc 8"/>
    <w:basedOn w:val="a3"/>
    <w:next w:val="a3"/>
    <w:autoRedefine/>
    <w:uiPriority w:val="39"/>
    <w:qFormat/>
    <w:rsid w:val="00112AF0"/>
    <w:pPr>
      <w:ind w:leftChars="1400" w:left="2940"/>
    </w:pPr>
  </w:style>
  <w:style w:type="paragraph" w:styleId="35">
    <w:name w:val="index 3"/>
    <w:basedOn w:val="a3"/>
    <w:next w:val="a3"/>
    <w:autoRedefine/>
    <w:qFormat/>
    <w:rsid w:val="00112AF0"/>
    <w:pPr>
      <w:ind w:leftChars="400" w:left="400"/>
    </w:pPr>
  </w:style>
  <w:style w:type="paragraph" w:styleId="af9">
    <w:name w:val="Date"/>
    <w:basedOn w:val="a3"/>
    <w:next w:val="a3"/>
    <w:link w:val="Char9"/>
    <w:autoRedefine/>
    <w:qFormat/>
    <w:rsid w:val="00112AF0"/>
    <w:pPr>
      <w:ind w:leftChars="2500" w:left="100"/>
    </w:pPr>
  </w:style>
  <w:style w:type="paragraph" w:styleId="23">
    <w:name w:val="Body Text Indent 2"/>
    <w:basedOn w:val="a3"/>
    <w:link w:val="2Char0"/>
    <w:autoRedefine/>
    <w:qFormat/>
    <w:rsid w:val="00112AF0"/>
    <w:pPr>
      <w:spacing w:after="120" w:line="480" w:lineRule="auto"/>
      <w:ind w:leftChars="200" w:left="420"/>
    </w:pPr>
  </w:style>
  <w:style w:type="paragraph" w:styleId="afa">
    <w:name w:val="endnote text"/>
    <w:basedOn w:val="a3"/>
    <w:link w:val="Chara"/>
    <w:autoRedefine/>
    <w:uiPriority w:val="99"/>
    <w:qFormat/>
    <w:rsid w:val="00112AF0"/>
  </w:style>
  <w:style w:type="paragraph" w:styleId="51">
    <w:name w:val="List Continue 5"/>
    <w:basedOn w:val="a3"/>
    <w:autoRedefine/>
    <w:qFormat/>
    <w:rsid w:val="00112AF0"/>
    <w:pPr>
      <w:numPr>
        <w:numId w:val="9"/>
      </w:numPr>
      <w:tabs>
        <w:tab w:val="clear" w:pos="360"/>
      </w:tabs>
      <w:spacing w:after="120"/>
      <w:ind w:leftChars="1000" w:left="2100" w:firstLine="0"/>
    </w:pPr>
  </w:style>
  <w:style w:type="paragraph" w:styleId="afb">
    <w:name w:val="Balloon Text"/>
    <w:basedOn w:val="a3"/>
    <w:link w:val="Charb"/>
    <w:autoRedefine/>
    <w:uiPriority w:val="99"/>
    <w:qFormat/>
    <w:rsid w:val="00112AF0"/>
    <w:rPr>
      <w:sz w:val="18"/>
      <w:szCs w:val="18"/>
    </w:rPr>
  </w:style>
  <w:style w:type="paragraph" w:styleId="afc">
    <w:name w:val="footer"/>
    <w:basedOn w:val="a3"/>
    <w:link w:val="Charc"/>
    <w:autoRedefine/>
    <w:uiPriority w:val="99"/>
    <w:qFormat/>
    <w:rsid w:val="00112AF0"/>
    <w:pPr>
      <w:tabs>
        <w:tab w:val="center" w:pos="4153"/>
        <w:tab w:val="right" w:pos="8306"/>
      </w:tabs>
    </w:pPr>
    <w:rPr>
      <w:sz w:val="18"/>
      <w:szCs w:val="18"/>
    </w:rPr>
  </w:style>
  <w:style w:type="paragraph" w:styleId="afd">
    <w:name w:val="header"/>
    <w:basedOn w:val="a3"/>
    <w:link w:val="Chard"/>
    <w:autoRedefine/>
    <w:uiPriority w:val="99"/>
    <w:qFormat/>
    <w:rsid w:val="00112AF0"/>
    <w:pPr>
      <w:pBdr>
        <w:bottom w:val="single" w:sz="6" w:space="1" w:color="auto"/>
      </w:pBdr>
      <w:tabs>
        <w:tab w:val="center" w:pos="4153"/>
        <w:tab w:val="right" w:pos="8306"/>
      </w:tabs>
      <w:jc w:val="center"/>
    </w:pPr>
    <w:rPr>
      <w:sz w:val="18"/>
      <w:szCs w:val="18"/>
    </w:rPr>
  </w:style>
  <w:style w:type="paragraph" w:styleId="afe">
    <w:name w:val="Signature"/>
    <w:basedOn w:val="a3"/>
    <w:link w:val="Chare"/>
    <w:autoRedefine/>
    <w:uiPriority w:val="99"/>
    <w:qFormat/>
    <w:rsid w:val="00112AF0"/>
    <w:pPr>
      <w:ind w:leftChars="2100" w:left="100"/>
    </w:pPr>
  </w:style>
  <w:style w:type="paragraph" w:styleId="10">
    <w:name w:val="toc 1"/>
    <w:basedOn w:val="a3"/>
    <w:next w:val="a3"/>
    <w:autoRedefine/>
    <w:uiPriority w:val="39"/>
    <w:qFormat/>
    <w:rsid w:val="00112AF0"/>
  </w:style>
  <w:style w:type="paragraph" w:styleId="43">
    <w:name w:val="List Continue 4"/>
    <w:basedOn w:val="a3"/>
    <w:autoRedefine/>
    <w:qFormat/>
    <w:rsid w:val="00112AF0"/>
    <w:pPr>
      <w:spacing w:after="120"/>
      <w:ind w:leftChars="800" w:left="1680"/>
    </w:pPr>
  </w:style>
  <w:style w:type="paragraph" w:styleId="44">
    <w:name w:val="toc 4"/>
    <w:basedOn w:val="a3"/>
    <w:next w:val="a3"/>
    <w:link w:val="4Char0"/>
    <w:autoRedefine/>
    <w:uiPriority w:val="39"/>
    <w:qFormat/>
    <w:rsid w:val="00112AF0"/>
    <w:pPr>
      <w:ind w:leftChars="600" w:left="1260"/>
    </w:pPr>
  </w:style>
  <w:style w:type="paragraph" w:styleId="aff">
    <w:name w:val="index heading"/>
    <w:basedOn w:val="a3"/>
    <w:next w:val="11"/>
    <w:autoRedefine/>
    <w:qFormat/>
    <w:rsid w:val="00112AF0"/>
    <w:rPr>
      <w:rFonts w:ascii="Arial" w:hAnsi="Arial" w:cs="Arial"/>
      <w:b/>
    </w:rPr>
  </w:style>
  <w:style w:type="paragraph" w:styleId="11">
    <w:name w:val="index 1"/>
    <w:basedOn w:val="a3"/>
    <w:next w:val="a3"/>
    <w:autoRedefine/>
    <w:qFormat/>
    <w:rsid w:val="00112AF0"/>
  </w:style>
  <w:style w:type="paragraph" w:styleId="aff0">
    <w:name w:val="Subtitle"/>
    <w:basedOn w:val="a3"/>
    <w:next w:val="a3"/>
    <w:link w:val="Charf"/>
    <w:autoRedefine/>
    <w:qFormat/>
    <w:rsid w:val="00112AF0"/>
    <w:pPr>
      <w:spacing w:before="240" w:after="60" w:line="312" w:lineRule="auto"/>
      <w:jc w:val="center"/>
      <w:outlineLvl w:val="1"/>
    </w:pPr>
    <w:rPr>
      <w:rFonts w:ascii="Cambria" w:hAnsi="Cambria"/>
      <w:b/>
      <w:kern w:val="28"/>
      <w:sz w:val="32"/>
      <w:szCs w:val="32"/>
    </w:rPr>
  </w:style>
  <w:style w:type="paragraph" w:styleId="52">
    <w:name w:val="List Number 5"/>
    <w:basedOn w:val="a3"/>
    <w:autoRedefine/>
    <w:qFormat/>
    <w:rsid w:val="00112AF0"/>
    <w:pPr>
      <w:numPr>
        <w:numId w:val="10"/>
      </w:numPr>
    </w:pPr>
  </w:style>
  <w:style w:type="paragraph" w:styleId="aff1">
    <w:name w:val="List"/>
    <w:basedOn w:val="a3"/>
    <w:next w:val="a3"/>
    <w:autoRedefine/>
    <w:qFormat/>
    <w:rsid w:val="00112AF0"/>
    <w:pPr>
      <w:ind w:left="200" w:hanging="200"/>
    </w:pPr>
    <w:rPr>
      <w:rFonts w:hAnsi="宋体" w:cs="宋体"/>
      <w:kern w:val="0"/>
      <w:szCs w:val="20"/>
    </w:rPr>
  </w:style>
  <w:style w:type="paragraph" w:styleId="aff2">
    <w:name w:val="footnote text"/>
    <w:basedOn w:val="a3"/>
    <w:next w:val="54"/>
    <w:link w:val="Charf0"/>
    <w:autoRedefine/>
    <w:qFormat/>
    <w:rsid w:val="00112AF0"/>
    <w:pPr>
      <w:spacing w:line="312" w:lineRule="atLeast"/>
      <w:textAlignment w:val="baseline"/>
    </w:pPr>
    <w:rPr>
      <w:kern w:val="0"/>
      <w:sz w:val="18"/>
      <w:szCs w:val="20"/>
    </w:rPr>
  </w:style>
  <w:style w:type="paragraph" w:styleId="61">
    <w:name w:val="toc 6"/>
    <w:basedOn w:val="a3"/>
    <w:next w:val="a3"/>
    <w:link w:val="6Char0"/>
    <w:autoRedefine/>
    <w:uiPriority w:val="39"/>
    <w:qFormat/>
    <w:rsid w:val="00112AF0"/>
    <w:pPr>
      <w:ind w:leftChars="1000" w:left="2100"/>
    </w:pPr>
  </w:style>
  <w:style w:type="paragraph" w:styleId="50">
    <w:name w:val="List 5"/>
    <w:basedOn w:val="a3"/>
    <w:autoRedefine/>
    <w:qFormat/>
    <w:rsid w:val="00112AF0"/>
    <w:pPr>
      <w:numPr>
        <w:numId w:val="11"/>
      </w:numPr>
      <w:tabs>
        <w:tab w:val="clear" w:pos="360"/>
      </w:tabs>
      <w:ind w:leftChars="800" w:left="100" w:hanging="200"/>
    </w:pPr>
  </w:style>
  <w:style w:type="paragraph" w:styleId="36">
    <w:name w:val="Body Text Indent 3"/>
    <w:basedOn w:val="a3"/>
    <w:next w:val="af"/>
    <w:link w:val="3Char1"/>
    <w:autoRedefine/>
    <w:qFormat/>
    <w:rsid w:val="00112AF0"/>
    <w:pPr>
      <w:spacing w:after="120"/>
      <w:ind w:left="420"/>
    </w:pPr>
    <w:rPr>
      <w:rFonts w:hAnsi="宋体"/>
      <w:kern w:val="0"/>
      <w:sz w:val="16"/>
      <w:szCs w:val="20"/>
    </w:rPr>
  </w:style>
  <w:style w:type="paragraph" w:styleId="71">
    <w:name w:val="index 7"/>
    <w:basedOn w:val="a3"/>
    <w:next w:val="a3"/>
    <w:autoRedefine/>
    <w:qFormat/>
    <w:rsid w:val="00112AF0"/>
    <w:pPr>
      <w:ind w:leftChars="1200" w:left="1200"/>
    </w:pPr>
  </w:style>
  <w:style w:type="paragraph" w:styleId="90">
    <w:name w:val="index 9"/>
    <w:basedOn w:val="a3"/>
    <w:next w:val="a3"/>
    <w:autoRedefine/>
    <w:qFormat/>
    <w:rsid w:val="00112AF0"/>
    <w:pPr>
      <w:ind w:leftChars="1600" w:left="1600"/>
    </w:pPr>
  </w:style>
  <w:style w:type="paragraph" w:styleId="aff3">
    <w:name w:val="table of figures"/>
    <w:basedOn w:val="a3"/>
    <w:next w:val="a3"/>
    <w:autoRedefine/>
    <w:qFormat/>
    <w:rsid w:val="00112AF0"/>
    <w:pPr>
      <w:ind w:leftChars="200" w:left="200" w:hangingChars="200" w:hanging="200"/>
    </w:pPr>
  </w:style>
  <w:style w:type="paragraph" w:styleId="24">
    <w:name w:val="toc 2"/>
    <w:basedOn w:val="a3"/>
    <w:next w:val="a3"/>
    <w:autoRedefine/>
    <w:uiPriority w:val="39"/>
    <w:qFormat/>
    <w:rsid w:val="00112AF0"/>
    <w:pPr>
      <w:ind w:leftChars="200" w:left="420"/>
    </w:pPr>
  </w:style>
  <w:style w:type="paragraph" w:styleId="91">
    <w:name w:val="toc 9"/>
    <w:basedOn w:val="a3"/>
    <w:next w:val="a3"/>
    <w:autoRedefine/>
    <w:uiPriority w:val="39"/>
    <w:qFormat/>
    <w:rsid w:val="00112AF0"/>
    <w:pPr>
      <w:ind w:leftChars="1600" w:left="3360"/>
    </w:pPr>
  </w:style>
  <w:style w:type="paragraph" w:styleId="25">
    <w:name w:val="Body Text 2"/>
    <w:basedOn w:val="a3"/>
    <w:next w:val="611"/>
    <w:link w:val="2Char1"/>
    <w:autoRedefine/>
    <w:qFormat/>
    <w:rsid w:val="00112AF0"/>
    <w:pPr>
      <w:spacing w:line="320" w:lineRule="exact"/>
      <w:ind w:right="-108"/>
      <w:jc w:val="center"/>
    </w:pPr>
    <w:rPr>
      <w:rFonts w:hAnsi="宋体"/>
      <w:kern w:val="0"/>
      <w:sz w:val="24"/>
      <w:szCs w:val="20"/>
    </w:rPr>
  </w:style>
  <w:style w:type="paragraph" w:customStyle="1" w:styleId="611">
    <w:name w:val="目录 611"/>
    <w:basedOn w:val="a3"/>
    <w:next w:val="a3"/>
    <w:autoRedefine/>
    <w:qFormat/>
    <w:rsid w:val="00112AF0"/>
    <w:pPr>
      <w:ind w:left="2100"/>
    </w:pPr>
    <w:rPr>
      <w:rFonts w:ascii="Calibri" w:hAnsi="宋体" w:cs="宋体"/>
      <w:kern w:val="0"/>
      <w:szCs w:val="20"/>
    </w:rPr>
  </w:style>
  <w:style w:type="paragraph" w:styleId="45">
    <w:name w:val="List 4"/>
    <w:basedOn w:val="a3"/>
    <w:autoRedefine/>
    <w:qFormat/>
    <w:rsid w:val="00112AF0"/>
    <w:pPr>
      <w:ind w:leftChars="600" w:left="100" w:hangingChars="200" w:hanging="200"/>
    </w:pPr>
  </w:style>
  <w:style w:type="paragraph" w:styleId="26">
    <w:name w:val="List Continue 2"/>
    <w:basedOn w:val="a3"/>
    <w:autoRedefine/>
    <w:qFormat/>
    <w:rsid w:val="00112AF0"/>
    <w:pPr>
      <w:spacing w:after="120"/>
      <w:ind w:leftChars="400" w:left="840"/>
    </w:pPr>
  </w:style>
  <w:style w:type="paragraph" w:styleId="aff4">
    <w:name w:val="Message Header"/>
    <w:basedOn w:val="a3"/>
    <w:link w:val="Charf1"/>
    <w:autoRedefine/>
    <w:uiPriority w:val="99"/>
    <w:qFormat/>
    <w:rsid w:val="00112AF0"/>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rPr>
  </w:style>
  <w:style w:type="paragraph" w:styleId="HTML0">
    <w:name w:val="HTML Preformatted"/>
    <w:basedOn w:val="a3"/>
    <w:next w:val="911"/>
    <w:link w:val="HTMLChar1"/>
    <w:autoRedefine/>
    <w:qFormat/>
    <w:rsid w:val="00112AF0"/>
    <w:pPr>
      <w:widowControl/>
    </w:pPr>
    <w:rPr>
      <w:rFonts w:ascii="Arial" w:hAnsi="宋体"/>
      <w:kern w:val="0"/>
      <w:sz w:val="24"/>
      <w:szCs w:val="20"/>
    </w:rPr>
  </w:style>
  <w:style w:type="paragraph" w:customStyle="1" w:styleId="911">
    <w:name w:val="目录 911"/>
    <w:basedOn w:val="a3"/>
    <w:next w:val="a3"/>
    <w:autoRedefine/>
    <w:qFormat/>
    <w:rsid w:val="00112AF0"/>
    <w:pPr>
      <w:ind w:left="3360"/>
    </w:pPr>
    <w:rPr>
      <w:rFonts w:ascii="Calibri" w:hAnsi="宋体" w:cs="宋体"/>
      <w:kern w:val="0"/>
      <w:szCs w:val="20"/>
    </w:rPr>
  </w:style>
  <w:style w:type="paragraph" w:styleId="aff5">
    <w:name w:val="Normal (Web)"/>
    <w:basedOn w:val="a3"/>
    <w:autoRedefine/>
    <w:uiPriority w:val="99"/>
    <w:qFormat/>
    <w:rsid w:val="00112AF0"/>
    <w:pPr>
      <w:widowControl/>
      <w:spacing w:before="100" w:beforeAutospacing="1" w:after="100" w:afterAutospacing="1"/>
    </w:pPr>
    <w:rPr>
      <w:rFonts w:ascii="宋体" w:hAnsi="宋体" w:cs="宋体"/>
      <w:kern w:val="0"/>
      <w:sz w:val="24"/>
    </w:rPr>
  </w:style>
  <w:style w:type="paragraph" w:styleId="37">
    <w:name w:val="List Continue 3"/>
    <w:basedOn w:val="a3"/>
    <w:autoRedefine/>
    <w:qFormat/>
    <w:rsid w:val="00112AF0"/>
    <w:pPr>
      <w:spacing w:after="120"/>
      <w:ind w:leftChars="600" w:left="1260"/>
    </w:pPr>
  </w:style>
  <w:style w:type="paragraph" w:styleId="27">
    <w:name w:val="index 2"/>
    <w:basedOn w:val="a3"/>
    <w:next w:val="a3"/>
    <w:autoRedefine/>
    <w:qFormat/>
    <w:rsid w:val="00112AF0"/>
    <w:pPr>
      <w:ind w:leftChars="200" w:left="200"/>
    </w:pPr>
  </w:style>
  <w:style w:type="paragraph" w:styleId="aff6">
    <w:name w:val="Title"/>
    <w:basedOn w:val="a3"/>
    <w:next w:val="a3"/>
    <w:link w:val="Charf2"/>
    <w:autoRedefine/>
    <w:uiPriority w:val="10"/>
    <w:qFormat/>
    <w:rsid w:val="00112AF0"/>
    <w:pPr>
      <w:spacing w:before="240" w:after="60"/>
      <w:jc w:val="center"/>
      <w:outlineLvl w:val="0"/>
    </w:pPr>
    <w:rPr>
      <w:rFonts w:ascii="Cambria" w:hAnsi="Cambria"/>
      <w:b/>
      <w:sz w:val="32"/>
      <w:szCs w:val="32"/>
    </w:rPr>
  </w:style>
  <w:style w:type="paragraph" w:styleId="aff7">
    <w:name w:val="annotation subject"/>
    <w:basedOn w:val="af0"/>
    <w:next w:val="af0"/>
    <w:link w:val="Charf3"/>
    <w:autoRedefine/>
    <w:qFormat/>
    <w:rsid w:val="00112AF0"/>
    <w:rPr>
      <w:b/>
    </w:rPr>
  </w:style>
  <w:style w:type="paragraph" w:styleId="aff8">
    <w:name w:val="Body Text First Indent"/>
    <w:basedOn w:val="af3"/>
    <w:link w:val="Char21"/>
    <w:autoRedefine/>
    <w:uiPriority w:val="99"/>
    <w:qFormat/>
    <w:rsid w:val="00112AF0"/>
    <w:pPr>
      <w:adjustRightInd/>
      <w:spacing w:after="120" w:line="240" w:lineRule="auto"/>
      <w:ind w:leftChars="0" w:left="0" w:rightChars="0" w:right="0" w:firstLineChars="100" w:firstLine="420"/>
      <w:jc w:val="both"/>
      <w:textAlignment w:val="auto"/>
    </w:pPr>
    <w:rPr>
      <w:sz w:val="24"/>
      <w:szCs w:val="24"/>
    </w:rPr>
  </w:style>
  <w:style w:type="paragraph" w:styleId="28">
    <w:name w:val="Body Text First Indent 2"/>
    <w:basedOn w:val="af4"/>
    <w:next w:val="36"/>
    <w:link w:val="2Char2"/>
    <w:autoRedefine/>
    <w:qFormat/>
    <w:rsid w:val="00112AF0"/>
    <w:pPr>
      <w:spacing w:before="0" w:after="120"/>
      <w:ind w:left="420" w:firstLineChars="0" w:firstLine="420"/>
    </w:pPr>
    <w:rPr>
      <w:rFonts w:hAnsi="Times New Roman"/>
      <w:sz w:val="24"/>
      <w:szCs w:val="24"/>
      <w:lang w:val="zh-CN"/>
    </w:rPr>
  </w:style>
  <w:style w:type="table" w:styleId="aff9">
    <w:name w:val="Table Grid"/>
    <w:basedOn w:val="a5"/>
    <w:autoRedefine/>
    <w:qFormat/>
    <w:rsid w:val="00112AF0"/>
    <w:pPr>
      <w:widowControl w:val="0"/>
      <w:jc w:val="both"/>
    </w:pPr>
    <w:rPr>
      <w:rFonts w:ascii="宋体" w:hAnsi="宋体" w:cs="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a">
    <w:name w:val="Table Theme"/>
    <w:basedOn w:val="a5"/>
    <w:autoRedefine/>
    <w:qFormat/>
    <w:rsid w:val="00112AF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Colorful 1"/>
    <w:basedOn w:val="a5"/>
    <w:autoRedefine/>
    <w:qFormat/>
    <w:rsid w:val="00112AF0"/>
    <w:pPr>
      <w:widowControl w:val="0"/>
      <w:jc w:val="both"/>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op w:val="nil"/>
          <w:left w:val="nil"/>
          <w:bottom w:val="nil"/>
          <w:right w:val="nil"/>
          <w:insideH w:val="nil"/>
          <w:insideV w:val="nil"/>
          <w:tl2br w:val="nil"/>
          <w:tr2bl w:val="nil"/>
        </w:tcBorders>
        <w:shd w:val="solid" w:color="000000" w:fill="FFFFFF"/>
      </w:tcPr>
    </w:tblStylePr>
    <w:tblStylePr w:type="firstCol">
      <w:rPr>
        <w:rFonts w:cs="Times New Roman"/>
        <w:b/>
        <w:bCs/>
        <w:i/>
        <w:iCs/>
      </w:rPr>
      <w:tblPr/>
      <w:tcPr>
        <w:tcBorders>
          <w:top w:val="nil"/>
          <w:left w:val="nil"/>
          <w:bottom w:val="nil"/>
          <w:right w:val="nil"/>
          <w:insideH w:val="nil"/>
          <w:insideV w:val="nil"/>
          <w:tl2br w:val="nil"/>
          <w:tr2bl w:val="nil"/>
        </w:tcBorders>
        <w:shd w:val="solid" w:color="000080" w:fill="FFFFFF"/>
      </w:tcPr>
    </w:tblStylePr>
    <w:tblStylePr w:type="nwCell">
      <w:rPr>
        <w:rFonts w:cs="Times New Roman"/>
      </w:rPr>
      <w:tblPr/>
      <w:tcPr>
        <w:tcBorders>
          <w:top w:val="nil"/>
          <w:left w:val="nil"/>
          <w:bottom w:val="nil"/>
          <w:right w:val="nil"/>
          <w:insideH w:val="nil"/>
          <w:insideV w:val="nil"/>
          <w:tl2br w:val="nil"/>
          <w:tr2bl w:val="nil"/>
        </w:tcBorders>
        <w:shd w:val="solid" w:color="000000" w:fill="FFFFFF"/>
      </w:tcPr>
    </w:tblStylePr>
    <w:tblStylePr w:type="swCell">
      <w:rPr>
        <w:rFonts w:cs="Times New Roman"/>
        <w:b/>
        <w:bCs/>
        <w:iCs w:val="0"/>
      </w:rPr>
      <w:tblPr/>
      <w:tcPr>
        <w:tcBorders>
          <w:top w:val="nil"/>
          <w:left w:val="nil"/>
          <w:bottom w:val="nil"/>
          <w:right w:val="nil"/>
          <w:insideH w:val="nil"/>
          <w:insideV w:val="nil"/>
          <w:tl2br w:val="nil"/>
          <w:tr2bl w:val="nil"/>
        </w:tcBorders>
      </w:tcPr>
    </w:tblStylePr>
  </w:style>
  <w:style w:type="table" w:styleId="29">
    <w:name w:val="Table Colorful 2"/>
    <w:basedOn w:val="a5"/>
    <w:autoRedefine/>
    <w:qFormat/>
    <w:rsid w:val="00112AF0"/>
    <w:pPr>
      <w:widowControl w:val="0"/>
      <w:jc w:val="both"/>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rFonts w:cs="Times New Roman"/>
        <w:b/>
        <w:bCs/>
        <w:i/>
        <w:iCs/>
      </w:rPr>
      <w:tblPr/>
      <w:tcPr>
        <w:tcBorders>
          <w:top w:val="nil"/>
          <w:left w:val="nil"/>
          <w:bottom w:val="nil"/>
          <w:right w:val="nil"/>
          <w:insideH w:val="nil"/>
          <w:insideV w:val="nil"/>
          <w:tl2br w:val="nil"/>
          <w:tr2bl w:val="nil"/>
        </w:tcBorders>
      </w:tcPr>
    </w:tblStylePr>
    <w:tblStylePr w:type="lastCol">
      <w:rPr>
        <w:rFonts w:cs="Times New Roman"/>
      </w:rPr>
      <w:tblPr/>
      <w:tcPr>
        <w:tcBorders>
          <w:top w:val="nil"/>
          <w:left w:val="nil"/>
          <w:bottom w:val="nil"/>
          <w:right w:val="nil"/>
          <w:insideH w:val="nil"/>
          <w:insideV w:val="nil"/>
          <w:tl2br w:val="nil"/>
          <w:tr2bl w:val="nil"/>
        </w:tcBorders>
        <w:shd w:val="solid" w:color="C0C0C0" w:fill="FFFFFF"/>
      </w:tcPr>
    </w:tblStylePr>
    <w:tblStylePr w:type="swCell">
      <w:rPr>
        <w:rFonts w:cs="Times New Roman"/>
        <w:b/>
        <w:bCs/>
        <w:iCs w:val="0"/>
      </w:rPr>
      <w:tblPr/>
      <w:tcPr>
        <w:tcBorders>
          <w:top w:val="nil"/>
          <w:left w:val="nil"/>
          <w:bottom w:val="nil"/>
          <w:right w:val="nil"/>
          <w:insideH w:val="nil"/>
          <w:insideV w:val="nil"/>
          <w:tl2br w:val="nil"/>
          <w:tr2bl w:val="nil"/>
        </w:tcBorders>
      </w:tcPr>
    </w:tblStylePr>
  </w:style>
  <w:style w:type="table" w:styleId="38">
    <w:name w:val="Table Colorful 3"/>
    <w:basedOn w:val="a5"/>
    <w:autoRedefine/>
    <w:qFormat/>
    <w:rsid w:val="00112AF0"/>
    <w:pPr>
      <w:widowControl w:val="0"/>
      <w:jc w:val="both"/>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top w:val="nil"/>
          <w:left w:val="single" w:sz="6" w:space="0" w:color="000000"/>
          <w:bottom w:val="nil"/>
          <w:right w:val="nil"/>
          <w:insideH w:val="nil"/>
          <w:insideV w:val="nil"/>
          <w:tl2br w:val="nil"/>
          <w:tr2bl w:val="nil"/>
        </w:tcBorders>
        <w:shd w:val="solid" w:color="008080" w:fill="FFFFFF"/>
      </w:tcPr>
    </w:tblStylePr>
    <w:tblStylePr w:type="firstCol">
      <w:rPr>
        <w:rFonts w:cs="Times New Roman"/>
      </w:rPr>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rFonts w:cs="Times New Roman"/>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b">
    <w:name w:val="Table Elegant"/>
    <w:basedOn w:val="a5"/>
    <w:autoRedefine/>
    <w:qFormat/>
    <w:rsid w:val="00112AF0"/>
    <w:pPr>
      <w:widowControl w:val="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op w:val="nil"/>
          <w:left w:val="nil"/>
          <w:bottom w:val="nil"/>
          <w:right w:val="nil"/>
          <w:insideH w:val="nil"/>
          <w:insideV w:val="nil"/>
          <w:tl2br w:val="nil"/>
          <w:tr2bl w:val="nil"/>
        </w:tcBorders>
      </w:tcPr>
    </w:tblStylePr>
  </w:style>
  <w:style w:type="table" w:styleId="13">
    <w:name w:val="Table Classic 1"/>
    <w:basedOn w:val="a5"/>
    <w:autoRedefine/>
    <w:qFormat/>
    <w:rsid w:val="00112AF0"/>
    <w:pPr>
      <w:widowControl w:val="0"/>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top w:val="nil"/>
          <w:left w:val="single" w:sz="6" w:space="0" w:color="000000"/>
          <w:bottom w:val="nil"/>
          <w:right w:val="nil"/>
          <w:insideH w:val="nil"/>
          <w:insideV w:val="nil"/>
          <w:tl2br w:val="nil"/>
          <w:tr2bl w:val="nil"/>
        </w:tcBorders>
      </w:tcPr>
    </w:tblStylePr>
    <w:tblStylePr w:type="lastRow">
      <w:rPr>
        <w:rFonts w:cs="Times New Roman"/>
        <w:color w:val="auto"/>
      </w:rPr>
      <w:tblPr/>
      <w:tcPr>
        <w:tcBorders>
          <w:top w:val="single" w:sz="6" w:space="0" w:color="000000"/>
          <w:left w:val="nil"/>
          <w:bottom w:val="nil"/>
          <w:right w:val="nil"/>
          <w:insideH w:val="nil"/>
          <w:insideV w:val="nil"/>
          <w:tl2br w:val="nil"/>
          <w:tr2bl w:val="nil"/>
        </w:tcBorders>
      </w:tcPr>
    </w:tblStylePr>
    <w:tblStylePr w:type="firstCol">
      <w:rPr>
        <w:rFonts w:cs="Times New Roman"/>
      </w:rPr>
      <w:tblPr/>
      <w:tcPr>
        <w:tcBorders>
          <w:top w:val="nil"/>
          <w:left w:val="nil"/>
          <w:bottom w:val="nil"/>
          <w:right w:val="single" w:sz="6" w:space="0" w:color="000000"/>
          <w:insideH w:val="nil"/>
          <w:insideV w:val="nil"/>
          <w:tl2br w:val="nil"/>
          <w:tr2bl w:val="nil"/>
        </w:tcBorders>
      </w:tcPr>
    </w:tblStylePr>
    <w:tblStylePr w:type="neCell">
      <w:rPr>
        <w:rFonts w:cs="Times New Roman"/>
        <w:b/>
        <w:bCs/>
        <w:iCs w:val="0"/>
      </w:rPr>
      <w:tblPr/>
      <w:tcPr>
        <w:tcBorders>
          <w:top w:val="nil"/>
          <w:left w:val="nil"/>
          <w:bottom w:val="nil"/>
          <w:right w:val="nil"/>
          <w:insideH w:val="nil"/>
          <w:insideV w:val="nil"/>
          <w:tl2br w:val="nil"/>
          <w:tr2bl w:val="nil"/>
        </w:tcBorders>
      </w:tcPr>
    </w:tblStylePr>
    <w:tblStylePr w:type="swCell">
      <w:rPr>
        <w:rFonts w:cs="Times New Roman"/>
        <w:b/>
        <w:bCs/>
      </w:rPr>
      <w:tblPr/>
      <w:tcPr>
        <w:tcBorders>
          <w:top w:val="nil"/>
          <w:left w:val="nil"/>
          <w:bottom w:val="nil"/>
          <w:right w:val="nil"/>
          <w:insideH w:val="nil"/>
          <w:insideV w:val="nil"/>
          <w:tl2br w:val="nil"/>
          <w:tr2bl w:val="nil"/>
        </w:tcBorders>
      </w:tcPr>
    </w:tblStylePr>
  </w:style>
  <w:style w:type="table" w:styleId="2a">
    <w:name w:val="Table Classic 2"/>
    <w:basedOn w:val="a5"/>
    <w:autoRedefine/>
    <w:qFormat/>
    <w:rsid w:val="00112AF0"/>
    <w:pPr>
      <w:widowControl w:val="0"/>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rPr>
        <w:rFonts w:cs="Times New Roman"/>
      </w:rPr>
      <w:tblPr/>
      <w:tcPr>
        <w:tcBorders>
          <w:top w:val="single" w:sz="6" w:space="0" w:color="000000"/>
          <w:left w:val="nil"/>
          <w:bottom w:val="nil"/>
          <w:right w:val="nil"/>
          <w:insideH w:val="nil"/>
          <w:insideV w:val="nil"/>
          <w:tl2br w:val="nil"/>
          <w:tr2bl w:val="nil"/>
        </w:tcBorders>
      </w:tcPr>
    </w:tblStylePr>
    <w:tblStylePr w:type="firstCol">
      <w:rPr>
        <w:rFonts w:cs="Times New Roman"/>
        <w:b/>
        <w:bCs/>
      </w:rPr>
      <w:tblPr/>
      <w:tcPr>
        <w:tcBorders>
          <w:top w:val="nil"/>
          <w:left w:val="nil"/>
          <w:bottom w:val="nil"/>
          <w:right w:val="nil"/>
          <w:insideH w:val="nil"/>
          <w:insideV w:val="nil"/>
          <w:tl2br w:val="nil"/>
          <w:tr2bl w:val="nil"/>
        </w:tcBorders>
        <w:shd w:val="solid" w:color="C0C0C0" w:fill="FFFFFF"/>
      </w:tcPr>
    </w:tblStylePr>
    <w:tblStylePr w:type="neCell">
      <w:rPr>
        <w:rFonts w:cs="Times New Roman"/>
        <w:b/>
        <w:bCs/>
      </w:rPr>
      <w:tblPr/>
      <w:tcPr>
        <w:tcBorders>
          <w:top w:val="nil"/>
          <w:left w:val="nil"/>
          <w:bottom w:val="nil"/>
          <w:right w:val="nil"/>
          <w:insideH w:val="nil"/>
          <w:insideV w:val="nil"/>
          <w:tl2br w:val="nil"/>
          <w:tr2bl w:val="nil"/>
        </w:tcBorders>
      </w:tcPr>
    </w:tblStylePr>
    <w:tblStylePr w:type="nwCell">
      <w:rPr>
        <w:rFonts w:cs="Times New Roman"/>
      </w:rPr>
      <w:tblPr/>
      <w:tcPr>
        <w:tcBorders>
          <w:top w:val="nil"/>
          <w:left w:val="nil"/>
          <w:bottom w:val="nil"/>
          <w:right w:val="nil"/>
          <w:insideH w:val="nil"/>
          <w:insideV w:val="nil"/>
          <w:tl2br w:val="nil"/>
          <w:tr2bl w:val="nil"/>
        </w:tcBorders>
        <w:shd w:val="solid" w:color="800080" w:fill="FFFFFF"/>
      </w:tcPr>
    </w:tblStylePr>
    <w:tblStylePr w:type="swCell">
      <w:rPr>
        <w:rFonts w:cs="Times New Roman"/>
        <w:color w:val="000080"/>
      </w:rPr>
      <w:tblPr/>
      <w:tcPr>
        <w:tcBorders>
          <w:top w:val="nil"/>
          <w:left w:val="nil"/>
          <w:bottom w:val="nil"/>
          <w:right w:val="nil"/>
          <w:insideH w:val="nil"/>
          <w:insideV w:val="nil"/>
          <w:tl2br w:val="nil"/>
          <w:tr2bl w:val="nil"/>
        </w:tcBorders>
      </w:tcPr>
    </w:tblStylePr>
  </w:style>
  <w:style w:type="table" w:styleId="39">
    <w:name w:val="Table Classic 3"/>
    <w:basedOn w:val="a5"/>
    <w:autoRedefine/>
    <w:qFormat/>
    <w:rsid w:val="00112AF0"/>
    <w:pPr>
      <w:widowControl w:val="0"/>
      <w:jc w:val="both"/>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rFonts w:cs="Times New Roman"/>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rFonts w:cs="Times New Roman"/>
        <w:b/>
        <w:bCs/>
        <w:color w:val="000000"/>
      </w:rPr>
      <w:tblPr/>
      <w:tcPr>
        <w:tcBorders>
          <w:top w:val="nil"/>
          <w:left w:val="nil"/>
          <w:bottom w:val="nil"/>
          <w:right w:val="nil"/>
          <w:insideH w:val="nil"/>
          <w:insideV w:val="nil"/>
          <w:tl2br w:val="nil"/>
          <w:tr2bl w:val="nil"/>
        </w:tcBorders>
      </w:tcPr>
    </w:tblStylePr>
  </w:style>
  <w:style w:type="table" w:styleId="46">
    <w:name w:val="Table Classic 4"/>
    <w:basedOn w:val="a5"/>
    <w:autoRedefine/>
    <w:qFormat/>
    <w:rsid w:val="00112AF0"/>
    <w:pPr>
      <w:widowControl w:val="0"/>
      <w:jc w:val="both"/>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rFonts w:cs="Times New Roman"/>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rFonts w:cs="Times New Roman"/>
        <w:b/>
        <w:bCs/>
      </w:rPr>
      <w:tblPr/>
      <w:tcPr>
        <w:tcBorders>
          <w:top w:val="nil"/>
          <w:left w:val="nil"/>
          <w:bottom w:val="nil"/>
          <w:right w:val="nil"/>
          <w:insideH w:val="nil"/>
          <w:insideV w:val="nil"/>
          <w:tl2br w:val="nil"/>
          <w:tr2bl w:val="nil"/>
        </w:tcBorders>
      </w:tcPr>
    </w:tblStylePr>
    <w:tblStylePr w:type="nwCell">
      <w:rPr>
        <w:rFonts w:cs="Times New Roman"/>
        <w:b/>
        <w:bCs/>
      </w:rPr>
      <w:tblPr/>
      <w:tcPr>
        <w:tcBorders>
          <w:top w:val="nil"/>
          <w:left w:val="nil"/>
          <w:bottom w:val="nil"/>
          <w:right w:val="nil"/>
          <w:insideH w:val="nil"/>
          <w:insideV w:val="nil"/>
          <w:tl2br w:val="nil"/>
          <w:tr2bl w:val="nil"/>
        </w:tcBorders>
      </w:tcPr>
    </w:tblStylePr>
    <w:tblStylePr w:type="swCell">
      <w:rPr>
        <w:rFonts w:cs="Times New Roman"/>
        <w:color w:val="000080"/>
      </w:rPr>
      <w:tblPr/>
      <w:tcPr>
        <w:tcBorders>
          <w:top w:val="nil"/>
          <w:left w:val="nil"/>
          <w:bottom w:val="nil"/>
          <w:right w:val="nil"/>
          <w:insideH w:val="nil"/>
          <w:insideV w:val="nil"/>
          <w:tl2br w:val="nil"/>
          <w:tr2bl w:val="nil"/>
        </w:tcBorders>
      </w:tcPr>
    </w:tblStylePr>
  </w:style>
  <w:style w:type="table" w:styleId="14">
    <w:name w:val="Table Simple 1"/>
    <w:basedOn w:val="a5"/>
    <w:autoRedefine/>
    <w:qFormat/>
    <w:rsid w:val="00112AF0"/>
    <w:pPr>
      <w:widowControl w:val="0"/>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top w:val="nil"/>
          <w:left w:val="single" w:sz="6" w:space="0" w:color="008000"/>
          <w:bottom w:val="nil"/>
          <w:right w:val="nil"/>
          <w:insideH w:val="nil"/>
          <w:insideV w:val="nil"/>
          <w:tl2br w:val="nil"/>
          <w:tr2bl w:val="nil"/>
        </w:tcBorders>
      </w:tcPr>
    </w:tblStylePr>
    <w:tblStylePr w:type="lastRow">
      <w:rPr>
        <w:rFonts w:cs="Times New Roman"/>
      </w:rPr>
      <w:tblPr/>
      <w:tcPr>
        <w:tcBorders>
          <w:top w:val="single" w:sz="6" w:space="0" w:color="008000"/>
          <w:left w:val="nil"/>
          <w:bottom w:val="nil"/>
          <w:right w:val="nil"/>
          <w:insideH w:val="nil"/>
          <w:insideV w:val="nil"/>
          <w:tl2br w:val="nil"/>
          <w:tr2bl w:val="nil"/>
        </w:tcBorders>
      </w:tcPr>
    </w:tblStylePr>
  </w:style>
  <w:style w:type="table" w:styleId="2b">
    <w:name w:val="Table Simple 2"/>
    <w:basedOn w:val="a5"/>
    <w:autoRedefine/>
    <w:qFormat/>
    <w:rsid w:val="00112AF0"/>
    <w:pPr>
      <w:widowControl w:val="0"/>
      <w:jc w:val="both"/>
    </w:pPr>
    <w:tblPr>
      <w:tblInd w:w="0" w:type="dxa"/>
      <w:tblCellMar>
        <w:top w:w="0" w:type="dxa"/>
        <w:left w:w="108" w:type="dxa"/>
        <w:bottom w:w="0" w:type="dxa"/>
        <w:right w:w="108" w:type="dxa"/>
      </w:tblCellMar>
    </w:tblPr>
    <w:tblStylePr w:type="firstRow">
      <w:rPr>
        <w:rFonts w:cs="Times New Roman"/>
        <w:b/>
        <w:bCs/>
      </w:rPr>
      <w:tblPr/>
      <w:tcPr>
        <w:tcBorders>
          <w:top w:val="nil"/>
          <w:left w:val="single" w:sz="12" w:space="0" w:color="000000"/>
          <w:bottom w:val="nil"/>
          <w:right w:val="nil"/>
          <w:insideH w:val="nil"/>
          <w:insideV w:val="nil"/>
          <w:tl2br w:val="nil"/>
          <w:tr2bl w:val="nil"/>
        </w:tcBorders>
      </w:tcPr>
    </w:tblStylePr>
    <w:tblStylePr w:type="lastRow">
      <w:rPr>
        <w:rFonts w:cs="Times New Roman"/>
        <w:b/>
        <w:bCs/>
        <w:color w:val="auto"/>
      </w:rPr>
      <w:tblPr/>
      <w:tcPr>
        <w:tcBorders>
          <w:top w:val="single" w:sz="6" w:space="0" w:color="000000"/>
          <w:left w:val="nil"/>
          <w:bottom w:val="nil"/>
          <w:right w:val="nil"/>
          <w:insideH w:val="nil"/>
          <w:insideV w:val="nil"/>
          <w:tl2br w:val="nil"/>
          <w:tr2bl w:val="nil"/>
        </w:tcBorders>
      </w:tcPr>
    </w:tblStylePr>
    <w:tblStylePr w:type="firstCol">
      <w:rPr>
        <w:rFonts w:cs="Times New Roman"/>
        <w:b/>
        <w:bCs/>
      </w:rPr>
      <w:tblPr/>
      <w:tcPr>
        <w:tcBorders>
          <w:top w:val="nil"/>
          <w:left w:val="nil"/>
          <w:bottom w:val="nil"/>
          <w:right w:val="single" w:sz="12" w:space="0" w:color="000000"/>
          <w:insideH w:val="nil"/>
          <w:insideV w:val="nil"/>
          <w:tl2br w:val="nil"/>
          <w:tr2bl w:val="nil"/>
        </w:tcBorders>
      </w:tcPr>
    </w:tblStylePr>
    <w:tblStylePr w:type="lastCol">
      <w:rPr>
        <w:rFonts w:cs="Times New Roman"/>
        <w:b/>
        <w:bCs/>
      </w:rPr>
      <w:tblPr/>
      <w:tcPr>
        <w:tcBorders>
          <w:top w:val="nil"/>
          <w:left w:val="nil"/>
          <w:bottom w:val="single" w:sz="6" w:space="0" w:color="000000"/>
          <w:right w:val="nil"/>
          <w:insideH w:val="nil"/>
          <w:insideV w:val="nil"/>
          <w:tl2br w:val="nil"/>
          <w:tr2bl w:val="nil"/>
        </w:tcBorders>
      </w:tcPr>
    </w:tblStylePr>
    <w:tblStylePr w:type="neCell">
      <w:rPr>
        <w:rFonts w:cs="Times New Roman"/>
        <w:b/>
        <w:bCs/>
      </w:rPr>
      <w:tblPr/>
      <w:tcPr>
        <w:tcBorders>
          <w:top w:val="nil"/>
          <w:left w:val="nil"/>
          <w:bottom w:val="nil"/>
          <w:right w:val="nil"/>
          <w:insideH w:val="nil"/>
          <w:insideV w:val="nil"/>
          <w:tl2br w:val="nil"/>
          <w:tr2bl w:val="nil"/>
        </w:tcBorders>
      </w:tcPr>
    </w:tblStylePr>
    <w:tblStylePr w:type="swCell">
      <w:rPr>
        <w:rFonts w:cs="Times New Roman"/>
        <w:b/>
        <w:bCs/>
      </w:rPr>
      <w:tblPr/>
      <w:tcPr>
        <w:tcBorders>
          <w:top w:val="nil"/>
          <w:left w:val="nil"/>
          <w:bottom w:val="nil"/>
          <w:right w:val="nil"/>
          <w:insideH w:val="nil"/>
          <w:insideV w:val="nil"/>
          <w:tl2br w:val="nil"/>
          <w:tr2bl w:val="nil"/>
        </w:tcBorders>
      </w:tcPr>
    </w:tblStylePr>
  </w:style>
  <w:style w:type="table" w:styleId="3a">
    <w:name w:val="Table Simple 3"/>
    <w:basedOn w:val="a5"/>
    <w:autoRedefine/>
    <w:qFormat/>
    <w:rsid w:val="00112AF0"/>
    <w:pPr>
      <w:widowControl w:val="0"/>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5">
    <w:name w:val="Table Subtle 1"/>
    <w:basedOn w:val="a5"/>
    <w:autoRedefine/>
    <w:qFormat/>
    <w:rsid w:val="00112AF0"/>
    <w:pPr>
      <w:widowControl w:val="0"/>
      <w:jc w:val="both"/>
    </w:pPr>
    <w:tblPr>
      <w:tblInd w:w="0" w:type="dxa"/>
      <w:tblCellMar>
        <w:top w:w="0" w:type="dxa"/>
        <w:left w:w="108" w:type="dxa"/>
        <w:bottom w:w="0" w:type="dxa"/>
        <w:right w:w="108" w:type="dxa"/>
      </w:tblCellMar>
    </w:tblPr>
    <w:tblStylePr w:type="firstRow">
      <w:rPr>
        <w:rFonts w:cs="Times New Roman"/>
      </w:rPr>
      <w:tblPr/>
      <w:tcPr>
        <w:tcBorders>
          <w:top w:val="single" w:sz="6" w:space="0" w:color="000000"/>
          <w:left w:val="single" w:sz="12" w:space="0" w:color="000000"/>
          <w:bottom w:val="nil"/>
          <w:right w:val="nil"/>
          <w:insideH w:val="nil"/>
          <w:insideV w:val="nil"/>
          <w:tl2br w:val="nil"/>
          <w:tr2bl w:val="nil"/>
        </w:tcBorders>
      </w:tcPr>
    </w:tblStylePr>
    <w:tblStylePr w:type="lastRow">
      <w:rPr>
        <w:rFonts w:cs="Times New Roman"/>
      </w:rPr>
      <w:tblPr/>
      <w:tcPr>
        <w:tcBorders>
          <w:top w:val="single" w:sz="12" w:space="0" w:color="000000"/>
          <w:left w:val="nil"/>
          <w:bottom w:val="nil"/>
          <w:right w:val="nil"/>
          <w:insideH w:val="nil"/>
          <w:insideV w:val="nil"/>
          <w:tl2br w:val="nil"/>
          <w:tr2bl w:val="nil"/>
        </w:tcBorders>
        <w:shd w:val="pct25" w:color="800080" w:fill="FFFFFF"/>
      </w:tcPr>
    </w:tblStylePr>
    <w:tblStylePr w:type="firstCol">
      <w:rPr>
        <w:rFonts w:cs="Times New Roman"/>
      </w:rPr>
      <w:tblPr/>
      <w:tcPr>
        <w:tcBorders>
          <w:top w:val="nil"/>
          <w:left w:val="nil"/>
          <w:bottom w:val="nil"/>
          <w:right w:val="single" w:sz="12" w:space="0" w:color="000000"/>
          <w:insideH w:val="nil"/>
          <w:insideV w:val="nil"/>
          <w:tl2br w:val="nil"/>
          <w:tr2bl w:val="nil"/>
        </w:tcBorders>
      </w:tcPr>
    </w:tblStylePr>
    <w:tblStylePr w:type="lastCol">
      <w:rPr>
        <w:rFonts w:cs="Times New Roman"/>
      </w:rPr>
      <w:tblPr/>
      <w:tcPr>
        <w:tcBorders>
          <w:top w:val="nil"/>
          <w:left w:val="nil"/>
          <w:bottom w:val="single" w:sz="12" w:space="0" w:color="000000"/>
          <w:right w:val="nil"/>
          <w:insideH w:val="nil"/>
          <w:insideV w:val="nil"/>
          <w:tl2br w:val="nil"/>
          <w:tr2bl w:val="nil"/>
        </w:tcBorders>
      </w:tcPr>
    </w:tblStylePr>
    <w:tblStylePr w:type="band1Horz">
      <w:rPr>
        <w:rFonts w:cs="Times New Roman"/>
      </w:rPr>
      <w:tblPr/>
      <w:tcPr>
        <w:tcBorders>
          <w:top w:val="nil"/>
          <w:left w:val="single" w:sz="6" w:space="0" w:color="000000"/>
          <w:bottom w:val="nil"/>
          <w:right w:val="nil"/>
          <w:insideH w:val="nil"/>
          <w:insideV w:val="nil"/>
          <w:tl2br w:val="nil"/>
          <w:tr2bl w:val="nil"/>
        </w:tcBorders>
        <w:shd w:val="pct25" w:color="808000" w:fill="FFFFFF"/>
      </w:tcPr>
    </w:tblStylePr>
    <w:tblStylePr w:type="neCell">
      <w:rPr>
        <w:rFonts w:cs="Times New Roman"/>
        <w:b/>
        <w:bCs/>
      </w:rPr>
      <w:tblPr/>
      <w:tcPr>
        <w:tcBorders>
          <w:top w:val="nil"/>
          <w:left w:val="nil"/>
          <w:bottom w:val="nil"/>
          <w:right w:val="nil"/>
          <w:insideH w:val="nil"/>
          <w:insideV w:val="nil"/>
          <w:tl2br w:val="nil"/>
          <w:tr2bl w:val="nil"/>
        </w:tcBorders>
      </w:tcPr>
    </w:tblStylePr>
    <w:tblStylePr w:type="swCell">
      <w:rPr>
        <w:rFonts w:cs="Times New Roman"/>
        <w:b/>
        <w:bCs/>
      </w:rPr>
      <w:tblPr/>
      <w:tcPr>
        <w:tcBorders>
          <w:top w:val="nil"/>
          <w:left w:val="nil"/>
          <w:bottom w:val="nil"/>
          <w:right w:val="nil"/>
          <w:insideH w:val="nil"/>
          <w:insideV w:val="nil"/>
          <w:tl2br w:val="nil"/>
          <w:tr2bl w:val="nil"/>
        </w:tcBorders>
      </w:tcPr>
    </w:tblStylePr>
  </w:style>
  <w:style w:type="table" w:styleId="2c">
    <w:name w:val="Table Subtle 2"/>
    <w:basedOn w:val="a5"/>
    <w:autoRedefine/>
    <w:qFormat/>
    <w:rsid w:val="00112AF0"/>
    <w:pPr>
      <w:widowControl w:val="0"/>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top w:val="nil"/>
          <w:left w:val="single" w:sz="12" w:space="0" w:color="000000"/>
          <w:bottom w:val="nil"/>
          <w:right w:val="nil"/>
          <w:insideH w:val="nil"/>
          <w:insideV w:val="nil"/>
          <w:tl2br w:val="nil"/>
          <w:tr2bl w:val="nil"/>
        </w:tcBorders>
      </w:tcPr>
    </w:tblStylePr>
    <w:tblStylePr w:type="lastRow">
      <w:rPr>
        <w:rFonts w:cs="Times New Roman"/>
      </w:rPr>
      <w:tblPr/>
      <w:tcPr>
        <w:tcBorders>
          <w:top w:val="single" w:sz="12" w:space="0" w:color="000000"/>
          <w:left w:val="nil"/>
          <w:bottom w:val="nil"/>
          <w:right w:val="nil"/>
          <w:insideH w:val="nil"/>
          <w:insideV w:val="nil"/>
          <w:tl2br w:val="nil"/>
          <w:tr2bl w:val="nil"/>
        </w:tcBorders>
      </w:tcPr>
    </w:tblStylePr>
    <w:tblStylePr w:type="firstCol">
      <w:rPr>
        <w:rFonts w:cs="Times New Roman"/>
      </w:rPr>
      <w:tblPr/>
      <w:tcPr>
        <w:tcBorders>
          <w:top w:val="nil"/>
          <w:left w:val="nil"/>
          <w:bottom w:val="nil"/>
          <w:right w:val="single" w:sz="12" w:space="0" w:color="000000"/>
          <w:insideH w:val="nil"/>
          <w:insideV w:val="nil"/>
          <w:tl2br w:val="nil"/>
          <w:tr2bl w:val="nil"/>
        </w:tcBorders>
        <w:shd w:val="pct25" w:color="008000" w:fill="FFFFFF"/>
      </w:tcPr>
    </w:tblStylePr>
    <w:tblStylePr w:type="lastCol">
      <w:rPr>
        <w:rFonts w:cs="Times New Roman"/>
      </w:rPr>
      <w:tblPr/>
      <w:tcPr>
        <w:tcBorders>
          <w:top w:val="nil"/>
          <w:left w:val="nil"/>
          <w:bottom w:val="single" w:sz="12" w:space="0" w:color="000000"/>
          <w:right w:val="nil"/>
          <w:insideH w:val="nil"/>
          <w:insideV w:val="nil"/>
          <w:tl2br w:val="nil"/>
          <w:tr2bl w:val="nil"/>
        </w:tcBorders>
        <w:shd w:val="pct25" w:color="808000" w:fill="FFFFFF"/>
      </w:tcPr>
    </w:tblStylePr>
    <w:tblStylePr w:type="neCell">
      <w:rPr>
        <w:rFonts w:cs="Times New Roman"/>
        <w:b/>
        <w:bCs/>
      </w:rPr>
      <w:tblPr/>
      <w:tcPr>
        <w:tcBorders>
          <w:top w:val="nil"/>
          <w:left w:val="nil"/>
          <w:bottom w:val="nil"/>
          <w:right w:val="nil"/>
          <w:insideH w:val="nil"/>
          <w:insideV w:val="nil"/>
          <w:tl2br w:val="nil"/>
          <w:tr2bl w:val="nil"/>
        </w:tcBorders>
      </w:tcPr>
    </w:tblStylePr>
    <w:tblStylePr w:type="swCell">
      <w:rPr>
        <w:rFonts w:cs="Times New Roman"/>
        <w:b/>
        <w:bCs/>
      </w:rPr>
      <w:tblPr/>
      <w:tcPr>
        <w:tcBorders>
          <w:top w:val="nil"/>
          <w:left w:val="nil"/>
          <w:bottom w:val="nil"/>
          <w:right w:val="nil"/>
          <w:insideH w:val="nil"/>
          <w:insideV w:val="nil"/>
          <w:tl2br w:val="nil"/>
          <w:tr2bl w:val="nil"/>
        </w:tcBorders>
      </w:tcPr>
    </w:tblStylePr>
  </w:style>
  <w:style w:type="table" w:styleId="16">
    <w:name w:val="Table 3D effects 1"/>
    <w:basedOn w:val="a5"/>
    <w:autoRedefine/>
    <w:qFormat/>
    <w:rsid w:val="00112AF0"/>
    <w:pPr>
      <w:widowControl w:val="0"/>
      <w:jc w:val="both"/>
    </w:p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top w:val="nil"/>
          <w:left w:val="single" w:sz="6" w:space="0" w:color="808080"/>
          <w:bottom w:val="nil"/>
          <w:right w:val="nil"/>
          <w:insideH w:val="nil"/>
          <w:insideV w:val="nil"/>
          <w:tl2br w:val="nil"/>
          <w:tr2bl w:val="nil"/>
        </w:tcBorders>
      </w:tcPr>
    </w:tblStylePr>
    <w:tblStylePr w:type="lastRow">
      <w:rPr>
        <w:rFonts w:cs="Times New Roman"/>
      </w:rPr>
      <w:tblPr/>
      <w:tcPr>
        <w:tcBorders>
          <w:top w:val="single" w:sz="6" w:space="0" w:color="FFFFFF"/>
          <w:left w:val="nil"/>
          <w:bottom w:val="nil"/>
          <w:right w:val="nil"/>
          <w:insideH w:val="nil"/>
          <w:insideV w:val="nil"/>
          <w:tl2br w:val="nil"/>
          <w:tr2bl w:val="nil"/>
        </w:tcBorders>
      </w:tcPr>
    </w:tblStylePr>
    <w:tblStylePr w:type="firstCol">
      <w:rPr>
        <w:rFonts w:cs="Times New Roman"/>
        <w:b/>
        <w:bCs/>
      </w:rPr>
      <w:tblPr/>
      <w:tcPr>
        <w:tcBorders>
          <w:top w:val="nil"/>
          <w:left w:val="nil"/>
          <w:bottom w:val="nil"/>
          <w:right w:val="single" w:sz="6" w:space="0" w:color="808080"/>
          <w:insideH w:val="nil"/>
          <w:insideV w:val="nil"/>
          <w:tl2br w:val="nil"/>
          <w:tr2bl w:val="nil"/>
        </w:tcBorders>
      </w:tcPr>
    </w:tblStylePr>
    <w:tblStylePr w:type="lastCol">
      <w:rPr>
        <w:rFonts w:cs="Times New Roman"/>
      </w:rPr>
      <w:tblPr/>
      <w:tcPr>
        <w:tcBorders>
          <w:top w:val="nil"/>
          <w:left w:val="nil"/>
          <w:bottom w:val="single" w:sz="6" w:space="0" w:color="FFFFFF"/>
          <w:right w:val="nil"/>
          <w:insideH w:val="nil"/>
          <w:insideV w:val="nil"/>
          <w:tl2br w:val="nil"/>
          <w:tr2bl w:val="nil"/>
        </w:tcBorders>
      </w:tcPr>
    </w:tblStylePr>
    <w:tblStylePr w:type="neCell">
      <w:rPr>
        <w:rFonts w:cs="Times New Roman"/>
      </w:rPr>
      <w:tblPr/>
      <w:tcPr>
        <w:tcBorders>
          <w:top w:val="nil"/>
          <w:left w:val="nil"/>
          <w:bottom w:val="nil"/>
          <w:right w:val="nil"/>
          <w:insideH w:val="nil"/>
          <w:insideV w:val="nil"/>
          <w:tl2br w:val="nil"/>
          <w:tr2bl w:val="nil"/>
        </w:tcBorders>
      </w:tcPr>
    </w:tblStylePr>
    <w:tblStylePr w:type="nwCell">
      <w:rPr>
        <w:rFonts w:cs="Times New Roman"/>
      </w:rPr>
      <w:tblPr/>
      <w:tcPr>
        <w:tcBorders>
          <w:top w:val="nil"/>
          <w:left w:val="nil"/>
          <w:bottom w:val="nil"/>
          <w:right w:val="nil"/>
          <w:insideH w:val="nil"/>
          <w:insideV w:val="nil"/>
          <w:tl2br w:val="nil"/>
          <w:tr2bl w:val="nil"/>
        </w:tcBorders>
      </w:tcPr>
    </w:tblStylePr>
    <w:tblStylePr w:type="seCell">
      <w:rPr>
        <w:rFonts w:cs="Times New Roman"/>
      </w:rPr>
      <w:tblPr/>
      <w:tcPr>
        <w:tcBorders>
          <w:top w:val="nil"/>
          <w:left w:val="nil"/>
          <w:bottom w:val="nil"/>
          <w:right w:val="nil"/>
          <w:insideH w:val="nil"/>
          <w:insideV w:val="nil"/>
          <w:tl2br w:val="nil"/>
          <w:tr2bl w:val="nil"/>
        </w:tcBorders>
      </w:tcPr>
    </w:tblStylePr>
    <w:tblStylePr w:type="swCell">
      <w:rPr>
        <w:rFonts w:cs="Times New Roman"/>
        <w:color w:val="000080"/>
      </w:rPr>
      <w:tblPr/>
      <w:tcPr>
        <w:tcBorders>
          <w:top w:val="nil"/>
          <w:left w:val="nil"/>
          <w:bottom w:val="nil"/>
          <w:right w:val="nil"/>
          <w:insideH w:val="nil"/>
          <w:insideV w:val="nil"/>
          <w:tl2br w:val="nil"/>
          <w:tr2bl w:val="nil"/>
        </w:tcBorders>
      </w:tcPr>
    </w:tblStylePr>
  </w:style>
  <w:style w:type="table" w:styleId="2d">
    <w:name w:val="Table 3D effects 2"/>
    <w:basedOn w:val="a5"/>
    <w:autoRedefine/>
    <w:qFormat/>
    <w:rsid w:val="00112AF0"/>
    <w:pPr>
      <w:widowControl w:val="0"/>
      <w:jc w:val="both"/>
    </w:pPr>
    <w:tblPr>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op w:val="nil"/>
          <w:left w:val="nil"/>
          <w:bottom w:val="nil"/>
          <w:right w:val="nil"/>
          <w:insideH w:val="nil"/>
          <w:insideV w:val="nil"/>
          <w:tl2br w:val="nil"/>
          <w:tr2bl w:val="nil"/>
        </w:tcBorders>
      </w:tcPr>
    </w:tblStylePr>
    <w:tblStylePr w:type="firstCol">
      <w:rPr>
        <w:rFonts w:cs="Times New Roman"/>
      </w:rPr>
      <w:tblPr/>
      <w:tcPr>
        <w:tcBorders>
          <w:top w:val="nil"/>
          <w:left w:val="nil"/>
          <w:bottom w:val="nil"/>
          <w:right w:val="single" w:sz="6" w:space="0" w:color="808080"/>
          <w:insideH w:val="nil"/>
          <w:insideV w:val="nil"/>
          <w:tl2br w:val="nil"/>
          <w:tr2bl w:val="nil"/>
        </w:tcBorders>
      </w:tcPr>
    </w:tblStylePr>
    <w:tblStylePr w:type="lastCol">
      <w:rPr>
        <w:rFonts w:cs="Times New Roman"/>
      </w:rPr>
      <w:tblPr/>
      <w:tcPr>
        <w:tcBorders>
          <w:top w:val="nil"/>
          <w:left w:val="nil"/>
          <w:bottom w:val="nil"/>
          <w:right w:val="single" w:sz="6" w:space="0" w:color="FFFFFF"/>
          <w:insideH w:val="nil"/>
          <w:insideV w:val="nil"/>
          <w:tl2br w:val="nil"/>
          <w:tr2bl w:val="nil"/>
        </w:tcBorders>
      </w:tcPr>
    </w:tblStylePr>
    <w:tblStylePr w:type="band1Horz">
      <w:rPr>
        <w:rFonts w:cs="Times New Roman"/>
      </w:rPr>
      <w:tblPr/>
      <w:tcPr>
        <w:tcBorders>
          <w:top w:val="single" w:sz="6" w:space="0" w:color="808080"/>
          <w:left w:val="single" w:sz="6" w:space="0" w:color="FFFFFF"/>
          <w:bottom w:val="nil"/>
          <w:right w:val="nil"/>
          <w:insideH w:val="nil"/>
          <w:insideV w:val="nil"/>
          <w:tl2br w:val="nil"/>
          <w:tr2bl w:val="nil"/>
        </w:tcBorders>
      </w:tcPr>
    </w:tblStylePr>
    <w:tblStylePr w:type="swCell">
      <w:rPr>
        <w:rFonts w:cs="Times New Roman"/>
        <w:b/>
        <w:bCs/>
      </w:rPr>
      <w:tblPr/>
      <w:tcPr>
        <w:tcBorders>
          <w:top w:val="nil"/>
          <w:left w:val="nil"/>
          <w:bottom w:val="nil"/>
          <w:right w:val="nil"/>
          <w:insideH w:val="nil"/>
          <w:insideV w:val="nil"/>
          <w:tl2br w:val="nil"/>
          <w:tr2bl w:val="nil"/>
        </w:tcBorders>
      </w:tcPr>
    </w:tblStylePr>
  </w:style>
  <w:style w:type="table" w:styleId="3b">
    <w:name w:val="Table 3D effects 3"/>
    <w:basedOn w:val="a5"/>
    <w:autoRedefine/>
    <w:qFormat/>
    <w:rsid w:val="00112AF0"/>
    <w:pPr>
      <w:widowControl w:val="0"/>
      <w:jc w:val="both"/>
    </w:pPr>
    <w:tblPr>
      <w:tblInd w:w="0" w:type="dxa"/>
      <w:tblCellMar>
        <w:top w:w="0" w:type="dxa"/>
        <w:left w:w="108" w:type="dxa"/>
        <w:bottom w:w="0" w:type="dxa"/>
        <w:right w:w="108" w:type="dxa"/>
      </w:tblCellMar>
    </w:tblPr>
    <w:tblStylePr w:type="firstRow">
      <w:rPr>
        <w:rFonts w:cs="Times New Roman"/>
        <w:b/>
        <w:bCs/>
      </w:rPr>
      <w:tblPr/>
      <w:tcPr>
        <w:tcBorders>
          <w:top w:val="nil"/>
          <w:left w:val="nil"/>
          <w:bottom w:val="nil"/>
          <w:right w:val="nil"/>
          <w:insideH w:val="nil"/>
          <w:insideV w:val="nil"/>
          <w:tl2br w:val="nil"/>
          <w:tr2bl w:val="nil"/>
        </w:tcBorders>
      </w:tcPr>
    </w:tblStylePr>
    <w:tblStylePr w:type="firstCol">
      <w:rPr>
        <w:rFonts w:cs="Times New Roman"/>
      </w:rPr>
      <w:tblPr/>
      <w:tcPr>
        <w:tcBorders>
          <w:top w:val="nil"/>
          <w:left w:val="nil"/>
          <w:bottom w:val="nil"/>
          <w:right w:val="single" w:sz="6" w:space="0" w:color="808080"/>
          <w:insideH w:val="nil"/>
          <w:insideV w:val="nil"/>
          <w:tl2br w:val="nil"/>
          <w:tr2bl w:val="nil"/>
        </w:tcBorders>
      </w:tcPr>
    </w:tblStylePr>
    <w:tblStylePr w:type="lastCol">
      <w:rPr>
        <w:rFonts w:cs="Times New Roman"/>
      </w:rPr>
      <w:tblPr/>
      <w:tcPr>
        <w:tcBorders>
          <w:top w:val="nil"/>
          <w:left w:val="nil"/>
          <w:bottom w:val="nil"/>
          <w:right w:val="single" w:sz="6" w:space="0" w:color="FFFFFF"/>
          <w:insideH w:val="nil"/>
          <w:insideV w:val="nil"/>
          <w:tl2br w:val="nil"/>
          <w:tr2bl w:val="nil"/>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left w:val="single" w:sz="6" w:space="0" w:color="FFFFFF"/>
          <w:bottom w:val="nil"/>
          <w:right w:val="nil"/>
          <w:insideH w:val="nil"/>
          <w:insideV w:val="nil"/>
          <w:tl2br w:val="nil"/>
          <w:tr2bl w:val="nil"/>
        </w:tcBorders>
      </w:tcPr>
    </w:tblStylePr>
    <w:tblStylePr w:type="swCell">
      <w:rPr>
        <w:rFonts w:cs="Times New Roman"/>
        <w:b/>
        <w:bCs/>
      </w:rPr>
      <w:tblPr/>
      <w:tcPr>
        <w:tcBorders>
          <w:top w:val="nil"/>
          <w:left w:val="nil"/>
          <w:bottom w:val="nil"/>
          <w:right w:val="nil"/>
          <w:insideH w:val="nil"/>
          <w:insideV w:val="nil"/>
          <w:tl2br w:val="nil"/>
          <w:tr2bl w:val="nil"/>
        </w:tcBorders>
      </w:tcPr>
    </w:tblStylePr>
  </w:style>
  <w:style w:type="table" w:styleId="17">
    <w:name w:val="Table List 1"/>
    <w:basedOn w:val="a5"/>
    <w:autoRedefine/>
    <w:qFormat/>
    <w:rsid w:val="00112AF0"/>
    <w:pPr>
      <w:widowControl w:val="0"/>
      <w:jc w:val="both"/>
    </w:pPr>
    <w:tblPr>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rPr>
        <w:rFonts w:cs="Times New Roman"/>
      </w:rPr>
      <w:tblPr/>
      <w:tcPr>
        <w:tcBorders>
          <w:top w:val="single" w:sz="6" w:space="0" w:color="000000"/>
          <w:left w:val="nil"/>
          <w:bottom w:val="nil"/>
          <w:right w:val="nil"/>
          <w:insideH w:val="nil"/>
          <w:insideV w:val="nil"/>
          <w:tl2br w:val="nil"/>
          <w:tr2bl w:val="nil"/>
        </w:tcBorders>
      </w:tcPr>
    </w:tblStylePr>
    <w:tblStylePr w:type="band1Horz">
      <w:rPr>
        <w:rFonts w:cs="Times New Roman"/>
        <w:color w:val="auto"/>
      </w:rPr>
      <w:tblPr/>
      <w:tcPr>
        <w:tcBorders>
          <w:top w:val="nil"/>
          <w:left w:val="nil"/>
          <w:bottom w:val="nil"/>
          <w:right w:val="nil"/>
          <w:insideH w:val="nil"/>
          <w:insideV w:val="nil"/>
          <w:tl2br w:val="nil"/>
          <w:tr2bl w:val="nil"/>
        </w:tcBorders>
        <w:shd w:val="solid" w:color="C0C0C0" w:fill="FFFFFF"/>
      </w:tcPr>
    </w:tblStylePr>
    <w:tblStylePr w:type="band2Horz">
      <w:rPr>
        <w:rFonts w:cs="Times New Roman"/>
        <w:color w:val="auto"/>
      </w:rPr>
      <w:tblPr/>
      <w:tcPr>
        <w:tcBorders>
          <w:top w:val="nil"/>
          <w:left w:val="nil"/>
          <w:bottom w:val="nil"/>
          <w:right w:val="nil"/>
          <w:insideH w:val="nil"/>
          <w:insideV w:val="nil"/>
          <w:tl2br w:val="nil"/>
          <w:tr2bl w:val="nil"/>
        </w:tcBorders>
      </w:tcPr>
    </w:tblStylePr>
    <w:tblStylePr w:type="swCell">
      <w:rPr>
        <w:rFonts w:cs="Times New Roman"/>
        <w:b/>
        <w:bCs/>
      </w:rPr>
      <w:tblPr/>
      <w:tcPr>
        <w:tcBorders>
          <w:top w:val="nil"/>
          <w:left w:val="nil"/>
          <w:bottom w:val="nil"/>
          <w:right w:val="nil"/>
          <w:insideH w:val="nil"/>
          <w:insideV w:val="nil"/>
          <w:tl2br w:val="nil"/>
          <w:tr2bl w:val="nil"/>
        </w:tcBorders>
      </w:tcPr>
    </w:tblStylePr>
  </w:style>
  <w:style w:type="table" w:styleId="2e">
    <w:name w:val="Table List 2"/>
    <w:basedOn w:val="a5"/>
    <w:autoRedefine/>
    <w:qFormat/>
    <w:rsid w:val="00112AF0"/>
    <w:pPr>
      <w:widowControl w:val="0"/>
      <w:jc w:val="both"/>
    </w:pPr>
    <w:tblPr>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rPr>
        <w:rFonts w:cs="Times New Roman"/>
      </w:rPr>
      <w:tblPr/>
      <w:tcPr>
        <w:tcBorders>
          <w:top w:val="single" w:sz="6" w:space="0" w:color="000000"/>
          <w:left w:val="nil"/>
          <w:bottom w:val="nil"/>
          <w:right w:val="nil"/>
          <w:insideH w:val="nil"/>
          <w:insideV w:val="nil"/>
          <w:tl2br w:val="nil"/>
          <w:tr2bl w:val="nil"/>
        </w:tcBorders>
      </w:tcPr>
    </w:tblStylePr>
    <w:tblStylePr w:type="band1Horz">
      <w:rPr>
        <w:rFonts w:cs="Times New Roman"/>
        <w:color w:val="auto"/>
      </w:rPr>
      <w:tblPr/>
      <w:tcPr>
        <w:tcBorders>
          <w:top w:val="nil"/>
          <w:left w:val="nil"/>
          <w:bottom w:val="nil"/>
          <w:right w:val="nil"/>
          <w:insideH w:val="nil"/>
          <w:insideV w:val="nil"/>
          <w:tl2br w:val="nil"/>
          <w:tr2bl w:val="nil"/>
        </w:tcBorders>
        <w:shd w:val="pct20" w:color="00FF00" w:fill="FFFFFF"/>
      </w:tcPr>
    </w:tblStylePr>
    <w:tblStylePr w:type="band2Horz">
      <w:rPr>
        <w:rFonts w:cs="Times New Roman"/>
        <w:color w:val="auto"/>
      </w:rPr>
      <w:tblPr/>
      <w:tcPr>
        <w:tcBorders>
          <w:top w:val="nil"/>
          <w:left w:val="nil"/>
          <w:bottom w:val="nil"/>
          <w:right w:val="nil"/>
          <w:insideH w:val="nil"/>
          <w:insideV w:val="nil"/>
          <w:tl2br w:val="nil"/>
          <w:tr2bl w:val="nil"/>
        </w:tcBorders>
      </w:tcPr>
    </w:tblStylePr>
    <w:tblStylePr w:type="swCell">
      <w:rPr>
        <w:rFonts w:cs="Times New Roman"/>
        <w:b/>
        <w:bCs/>
      </w:rPr>
      <w:tblPr/>
      <w:tcPr>
        <w:tcBorders>
          <w:top w:val="nil"/>
          <w:left w:val="nil"/>
          <w:bottom w:val="nil"/>
          <w:right w:val="nil"/>
          <w:insideH w:val="nil"/>
          <w:insideV w:val="nil"/>
          <w:tl2br w:val="nil"/>
          <w:tr2bl w:val="nil"/>
        </w:tcBorders>
      </w:tcPr>
    </w:tblStylePr>
  </w:style>
  <w:style w:type="table" w:styleId="3c">
    <w:name w:val="Table List 3"/>
    <w:basedOn w:val="a5"/>
    <w:autoRedefine/>
    <w:qFormat/>
    <w:rsid w:val="00112AF0"/>
    <w:pPr>
      <w:widowControl w:val="0"/>
      <w:jc w:val="both"/>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top w:val="nil"/>
          <w:left w:val="single" w:sz="12" w:space="0" w:color="000000"/>
          <w:bottom w:val="nil"/>
          <w:right w:val="nil"/>
          <w:insideH w:val="nil"/>
          <w:insideV w:val="nil"/>
          <w:tl2br w:val="nil"/>
          <w:tr2bl w:val="nil"/>
        </w:tcBorders>
      </w:tcPr>
    </w:tblStylePr>
    <w:tblStylePr w:type="lastRow">
      <w:rPr>
        <w:rFonts w:cs="Times New Roman"/>
      </w:rPr>
      <w:tblPr/>
      <w:tcPr>
        <w:tcBorders>
          <w:top w:val="single" w:sz="12" w:space="0" w:color="000000"/>
          <w:left w:val="nil"/>
          <w:bottom w:val="nil"/>
          <w:right w:val="nil"/>
          <w:insideH w:val="nil"/>
          <w:insideV w:val="nil"/>
          <w:tl2br w:val="nil"/>
          <w:tr2bl w:val="nil"/>
        </w:tcBorders>
      </w:tcPr>
    </w:tblStylePr>
    <w:tblStylePr w:type="swCell">
      <w:rPr>
        <w:rFonts w:cs="Times New Roman"/>
        <w:i/>
        <w:iCs/>
        <w:color w:val="000080"/>
      </w:rPr>
      <w:tblPr/>
      <w:tcPr>
        <w:tcBorders>
          <w:top w:val="nil"/>
          <w:left w:val="nil"/>
          <w:bottom w:val="nil"/>
          <w:right w:val="nil"/>
          <w:insideH w:val="nil"/>
          <w:insideV w:val="nil"/>
          <w:tl2br w:val="nil"/>
          <w:tr2bl w:val="nil"/>
        </w:tcBorders>
      </w:tcPr>
    </w:tblStylePr>
  </w:style>
  <w:style w:type="table" w:styleId="47">
    <w:name w:val="Table List 4"/>
    <w:basedOn w:val="a5"/>
    <w:autoRedefine/>
    <w:qFormat/>
    <w:rsid w:val="00112AF0"/>
    <w:pPr>
      <w:widowControl w:val="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56">
    <w:name w:val="Table List 5"/>
    <w:basedOn w:val="a5"/>
    <w:autoRedefine/>
    <w:qFormat/>
    <w:rsid w:val="00112AF0"/>
    <w:pPr>
      <w:widowControl w:val="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top w:val="nil"/>
          <w:left w:val="single" w:sz="12" w:space="0" w:color="000000"/>
          <w:bottom w:val="nil"/>
          <w:right w:val="nil"/>
          <w:insideH w:val="nil"/>
          <w:insideV w:val="nil"/>
          <w:tl2br w:val="nil"/>
          <w:tr2bl w:val="nil"/>
        </w:tcBorders>
      </w:tcPr>
    </w:tblStylePr>
    <w:tblStylePr w:type="firstCol">
      <w:rPr>
        <w:rFonts w:cs="Times New Roman"/>
        <w:b/>
        <w:bCs/>
      </w:rPr>
      <w:tblPr/>
      <w:tcPr>
        <w:tcBorders>
          <w:top w:val="nil"/>
          <w:left w:val="nil"/>
          <w:bottom w:val="nil"/>
          <w:right w:val="nil"/>
          <w:insideH w:val="nil"/>
          <w:insideV w:val="nil"/>
          <w:tl2br w:val="nil"/>
          <w:tr2bl w:val="nil"/>
        </w:tcBorders>
      </w:tcPr>
    </w:tblStylePr>
  </w:style>
  <w:style w:type="table" w:styleId="62">
    <w:name w:val="Table List 6"/>
    <w:basedOn w:val="a5"/>
    <w:autoRedefine/>
    <w:qFormat/>
    <w:rsid w:val="00112AF0"/>
    <w:pPr>
      <w:widowControl w:val="0"/>
      <w:jc w:val="both"/>
    </w:pPr>
    <w:tblPr>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top w:val="nil"/>
          <w:left w:val="single" w:sz="12" w:space="0" w:color="000000"/>
          <w:bottom w:val="nil"/>
          <w:right w:val="nil"/>
          <w:insideH w:val="nil"/>
          <w:insideV w:val="nil"/>
          <w:tl2br w:val="nil"/>
          <w:tr2bl w:val="nil"/>
        </w:tcBorders>
      </w:tcPr>
    </w:tblStylePr>
    <w:tblStylePr w:type="firstCol">
      <w:rPr>
        <w:rFonts w:cs="Times New Roman"/>
        <w:b/>
        <w:bCs/>
      </w:rPr>
      <w:tblPr/>
      <w:tcPr>
        <w:tcBorders>
          <w:top w:val="nil"/>
          <w:left w:val="nil"/>
          <w:bottom w:val="nil"/>
          <w:right w:val="single" w:sz="12" w:space="0" w:color="000000"/>
          <w:insideH w:val="nil"/>
          <w:insideV w:val="nil"/>
          <w:tl2br w:val="nil"/>
          <w:tr2bl w:val="nil"/>
        </w:tcBorders>
      </w:tcPr>
    </w:tblStylePr>
    <w:tblStylePr w:type="band1Horz">
      <w:rPr>
        <w:rFonts w:cs="Times New Roman"/>
      </w:rPr>
      <w:tblPr/>
      <w:tcPr>
        <w:tcBorders>
          <w:top w:val="nil"/>
          <w:left w:val="nil"/>
          <w:bottom w:val="nil"/>
          <w:right w:val="nil"/>
          <w:insideH w:val="nil"/>
          <w:insideV w:val="nil"/>
          <w:tl2br w:val="nil"/>
          <w:tr2bl w:val="nil"/>
        </w:tcBorders>
        <w:shd w:val="pct25" w:color="000000" w:fill="FFFFFF"/>
      </w:tcPr>
    </w:tblStylePr>
    <w:tblStylePr w:type="nwCell">
      <w:rPr>
        <w:rFonts w:cs="Times New Roman"/>
      </w:rPr>
      <w:tblPr/>
      <w:tcPr>
        <w:tcBorders>
          <w:top w:val="nil"/>
          <w:left w:val="nil"/>
          <w:bottom w:val="nil"/>
          <w:right w:val="nil"/>
          <w:insideH w:val="nil"/>
          <w:insideV w:val="nil"/>
          <w:tl2br w:val="single" w:sz="6" w:space="0" w:color="000000"/>
          <w:tr2bl w:val="nil"/>
        </w:tcBorders>
      </w:tcPr>
    </w:tblStylePr>
  </w:style>
  <w:style w:type="table" w:styleId="72">
    <w:name w:val="Table List 7"/>
    <w:basedOn w:val="a5"/>
    <w:autoRedefine/>
    <w:qFormat/>
    <w:rsid w:val="00112AF0"/>
    <w:pPr>
      <w:widowControl w:val="0"/>
      <w:jc w:val="both"/>
    </w:pPr>
    <w:tblPr>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rFonts w:cs="Times New Roman"/>
        <w:b/>
        <w:bCs/>
      </w:rPr>
      <w:tblPr/>
      <w:tcPr>
        <w:tcBorders>
          <w:top w:val="single" w:sz="12" w:space="0" w:color="008000"/>
          <w:left w:val="nil"/>
          <w:bottom w:val="nil"/>
          <w:right w:val="nil"/>
          <w:insideH w:val="nil"/>
          <w:insideV w:val="nil"/>
          <w:tl2br w:val="nil"/>
          <w:tr2bl w:val="nil"/>
        </w:tcBorders>
      </w:tcPr>
    </w:tblStylePr>
    <w:tblStylePr w:type="firstCol">
      <w:rPr>
        <w:rFonts w:cs="Times New Roman"/>
        <w:b/>
        <w:bCs/>
      </w:rPr>
      <w:tblPr/>
      <w:tcPr>
        <w:tcBorders>
          <w:top w:val="nil"/>
          <w:left w:val="nil"/>
          <w:bottom w:val="nil"/>
          <w:right w:val="nil"/>
          <w:insideH w:val="nil"/>
          <w:insideV w:val="nil"/>
          <w:tl2br w:val="nil"/>
          <w:tr2bl w:val="nil"/>
        </w:tcBorders>
      </w:tcPr>
    </w:tblStylePr>
    <w:tblStylePr w:type="lastCol">
      <w:rPr>
        <w:rFonts w:cs="Times New Roman"/>
        <w:b/>
        <w:bCs/>
      </w:rPr>
      <w:tblPr/>
      <w:tcPr>
        <w:tcBorders>
          <w:top w:val="nil"/>
          <w:left w:val="nil"/>
          <w:bottom w:val="nil"/>
          <w:right w:val="nil"/>
          <w:insideH w:val="nil"/>
          <w:insideV w:val="nil"/>
          <w:tl2br w:val="nil"/>
          <w:tr2bl w:val="nil"/>
        </w:tcBorders>
      </w:tcPr>
    </w:tblStylePr>
    <w:tblStylePr w:type="band1Horz">
      <w:rPr>
        <w:rFonts w:cs="Times New Roman"/>
        <w:color w:val="auto"/>
      </w:rPr>
      <w:tblPr/>
      <w:tcPr>
        <w:tcBorders>
          <w:top w:val="nil"/>
          <w:left w:val="nil"/>
          <w:bottom w:val="nil"/>
          <w:right w:val="nil"/>
          <w:insideH w:val="nil"/>
          <w:insideV w:val="nil"/>
          <w:tl2br w:val="nil"/>
          <w:tr2bl w:val="nil"/>
        </w:tcBorders>
        <w:shd w:val="pct20" w:color="000000" w:fill="FFFFFF"/>
      </w:tcPr>
    </w:tblStylePr>
    <w:tblStylePr w:type="band2Horz">
      <w:rPr>
        <w:rFonts w:cs="Times New Roman"/>
      </w:rPr>
      <w:tblPr/>
      <w:tcPr>
        <w:tcBorders>
          <w:top w:val="nil"/>
          <w:left w:val="nil"/>
          <w:bottom w:val="nil"/>
          <w:right w:val="nil"/>
          <w:insideH w:val="nil"/>
          <w:insideV w:val="nil"/>
          <w:tl2br w:val="nil"/>
          <w:tr2bl w:val="nil"/>
        </w:tcBorders>
        <w:shd w:val="pct25" w:color="FFFF00" w:fill="FFFFFF"/>
      </w:tcPr>
    </w:tblStylePr>
  </w:style>
  <w:style w:type="table" w:styleId="82">
    <w:name w:val="Table List 8"/>
    <w:basedOn w:val="a5"/>
    <w:autoRedefine/>
    <w:qFormat/>
    <w:rsid w:val="00112AF0"/>
    <w:pPr>
      <w:widowControl w:val="0"/>
      <w:jc w:val="both"/>
    </w:p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rFonts w:cs="Times New Roman"/>
        <w:b/>
        <w:bCs/>
      </w:rPr>
      <w:tblPr/>
      <w:tcPr>
        <w:tcBorders>
          <w:top w:val="single" w:sz="6" w:space="0" w:color="000000"/>
          <w:left w:val="nil"/>
          <w:bottom w:val="nil"/>
          <w:right w:val="nil"/>
          <w:insideH w:val="nil"/>
          <w:insideV w:val="nil"/>
          <w:tl2br w:val="nil"/>
          <w:tr2bl w:val="nil"/>
        </w:tcBorders>
      </w:tcPr>
    </w:tblStylePr>
    <w:tblStylePr w:type="firstCol">
      <w:rPr>
        <w:rFonts w:cs="Times New Roman"/>
        <w:b/>
        <w:bCs/>
      </w:rPr>
      <w:tblPr/>
      <w:tcPr>
        <w:tcBorders>
          <w:top w:val="nil"/>
          <w:left w:val="nil"/>
          <w:bottom w:val="nil"/>
          <w:right w:val="nil"/>
          <w:insideH w:val="nil"/>
          <w:insideV w:val="nil"/>
          <w:tl2br w:val="nil"/>
          <w:tr2bl w:val="nil"/>
        </w:tcBorders>
      </w:tcPr>
    </w:tblStylePr>
    <w:tblStylePr w:type="lastCol">
      <w:rPr>
        <w:rFonts w:cs="Times New Roman"/>
        <w:b/>
        <w:bCs/>
      </w:rPr>
      <w:tblPr/>
      <w:tcPr>
        <w:tcBorders>
          <w:top w:val="nil"/>
          <w:left w:val="nil"/>
          <w:bottom w:val="nil"/>
          <w:right w:val="nil"/>
          <w:insideH w:val="nil"/>
          <w:insideV w:val="nil"/>
          <w:tl2br w:val="nil"/>
          <w:tr2bl w:val="nil"/>
        </w:tcBorders>
      </w:tcPr>
    </w:tblStylePr>
    <w:tblStylePr w:type="band1Horz">
      <w:rPr>
        <w:rFonts w:cs="Times New Roman"/>
        <w:color w:val="auto"/>
      </w:rPr>
      <w:tblPr/>
      <w:tcPr>
        <w:tcBorders>
          <w:top w:val="nil"/>
          <w:left w:val="nil"/>
          <w:bottom w:val="nil"/>
          <w:right w:val="nil"/>
          <w:insideH w:val="nil"/>
          <w:insideV w:val="nil"/>
          <w:tl2br w:val="nil"/>
          <w:tr2bl w:val="nil"/>
        </w:tcBorders>
        <w:shd w:val="pct25" w:color="FFFF00" w:fill="FFFFFF"/>
      </w:tcPr>
    </w:tblStylePr>
    <w:tblStylePr w:type="band2Horz">
      <w:rPr>
        <w:rFonts w:cs="Times New Roman"/>
      </w:rPr>
      <w:tblPr/>
      <w:tcPr>
        <w:tcBorders>
          <w:top w:val="nil"/>
          <w:left w:val="nil"/>
          <w:bottom w:val="nil"/>
          <w:right w:val="nil"/>
          <w:insideH w:val="nil"/>
          <w:insideV w:val="nil"/>
          <w:tl2br w:val="nil"/>
          <w:tr2bl w:val="nil"/>
        </w:tcBorders>
        <w:shd w:val="pct50" w:color="FF0000" w:fill="FFFFFF"/>
      </w:tcPr>
    </w:tblStylePr>
    <w:tblStylePr w:type="nwCell">
      <w:rPr>
        <w:rFonts w:cs="Times New Roman"/>
      </w:rPr>
      <w:tblPr/>
      <w:tcPr>
        <w:tcBorders>
          <w:top w:val="nil"/>
          <w:left w:val="nil"/>
          <w:bottom w:val="nil"/>
          <w:right w:val="nil"/>
          <w:insideH w:val="nil"/>
          <w:insideV w:val="nil"/>
          <w:tl2br w:val="single" w:sz="6" w:space="0" w:color="auto"/>
          <w:tr2bl w:val="nil"/>
        </w:tcBorders>
      </w:tcPr>
    </w:tblStylePr>
  </w:style>
  <w:style w:type="table" w:styleId="affc">
    <w:name w:val="Table Contemporary"/>
    <w:basedOn w:val="a5"/>
    <w:autoRedefine/>
    <w:qFormat/>
    <w:rsid w:val="00112AF0"/>
    <w:pPr>
      <w:widowControl w:val="0"/>
      <w:jc w:val="both"/>
    </w:p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op w:val="nil"/>
          <w:left w:val="nil"/>
          <w:bottom w:val="nil"/>
          <w:right w:val="nil"/>
          <w:insideH w:val="nil"/>
          <w:insideV w:val="nil"/>
          <w:tl2br w:val="nil"/>
          <w:tr2bl w:val="nil"/>
        </w:tcBorders>
        <w:shd w:val="pct20" w:color="000000" w:fill="FFFFFF"/>
      </w:tcPr>
    </w:tblStylePr>
    <w:tblStylePr w:type="band1Horz">
      <w:rPr>
        <w:rFonts w:cs="Times New Roman"/>
        <w:color w:val="auto"/>
      </w:rPr>
      <w:tblPr/>
      <w:tcPr>
        <w:tcBorders>
          <w:top w:val="nil"/>
          <w:left w:val="nil"/>
          <w:bottom w:val="nil"/>
          <w:right w:val="nil"/>
          <w:insideH w:val="nil"/>
          <w:insideV w:val="nil"/>
          <w:tl2br w:val="nil"/>
          <w:tr2bl w:val="nil"/>
        </w:tcBorders>
        <w:shd w:val="pct5" w:color="000000" w:fill="FFFFFF"/>
      </w:tcPr>
    </w:tblStylePr>
    <w:tblStylePr w:type="band2Horz">
      <w:rPr>
        <w:rFonts w:cs="Times New Roman"/>
        <w:color w:val="auto"/>
      </w:rPr>
      <w:tblPr/>
      <w:tcPr>
        <w:tcBorders>
          <w:top w:val="nil"/>
          <w:left w:val="nil"/>
          <w:bottom w:val="nil"/>
          <w:right w:val="nil"/>
          <w:insideH w:val="nil"/>
          <w:insideV w:val="nil"/>
          <w:tl2br w:val="nil"/>
          <w:tr2bl w:val="nil"/>
        </w:tcBorders>
        <w:shd w:val="pct20" w:color="000000" w:fill="FFFFFF"/>
      </w:tcPr>
    </w:tblStylePr>
  </w:style>
  <w:style w:type="table" w:styleId="18">
    <w:name w:val="Table Columns 1"/>
    <w:basedOn w:val="a5"/>
    <w:autoRedefine/>
    <w:qFormat/>
    <w:rsid w:val="00112AF0"/>
    <w:pPr>
      <w:widowControl w:val="0"/>
      <w:jc w:val="both"/>
    </w:pPr>
    <w:rPr>
      <w: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top w:val="nil"/>
          <w:left w:val="double" w:sz="6" w:space="0" w:color="000000"/>
          <w:bottom w:val="nil"/>
          <w:right w:val="nil"/>
          <w:insideH w:val="nil"/>
          <w:insideV w:val="nil"/>
          <w:tl2br w:val="nil"/>
          <w:tr2bl w:val="nil"/>
        </w:tcBorders>
      </w:tcPr>
    </w:tblStylePr>
    <w:tblStylePr w:type="lastRow">
      <w:rPr>
        <w:rFonts w:cs="Times New Roman"/>
        <w:b w:val="0"/>
        <w:bCs w:val="0"/>
      </w:rPr>
      <w:tblPr/>
      <w:tcPr>
        <w:tcBorders>
          <w:top w:val="nil"/>
          <w:left w:val="nil"/>
          <w:bottom w:val="nil"/>
          <w:right w:val="nil"/>
          <w:insideH w:val="nil"/>
          <w:insideV w:val="nil"/>
          <w:tl2br w:val="nil"/>
          <w:tr2bl w:val="nil"/>
        </w:tcBorders>
      </w:tcPr>
    </w:tblStylePr>
    <w:tblStylePr w:type="firstCol">
      <w:rPr>
        <w:rFonts w:cs="Times New Roman"/>
        <w:b w:val="0"/>
        <w:bCs w:val="0"/>
      </w:rPr>
      <w:tblPr/>
      <w:tcPr>
        <w:tcBorders>
          <w:top w:val="nil"/>
          <w:left w:val="nil"/>
          <w:bottom w:val="nil"/>
          <w:right w:val="nil"/>
          <w:insideH w:val="nil"/>
          <w:insideV w:val="nil"/>
          <w:tl2br w:val="nil"/>
          <w:tr2bl w:val="nil"/>
        </w:tcBorders>
      </w:tcPr>
    </w:tblStylePr>
    <w:tblStylePr w:type="lastCol">
      <w:rPr>
        <w:rFonts w:cs="Times New Roman"/>
        <w:b w:val="0"/>
        <w:bCs w:val="0"/>
      </w:rPr>
      <w:tblPr/>
      <w:tcPr>
        <w:tcBorders>
          <w:top w:val="nil"/>
          <w:left w:val="nil"/>
          <w:bottom w:val="nil"/>
          <w:right w:val="nil"/>
          <w:insideH w:val="nil"/>
          <w:insideV w:val="nil"/>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op w:val="nil"/>
          <w:left w:val="nil"/>
          <w:bottom w:val="nil"/>
          <w:right w:val="nil"/>
          <w:insideH w:val="nil"/>
          <w:insideV w:val="nil"/>
          <w:tl2br w:val="nil"/>
          <w:tr2bl w:val="nil"/>
        </w:tcBorders>
      </w:tcPr>
    </w:tblStylePr>
    <w:tblStylePr w:type="swCell">
      <w:rPr>
        <w:rFonts w:cs="Times New Roman"/>
        <w:b/>
        <w:bCs/>
      </w:rPr>
      <w:tblPr/>
      <w:tcPr>
        <w:tcBorders>
          <w:top w:val="nil"/>
          <w:left w:val="nil"/>
          <w:bottom w:val="nil"/>
          <w:right w:val="nil"/>
          <w:insideH w:val="nil"/>
          <w:insideV w:val="nil"/>
          <w:tl2br w:val="nil"/>
          <w:tr2bl w:val="nil"/>
        </w:tcBorders>
      </w:tcPr>
    </w:tblStylePr>
  </w:style>
  <w:style w:type="table" w:styleId="2f">
    <w:name w:val="Table Columns 2"/>
    <w:basedOn w:val="a5"/>
    <w:autoRedefine/>
    <w:qFormat/>
    <w:rsid w:val="00112AF0"/>
    <w:pPr>
      <w:widowControl w:val="0"/>
      <w:jc w:val="both"/>
    </w:pPr>
    <w:rPr>
      <w:b/>
    </w:rPr>
    <w:tblPr>
      <w:tblInd w:w="0" w:type="dxa"/>
      <w:tblCellMar>
        <w:top w:w="0" w:type="dxa"/>
        <w:left w:w="108" w:type="dxa"/>
        <w:bottom w:w="0" w:type="dxa"/>
        <w:right w:w="108" w:type="dxa"/>
      </w:tblCellMar>
    </w:tblPr>
    <w:tblStylePr w:type="firstRow">
      <w:rPr>
        <w:rFonts w:cs="Times New Roman"/>
        <w:color w:val="FFFFFF"/>
      </w:rPr>
      <w:tblPr/>
      <w:tcPr>
        <w:tcBorders>
          <w:top w:val="nil"/>
          <w:left w:val="nil"/>
          <w:bottom w:val="nil"/>
          <w:right w:val="nil"/>
          <w:insideH w:val="nil"/>
          <w:insideV w:val="nil"/>
          <w:tl2br w:val="nil"/>
          <w:tr2bl w:val="nil"/>
        </w:tcBorders>
        <w:shd w:val="solid" w:color="000080" w:fill="FFFFFF"/>
      </w:tcPr>
    </w:tblStylePr>
    <w:tblStylePr w:type="lastRow">
      <w:rPr>
        <w:rFonts w:cs="Times New Roman"/>
        <w:b w:val="0"/>
        <w:bCs w:val="0"/>
      </w:rPr>
      <w:tblPr/>
      <w:tcPr>
        <w:tcBorders>
          <w:top w:val="nil"/>
          <w:left w:val="nil"/>
          <w:bottom w:val="nil"/>
          <w:right w:val="nil"/>
          <w:insideH w:val="nil"/>
          <w:insideV w:val="nil"/>
          <w:tl2br w:val="nil"/>
          <w:tr2bl w:val="nil"/>
        </w:tcBorders>
      </w:tcPr>
    </w:tblStylePr>
    <w:tblStylePr w:type="firstCol">
      <w:rPr>
        <w:rFonts w:cs="Times New Roman"/>
        <w:b w:val="0"/>
        <w:bCs w:val="0"/>
        <w:color w:val="000000"/>
      </w:rPr>
      <w:tblPr/>
      <w:tcPr>
        <w:tcBorders>
          <w:top w:val="nil"/>
          <w:left w:val="nil"/>
          <w:bottom w:val="nil"/>
          <w:right w:val="nil"/>
          <w:insideH w:val="nil"/>
          <w:insideV w:val="nil"/>
          <w:tl2br w:val="nil"/>
          <w:tr2bl w:val="nil"/>
        </w:tcBorders>
      </w:tcPr>
    </w:tblStylePr>
    <w:tblStylePr w:type="lastCol">
      <w:rPr>
        <w:rFonts w:cs="Times New Roman"/>
        <w:b w:val="0"/>
        <w:bCs w:val="0"/>
      </w:rPr>
      <w:tblPr/>
      <w:tcPr>
        <w:tcBorders>
          <w:top w:val="nil"/>
          <w:left w:val="nil"/>
          <w:bottom w:val="nil"/>
          <w:right w:val="nil"/>
          <w:insideH w:val="nil"/>
          <w:insideV w:val="nil"/>
          <w:tl2br w:val="nil"/>
          <w:tr2bl w:val="nil"/>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op w:val="nil"/>
          <w:left w:val="nil"/>
          <w:bottom w:val="nil"/>
          <w:right w:val="nil"/>
          <w:insideH w:val="nil"/>
          <w:insideV w:val="nil"/>
          <w:tl2br w:val="nil"/>
          <w:tr2bl w:val="nil"/>
        </w:tcBorders>
      </w:tcPr>
    </w:tblStylePr>
    <w:tblStylePr w:type="swCell">
      <w:rPr>
        <w:rFonts w:cs="Times New Roman"/>
        <w:b/>
        <w:bCs/>
      </w:rPr>
      <w:tblPr/>
      <w:tcPr>
        <w:tcBorders>
          <w:top w:val="nil"/>
          <w:left w:val="nil"/>
          <w:bottom w:val="nil"/>
          <w:right w:val="nil"/>
          <w:insideH w:val="nil"/>
          <w:insideV w:val="nil"/>
          <w:tl2br w:val="nil"/>
          <w:tr2bl w:val="nil"/>
        </w:tcBorders>
      </w:tcPr>
    </w:tblStylePr>
  </w:style>
  <w:style w:type="table" w:styleId="3d">
    <w:name w:val="Table Columns 3"/>
    <w:basedOn w:val="a5"/>
    <w:autoRedefine/>
    <w:qFormat/>
    <w:rsid w:val="00112AF0"/>
    <w:pPr>
      <w:widowControl w:val="0"/>
      <w:jc w:val="both"/>
    </w:pPr>
    <w:rPr>
      <w:b/>
    </w:rPr>
    <w:tblPr>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op w:val="nil"/>
          <w:left w:val="nil"/>
          <w:bottom w:val="nil"/>
          <w:right w:val="nil"/>
          <w:insideH w:val="nil"/>
          <w:insideV w:val="nil"/>
          <w:tl2br w:val="nil"/>
          <w:tr2bl w:val="nil"/>
        </w:tcBorders>
        <w:shd w:val="solid" w:color="000080" w:fill="FFFFFF"/>
      </w:tcPr>
    </w:tblStylePr>
    <w:tblStylePr w:type="lastRow">
      <w:rPr>
        <w:rFonts w:cs="Times New Roman"/>
        <w:b w:val="0"/>
        <w:bCs w:val="0"/>
      </w:rPr>
      <w:tblPr/>
      <w:tcPr>
        <w:tcBorders>
          <w:top w:val="single" w:sz="6" w:space="0" w:color="000080"/>
          <w:left w:val="nil"/>
          <w:bottom w:val="nil"/>
          <w:right w:val="nil"/>
          <w:insideH w:val="nil"/>
          <w:insideV w:val="nil"/>
          <w:tl2br w:val="nil"/>
          <w:tr2bl w:val="nil"/>
        </w:tcBorders>
      </w:tcPr>
    </w:tblStylePr>
    <w:tblStylePr w:type="firstCol">
      <w:rPr>
        <w:rFonts w:cs="Times New Roman"/>
        <w:b w:val="0"/>
        <w:bCs w:val="0"/>
      </w:rPr>
      <w:tblPr/>
      <w:tcPr>
        <w:tcBorders>
          <w:top w:val="nil"/>
          <w:left w:val="nil"/>
          <w:bottom w:val="nil"/>
          <w:right w:val="nil"/>
          <w:insideH w:val="nil"/>
          <w:insideV w:val="nil"/>
          <w:tl2br w:val="nil"/>
          <w:tr2bl w:val="nil"/>
        </w:tcBorders>
      </w:tcPr>
    </w:tblStylePr>
    <w:tblStylePr w:type="lastCol">
      <w:rPr>
        <w:rFonts w:cs="Times New Roman"/>
        <w:b w:val="0"/>
        <w:bCs w:val="0"/>
      </w:rPr>
      <w:tblPr/>
      <w:tcPr>
        <w:tcBorders>
          <w:top w:val="nil"/>
          <w:left w:val="nil"/>
          <w:bottom w:val="nil"/>
          <w:right w:val="nil"/>
          <w:insideH w:val="nil"/>
          <w:insideV w:val="nil"/>
          <w:tl2br w:val="nil"/>
          <w:tr2bl w:val="nil"/>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op w:val="nil"/>
          <w:left w:val="nil"/>
          <w:bottom w:val="nil"/>
          <w:right w:val="nil"/>
          <w:insideH w:val="nil"/>
          <w:insideV w:val="nil"/>
          <w:tl2br w:val="nil"/>
          <w:tr2bl w:val="nil"/>
        </w:tcBorders>
      </w:tcPr>
    </w:tblStylePr>
  </w:style>
  <w:style w:type="table" w:styleId="48">
    <w:name w:val="Table Columns 4"/>
    <w:basedOn w:val="a5"/>
    <w:autoRedefine/>
    <w:qFormat/>
    <w:rsid w:val="00112AF0"/>
    <w:pPr>
      <w:widowControl w:val="0"/>
      <w:jc w:val="both"/>
    </w:pPr>
    <w:tblPr>
      <w:tblInd w:w="0" w:type="dxa"/>
      <w:tblCellMar>
        <w:top w:w="0" w:type="dxa"/>
        <w:left w:w="108" w:type="dxa"/>
        <w:bottom w:w="0" w:type="dxa"/>
        <w:right w:w="108" w:type="dxa"/>
      </w:tblCellMar>
    </w:tblPr>
    <w:tblStylePr w:type="firstRow">
      <w:rPr>
        <w:rFonts w:cs="Times New Roman"/>
        <w:color w:val="FFFFFF"/>
      </w:rPr>
      <w:tblPr/>
      <w:tcPr>
        <w:tcBorders>
          <w:top w:val="nil"/>
          <w:left w:val="nil"/>
          <w:bottom w:val="nil"/>
          <w:right w:val="nil"/>
          <w:insideH w:val="nil"/>
          <w:insideV w:val="nil"/>
          <w:tl2br w:val="nil"/>
          <w:tr2bl w:val="nil"/>
        </w:tcBorders>
        <w:shd w:val="solid" w:color="000000" w:fill="FFFFFF"/>
      </w:tcPr>
    </w:tblStylePr>
    <w:tblStylePr w:type="lastRow">
      <w:rPr>
        <w:rFonts w:cs="Times New Roman"/>
        <w:b/>
        <w:bCs/>
      </w:rPr>
      <w:tblPr/>
      <w:tcPr>
        <w:tcBorders>
          <w:top w:val="nil"/>
          <w:left w:val="nil"/>
          <w:bottom w:val="nil"/>
          <w:right w:val="nil"/>
          <w:insideH w:val="nil"/>
          <w:insideV w:val="nil"/>
          <w:tl2br w:val="nil"/>
          <w:tr2bl w:val="nil"/>
        </w:tcBorders>
      </w:tcPr>
    </w:tblStylePr>
    <w:tblStylePr w:type="lastCol">
      <w:rPr>
        <w:rFonts w:cs="Times New Roman"/>
        <w:b/>
        <w:bCs/>
      </w:rPr>
      <w:tblPr/>
      <w:tcPr>
        <w:tcBorders>
          <w:top w:val="nil"/>
          <w:left w:val="nil"/>
          <w:bottom w:val="nil"/>
          <w:right w:val="nil"/>
          <w:insideH w:val="nil"/>
          <w:insideV w:val="nil"/>
          <w:tl2br w:val="nil"/>
          <w:tr2bl w:val="nil"/>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7">
    <w:name w:val="Table Columns 5"/>
    <w:basedOn w:val="a5"/>
    <w:autoRedefine/>
    <w:qFormat/>
    <w:rsid w:val="00112AF0"/>
    <w:pPr>
      <w:widowControl w:val="0"/>
      <w:jc w:val="both"/>
    </w:pPr>
    <w:tblPr>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top w:val="nil"/>
          <w:left w:val="single" w:sz="6" w:space="0" w:color="808080"/>
          <w:bottom w:val="nil"/>
          <w:right w:val="nil"/>
          <w:insideH w:val="nil"/>
          <w:insideV w:val="nil"/>
          <w:tl2br w:val="nil"/>
          <w:tr2bl w:val="nil"/>
        </w:tcBorders>
      </w:tcPr>
    </w:tblStylePr>
    <w:tblStylePr w:type="lastRow">
      <w:rPr>
        <w:rFonts w:cs="Times New Roman"/>
        <w:b/>
        <w:bCs/>
      </w:rPr>
      <w:tblPr/>
      <w:tcPr>
        <w:tcBorders>
          <w:top w:val="single" w:sz="6" w:space="0" w:color="808080"/>
          <w:left w:val="nil"/>
          <w:bottom w:val="nil"/>
          <w:right w:val="nil"/>
          <w:insideH w:val="nil"/>
          <w:insideV w:val="nil"/>
          <w:tl2br w:val="nil"/>
          <w:tr2bl w:val="nil"/>
        </w:tcBorders>
      </w:tcPr>
    </w:tblStylePr>
    <w:tblStylePr w:type="firstCol">
      <w:rPr>
        <w:rFonts w:cs="Times New Roman"/>
        <w:b/>
        <w:bCs/>
      </w:rPr>
      <w:tblPr/>
      <w:tcPr>
        <w:tcBorders>
          <w:top w:val="nil"/>
          <w:left w:val="nil"/>
          <w:bottom w:val="nil"/>
          <w:right w:val="nil"/>
          <w:insideH w:val="nil"/>
          <w:insideV w:val="nil"/>
          <w:tl2br w:val="nil"/>
          <w:tr2bl w:val="nil"/>
        </w:tcBorders>
      </w:tcPr>
    </w:tblStylePr>
    <w:tblStylePr w:type="lastCol">
      <w:rPr>
        <w:rFonts w:cs="Times New Roman"/>
        <w:b/>
        <w:bCs/>
      </w:rPr>
      <w:tblPr/>
      <w:tcPr>
        <w:tcBorders>
          <w:top w:val="nil"/>
          <w:left w:val="nil"/>
          <w:bottom w:val="nil"/>
          <w:right w:val="nil"/>
          <w:insideH w:val="nil"/>
          <w:insideV w:val="nil"/>
          <w:tl2br w:val="nil"/>
          <w:tr2bl w:val="nil"/>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9">
    <w:name w:val="Table Grid 1"/>
    <w:basedOn w:val="a5"/>
    <w:autoRedefine/>
    <w:qFormat/>
    <w:rsid w:val="00112AF0"/>
    <w:pPr>
      <w:widowControl w:val="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op w:val="nil"/>
          <w:left w:val="nil"/>
          <w:bottom w:val="nil"/>
          <w:right w:val="nil"/>
          <w:insideH w:val="nil"/>
          <w:insideV w:val="nil"/>
          <w:tl2br w:val="nil"/>
          <w:tr2bl w:val="nil"/>
        </w:tcBorders>
      </w:tcPr>
    </w:tblStylePr>
    <w:tblStylePr w:type="lastCol">
      <w:rPr>
        <w:rFonts w:cs="Times New Roman"/>
        <w:i/>
        <w:iCs/>
      </w:rPr>
      <w:tblPr/>
      <w:tcPr>
        <w:tcBorders>
          <w:top w:val="nil"/>
          <w:left w:val="nil"/>
          <w:bottom w:val="nil"/>
          <w:right w:val="nil"/>
          <w:insideH w:val="nil"/>
          <w:insideV w:val="nil"/>
          <w:tl2br w:val="nil"/>
          <w:tr2bl w:val="nil"/>
        </w:tcBorders>
      </w:tcPr>
    </w:tblStylePr>
    <w:tblStylePr w:type="nwCell">
      <w:rPr>
        <w:rFonts w:cs="Times New Roman"/>
      </w:rPr>
      <w:tblPr/>
      <w:tcPr>
        <w:tcBorders>
          <w:top w:val="nil"/>
          <w:left w:val="nil"/>
          <w:bottom w:val="nil"/>
          <w:right w:val="nil"/>
          <w:insideH w:val="nil"/>
          <w:insideV w:val="nil"/>
          <w:tl2br w:val="single" w:sz="6" w:space="0" w:color="000000"/>
          <w:tr2bl w:val="nil"/>
        </w:tcBorders>
      </w:tcPr>
    </w:tblStylePr>
  </w:style>
  <w:style w:type="table" w:styleId="2f0">
    <w:name w:val="Table Grid 2"/>
    <w:basedOn w:val="a5"/>
    <w:autoRedefine/>
    <w:qFormat/>
    <w:rsid w:val="00112AF0"/>
    <w:pPr>
      <w:widowControl w:val="0"/>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op w:val="nil"/>
          <w:left w:val="nil"/>
          <w:bottom w:val="nil"/>
          <w:right w:val="nil"/>
          <w:insideH w:val="nil"/>
          <w:insideV w:val="nil"/>
          <w:tl2br w:val="nil"/>
          <w:tr2bl w:val="nil"/>
        </w:tcBorders>
      </w:tcPr>
    </w:tblStylePr>
    <w:tblStylePr w:type="lastRow">
      <w:rPr>
        <w:rFonts w:cs="Times New Roman"/>
        <w:b/>
        <w:bCs/>
      </w:rPr>
      <w:tblPr/>
      <w:tcPr>
        <w:tcBorders>
          <w:top w:val="single" w:sz="6" w:space="0" w:color="000000"/>
          <w:left w:val="nil"/>
          <w:bottom w:val="nil"/>
          <w:right w:val="nil"/>
          <w:insideH w:val="nil"/>
          <w:insideV w:val="nil"/>
          <w:tl2br w:val="nil"/>
          <w:tr2bl w:val="nil"/>
        </w:tcBorders>
      </w:tcPr>
    </w:tblStylePr>
    <w:tblStylePr w:type="firstCol">
      <w:rPr>
        <w:rFonts w:cs="Times New Roman"/>
        <w:b/>
        <w:bCs/>
      </w:rPr>
      <w:tblPr/>
      <w:tcPr>
        <w:tcBorders>
          <w:top w:val="nil"/>
          <w:left w:val="nil"/>
          <w:bottom w:val="nil"/>
          <w:right w:val="nil"/>
          <w:insideH w:val="nil"/>
          <w:insideV w:val="nil"/>
          <w:tl2br w:val="nil"/>
          <w:tr2bl w:val="nil"/>
        </w:tcBorders>
      </w:tcPr>
    </w:tblStylePr>
    <w:tblStylePr w:type="lastCol">
      <w:rPr>
        <w:rFonts w:cs="Times New Roman"/>
        <w:b/>
        <w:bCs/>
      </w:rPr>
      <w:tblPr/>
      <w:tcPr>
        <w:tcBorders>
          <w:top w:val="nil"/>
          <w:left w:val="nil"/>
          <w:bottom w:val="nil"/>
          <w:right w:val="nil"/>
          <w:insideH w:val="nil"/>
          <w:insideV w:val="nil"/>
          <w:tl2br w:val="nil"/>
          <w:tr2bl w:val="nil"/>
        </w:tcBorders>
      </w:tcPr>
    </w:tblStylePr>
  </w:style>
  <w:style w:type="table" w:styleId="3e">
    <w:name w:val="Table Grid 3"/>
    <w:basedOn w:val="a5"/>
    <w:autoRedefine/>
    <w:qFormat/>
    <w:rsid w:val="00112AF0"/>
    <w:pPr>
      <w:widowControl w:val="0"/>
      <w:jc w:val="both"/>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rFonts w:cs="Times New Roman"/>
        <w:b/>
        <w:bCs/>
      </w:rPr>
      <w:tblPr/>
      <w:tcPr>
        <w:tcBorders>
          <w:top w:val="nil"/>
          <w:left w:val="nil"/>
          <w:bottom w:val="nil"/>
          <w:right w:val="nil"/>
          <w:insideH w:val="nil"/>
          <w:insideV w:val="nil"/>
          <w:tl2br w:val="nil"/>
          <w:tr2bl w:val="nil"/>
        </w:tcBorders>
      </w:tcPr>
    </w:tblStylePr>
    <w:tblStylePr w:type="lastCol">
      <w:rPr>
        <w:rFonts w:cs="Times New Roman"/>
        <w:b/>
        <w:bCs/>
      </w:rPr>
      <w:tblPr/>
      <w:tcPr>
        <w:tcBorders>
          <w:top w:val="nil"/>
          <w:left w:val="nil"/>
          <w:bottom w:val="nil"/>
          <w:right w:val="nil"/>
          <w:insideH w:val="nil"/>
          <w:insideV w:val="nil"/>
          <w:tl2br w:val="nil"/>
          <w:tr2bl w:val="nil"/>
        </w:tcBorders>
      </w:tcPr>
    </w:tblStylePr>
    <w:tblStylePr w:type="nwCell">
      <w:rPr>
        <w:rFonts w:cs="Times New Roman"/>
      </w:rPr>
      <w:tblPr/>
      <w:tcPr>
        <w:tcBorders>
          <w:top w:val="nil"/>
          <w:left w:val="nil"/>
          <w:bottom w:val="nil"/>
          <w:right w:val="nil"/>
          <w:insideH w:val="nil"/>
          <w:insideV w:val="nil"/>
          <w:tl2br w:val="single" w:sz="6" w:space="0" w:color="000000"/>
          <w:tr2bl w:val="nil"/>
        </w:tcBorders>
      </w:tcPr>
    </w:tblStylePr>
  </w:style>
  <w:style w:type="table" w:styleId="49">
    <w:name w:val="Table Grid 4"/>
    <w:basedOn w:val="a5"/>
    <w:autoRedefine/>
    <w:qFormat/>
    <w:rsid w:val="00112AF0"/>
    <w:pPr>
      <w:widowControl w:val="0"/>
      <w:jc w:val="both"/>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rFonts w:cs="Times New Roman"/>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rFonts w:cs="Times New Roman"/>
        <w:b/>
        <w:bCs/>
        <w:color w:val="auto"/>
      </w:rPr>
      <w:tblPr/>
      <w:tcPr>
        <w:tcBorders>
          <w:top w:val="nil"/>
          <w:left w:val="nil"/>
          <w:bottom w:val="nil"/>
          <w:right w:val="nil"/>
          <w:insideH w:val="nil"/>
          <w:insideV w:val="nil"/>
          <w:tl2br w:val="nil"/>
          <w:tr2bl w:val="nil"/>
        </w:tcBorders>
      </w:tcPr>
    </w:tblStylePr>
  </w:style>
  <w:style w:type="table" w:styleId="58">
    <w:name w:val="Table Grid 5"/>
    <w:basedOn w:val="a5"/>
    <w:autoRedefine/>
    <w:qFormat/>
    <w:rsid w:val="00112AF0"/>
    <w:pPr>
      <w:widowControl w:val="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op w:val="nil"/>
          <w:left w:val="single" w:sz="12" w:space="0" w:color="000000"/>
          <w:bottom w:val="nil"/>
          <w:right w:val="nil"/>
          <w:insideH w:val="nil"/>
          <w:insideV w:val="nil"/>
          <w:tl2br w:val="nil"/>
          <w:tr2bl w:val="nil"/>
        </w:tcBorders>
      </w:tcPr>
    </w:tblStylePr>
    <w:tblStylePr w:type="lastRow">
      <w:rPr>
        <w:rFonts w:cs="Times New Roman"/>
        <w:b/>
        <w:bCs/>
      </w:rPr>
      <w:tblPr/>
      <w:tcPr>
        <w:tcBorders>
          <w:top w:val="nil"/>
          <w:left w:val="nil"/>
          <w:bottom w:val="nil"/>
          <w:right w:val="nil"/>
          <w:insideH w:val="nil"/>
          <w:insideV w:val="nil"/>
          <w:tl2br w:val="nil"/>
          <w:tr2bl w:val="nil"/>
        </w:tcBorders>
      </w:tcPr>
    </w:tblStylePr>
    <w:tblStylePr w:type="lastCol">
      <w:rPr>
        <w:rFonts w:cs="Times New Roman"/>
        <w:b/>
        <w:bCs/>
      </w:rPr>
      <w:tblPr/>
      <w:tcPr>
        <w:tcBorders>
          <w:top w:val="nil"/>
          <w:left w:val="nil"/>
          <w:bottom w:val="nil"/>
          <w:right w:val="nil"/>
          <w:insideH w:val="nil"/>
          <w:insideV w:val="nil"/>
          <w:tl2br w:val="nil"/>
          <w:tr2bl w:val="nil"/>
        </w:tcBorders>
      </w:tcPr>
    </w:tblStylePr>
    <w:tblStylePr w:type="nwCell">
      <w:rPr>
        <w:rFonts w:cs="Times New Roman"/>
      </w:rPr>
      <w:tblPr/>
      <w:tcPr>
        <w:tcBorders>
          <w:top w:val="nil"/>
          <w:left w:val="nil"/>
          <w:bottom w:val="nil"/>
          <w:right w:val="nil"/>
          <w:insideH w:val="nil"/>
          <w:insideV w:val="nil"/>
          <w:tl2br w:val="single" w:sz="6" w:space="0" w:color="000000"/>
          <w:tr2bl w:val="nil"/>
        </w:tcBorders>
      </w:tcPr>
    </w:tblStylePr>
  </w:style>
  <w:style w:type="table" w:styleId="63">
    <w:name w:val="Table Grid 6"/>
    <w:basedOn w:val="a5"/>
    <w:autoRedefine/>
    <w:qFormat/>
    <w:rsid w:val="00112AF0"/>
    <w:pPr>
      <w:widowControl w:val="0"/>
      <w:jc w:val="both"/>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op w:val="nil"/>
          <w:left w:val="single" w:sz="6" w:space="0" w:color="000000"/>
          <w:bottom w:val="nil"/>
          <w:right w:val="nil"/>
          <w:insideH w:val="nil"/>
          <w:insideV w:val="nil"/>
          <w:tl2br w:val="nil"/>
          <w:tr2bl w:val="nil"/>
        </w:tcBorders>
      </w:tcPr>
    </w:tblStylePr>
    <w:tblStylePr w:type="lastRow">
      <w:rPr>
        <w:rFonts w:cs="Times New Roman"/>
        <w:color w:val="auto"/>
      </w:rPr>
      <w:tblPr/>
      <w:tcPr>
        <w:tcBorders>
          <w:top w:val="single" w:sz="6" w:space="0" w:color="000000"/>
          <w:left w:val="nil"/>
          <w:bottom w:val="nil"/>
          <w:right w:val="nil"/>
          <w:insideH w:val="nil"/>
          <w:insideV w:val="nil"/>
          <w:tl2br w:val="nil"/>
          <w:tr2bl w:val="nil"/>
        </w:tcBorders>
      </w:tcPr>
    </w:tblStylePr>
    <w:tblStylePr w:type="firstCol">
      <w:rPr>
        <w:rFonts w:cs="Times New Roman"/>
        <w:b/>
        <w:bCs/>
      </w:rPr>
      <w:tblPr/>
      <w:tcPr>
        <w:tcBorders>
          <w:top w:val="nil"/>
          <w:left w:val="nil"/>
          <w:bottom w:val="nil"/>
          <w:right w:val="nil"/>
          <w:insideH w:val="nil"/>
          <w:insideV w:val="nil"/>
          <w:tl2br w:val="nil"/>
          <w:tr2bl w:val="nil"/>
        </w:tcBorders>
      </w:tcPr>
    </w:tblStylePr>
    <w:tblStylePr w:type="nwCell">
      <w:rPr>
        <w:rFonts w:cs="Times New Roman"/>
      </w:rPr>
      <w:tblPr/>
      <w:tcPr>
        <w:tcBorders>
          <w:top w:val="nil"/>
          <w:left w:val="nil"/>
          <w:bottom w:val="nil"/>
          <w:right w:val="nil"/>
          <w:insideH w:val="nil"/>
          <w:insideV w:val="nil"/>
          <w:tl2br w:val="single" w:sz="6" w:space="0" w:color="000000"/>
          <w:tr2bl w:val="nil"/>
        </w:tcBorders>
      </w:tcPr>
    </w:tblStylePr>
  </w:style>
  <w:style w:type="table" w:styleId="73">
    <w:name w:val="Table Grid 7"/>
    <w:basedOn w:val="a5"/>
    <w:autoRedefine/>
    <w:qFormat/>
    <w:rsid w:val="00112AF0"/>
    <w:pPr>
      <w:widowControl w:val="0"/>
      <w:jc w:val="both"/>
    </w:pPr>
    <w:rPr>
      <w: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top w:val="nil"/>
          <w:left w:val="single" w:sz="12" w:space="0" w:color="000000"/>
          <w:bottom w:val="nil"/>
          <w:right w:val="nil"/>
          <w:insideH w:val="nil"/>
          <w:insideV w:val="nil"/>
          <w:tl2br w:val="nil"/>
          <w:tr2bl w:val="nil"/>
        </w:tcBorders>
      </w:tcPr>
    </w:tblStylePr>
    <w:tblStylePr w:type="lastRow">
      <w:rPr>
        <w:rFonts w:cs="Times New Roman"/>
        <w:b w:val="0"/>
        <w:bCs w:val="0"/>
      </w:rPr>
      <w:tblPr/>
      <w:tcPr>
        <w:tcBorders>
          <w:top w:val="single" w:sz="6" w:space="0" w:color="000000"/>
          <w:left w:val="nil"/>
          <w:bottom w:val="nil"/>
          <w:right w:val="nil"/>
          <w:insideH w:val="nil"/>
          <w:insideV w:val="nil"/>
          <w:tl2br w:val="nil"/>
          <w:tr2bl w:val="nil"/>
        </w:tcBorders>
      </w:tcPr>
    </w:tblStylePr>
    <w:tblStylePr w:type="firstCol">
      <w:rPr>
        <w:rFonts w:cs="Times New Roman"/>
        <w:b w:val="0"/>
        <w:bCs w:val="0"/>
      </w:rPr>
      <w:tblPr/>
      <w:tcPr>
        <w:tcBorders>
          <w:top w:val="nil"/>
          <w:left w:val="nil"/>
          <w:bottom w:val="nil"/>
          <w:right w:val="nil"/>
          <w:insideH w:val="nil"/>
          <w:insideV w:val="nil"/>
          <w:tl2br w:val="nil"/>
          <w:tr2bl w:val="nil"/>
        </w:tcBorders>
      </w:tcPr>
    </w:tblStylePr>
    <w:tblStylePr w:type="lastCol">
      <w:rPr>
        <w:rFonts w:cs="Times New Roman"/>
        <w:b w:val="0"/>
        <w:bCs w:val="0"/>
      </w:rPr>
      <w:tblPr/>
      <w:tcPr>
        <w:tcBorders>
          <w:top w:val="nil"/>
          <w:left w:val="nil"/>
          <w:bottom w:val="nil"/>
          <w:right w:val="nil"/>
          <w:insideH w:val="nil"/>
          <w:insideV w:val="nil"/>
          <w:tl2br w:val="nil"/>
          <w:tr2bl w:val="nil"/>
        </w:tcBorders>
      </w:tcPr>
    </w:tblStylePr>
    <w:tblStylePr w:type="nwCell">
      <w:rPr>
        <w:rFonts w:cs="Times New Roman"/>
      </w:rPr>
      <w:tblPr/>
      <w:tcPr>
        <w:tcBorders>
          <w:top w:val="nil"/>
          <w:left w:val="nil"/>
          <w:bottom w:val="nil"/>
          <w:right w:val="nil"/>
          <w:insideH w:val="nil"/>
          <w:insideV w:val="nil"/>
          <w:tl2br w:val="single" w:sz="6" w:space="0" w:color="000000"/>
          <w:tr2bl w:val="nil"/>
        </w:tcBorders>
      </w:tcPr>
    </w:tblStylePr>
  </w:style>
  <w:style w:type="table" w:styleId="83">
    <w:name w:val="Table Grid 8"/>
    <w:basedOn w:val="a5"/>
    <w:autoRedefine/>
    <w:qFormat/>
    <w:rsid w:val="00112AF0"/>
    <w:pPr>
      <w:widowControl w:val="0"/>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op w:val="nil"/>
          <w:left w:val="nil"/>
          <w:bottom w:val="nil"/>
          <w:right w:val="nil"/>
          <w:insideH w:val="nil"/>
          <w:insideV w:val="nil"/>
          <w:tl2br w:val="nil"/>
          <w:tr2bl w:val="nil"/>
        </w:tcBorders>
        <w:shd w:val="solid" w:color="000080" w:fill="FFFFFF"/>
      </w:tcPr>
    </w:tblStylePr>
    <w:tblStylePr w:type="lastRow">
      <w:rPr>
        <w:rFonts w:cs="Times New Roman"/>
        <w:b/>
        <w:bCs/>
        <w:color w:val="auto"/>
      </w:rPr>
      <w:tblPr/>
      <w:tcPr>
        <w:tcBorders>
          <w:top w:val="nil"/>
          <w:left w:val="nil"/>
          <w:bottom w:val="nil"/>
          <w:right w:val="nil"/>
          <w:insideH w:val="nil"/>
          <w:insideV w:val="nil"/>
          <w:tl2br w:val="nil"/>
          <w:tr2bl w:val="nil"/>
        </w:tcBorders>
      </w:tcPr>
    </w:tblStylePr>
    <w:tblStylePr w:type="lastCol">
      <w:rPr>
        <w:rFonts w:cs="Times New Roman"/>
        <w:b/>
        <w:bCs/>
        <w:color w:val="auto"/>
      </w:rPr>
      <w:tblPr/>
      <w:tcPr>
        <w:tcBorders>
          <w:top w:val="nil"/>
          <w:left w:val="nil"/>
          <w:bottom w:val="nil"/>
          <w:right w:val="nil"/>
          <w:insideH w:val="nil"/>
          <w:insideV w:val="nil"/>
          <w:tl2br w:val="nil"/>
          <w:tr2bl w:val="nil"/>
        </w:tcBorders>
      </w:tcPr>
    </w:tblStylePr>
  </w:style>
  <w:style w:type="table" w:styleId="1a">
    <w:name w:val="Table Web 1"/>
    <w:basedOn w:val="a5"/>
    <w:autoRedefine/>
    <w:qFormat/>
    <w:rsid w:val="00112AF0"/>
    <w:pPr>
      <w:widowControl w:val="0"/>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op w:val="nil"/>
          <w:left w:val="nil"/>
          <w:bottom w:val="nil"/>
          <w:right w:val="nil"/>
          <w:insideH w:val="nil"/>
          <w:insideV w:val="nil"/>
          <w:tl2br w:val="nil"/>
          <w:tr2bl w:val="nil"/>
        </w:tcBorders>
      </w:tcPr>
    </w:tblStylePr>
  </w:style>
  <w:style w:type="table" w:styleId="2f1">
    <w:name w:val="Table Web 2"/>
    <w:basedOn w:val="a5"/>
    <w:autoRedefine/>
    <w:qFormat/>
    <w:rsid w:val="00112AF0"/>
    <w:pPr>
      <w:widowControl w:val="0"/>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op w:val="nil"/>
          <w:left w:val="nil"/>
          <w:bottom w:val="nil"/>
          <w:right w:val="nil"/>
          <w:insideH w:val="nil"/>
          <w:insideV w:val="nil"/>
          <w:tl2br w:val="nil"/>
          <w:tr2bl w:val="nil"/>
        </w:tcBorders>
      </w:tcPr>
    </w:tblStylePr>
  </w:style>
  <w:style w:type="table" w:styleId="3f">
    <w:name w:val="Table Web 3"/>
    <w:basedOn w:val="a5"/>
    <w:autoRedefine/>
    <w:qFormat/>
    <w:rsid w:val="00112AF0"/>
    <w:pPr>
      <w:widowControl w:val="0"/>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op w:val="nil"/>
          <w:left w:val="nil"/>
          <w:bottom w:val="nil"/>
          <w:right w:val="nil"/>
          <w:insideH w:val="nil"/>
          <w:insideV w:val="nil"/>
          <w:tl2br w:val="nil"/>
          <w:tr2bl w:val="nil"/>
        </w:tcBorders>
      </w:tcPr>
    </w:tblStylePr>
  </w:style>
  <w:style w:type="table" w:styleId="affd">
    <w:name w:val="Table Professional"/>
    <w:basedOn w:val="a5"/>
    <w:autoRedefine/>
    <w:qFormat/>
    <w:rsid w:val="00112AF0"/>
    <w:pPr>
      <w:widowControl w:val="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e">
    <w:name w:val="Strong"/>
    <w:autoRedefine/>
    <w:qFormat/>
    <w:rsid w:val="00112AF0"/>
    <w:rPr>
      <w:b/>
      <w:bCs/>
    </w:rPr>
  </w:style>
  <w:style w:type="character" w:styleId="afff">
    <w:name w:val="endnote reference"/>
    <w:autoRedefine/>
    <w:qFormat/>
    <w:rsid w:val="00112AF0"/>
    <w:rPr>
      <w:rFonts w:cs="Times New Roman"/>
      <w:vertAlign w:val="superscript"/>
    </w:rPr>
  </w:style>
  <w:style w:type="character" w:styleId="afff0">
    <w:name w:val="page number"/>
    <w:basedOn w:val="a4"/>
    <w:autoRedefine/>
    <w:qFormat/>
    <w:rsid w:val="00112AF0"/>
  </w:style>
  <w:style w:type="character" w:styleId="afff1">
    <w:name w:val="FollowedHyperlink"/>
    <w:autoRedefine/>
    <w:qFormat/>
    <w:rsid w:val="00112AF0"/>
    <w:rPr>
      <w:color w:val="DD8905"/>
      <w:u w:val="none"/>
    </w:rPr>
  </w:style>
  <w:style w:type="character" w:styleId="afff2">
    <w:name w:val="Emphasis"/>
    <w:autoRedefine/>
    <w:qFormat/>
    <w:rsid w:val="00112AF0"/>
    <w:rPr>
      <w:i/>
      <w:iCs/>
    </w:rPr>
  </w:style>
  <w:style w:type="character" w:styleId="afff3">
    <w:name w:val="line number"/>
    <w:basedOn w:val="a4"/>
    <w:autoRedefine/>
    <w:qFormat/>
    <w:rsid w:val="00112AF0"/>
  </w:style>
  <w:style w:type="character" w:styleId="HTML1">
    <w:name w:val="HTML Definition"/>
    <w:autoRedefine/>
    <w:qFormat/>
    <w:rsid w:val="00112AF0"/>
    <w:rPr>
      <w:rFonts w:cs="Times New Roman"/>
      <w:i/>
    </w:rPr>
  </w:style>
  <w:style w:type="character" w:styleId="HTML2">
    <w:name w:val="HTML Typewriter"/>
    <w:autoRedefine/>
    <w:qFormat/>
    <w:rsid w:val="00112AF0"/>
    <w:rPr>
      <w:rFonts w:ascii="Courier New" w:hAnsi="Courier New" w:cs="Times New Roman"/>
      <w:sz w:val="20"/>
    </w:rPr>
  </w:style>
  <w:style w:type="character" w:styleId="HTML3">
    <w:name w:val="HTML Acronym"/>
    <w:autoRedefine/>
    <w:qFormat/>
    <w:rsid w:val="00112AF0"/>
    <w:rPr>
      <w:rFonts w:cs="Times New Roman"/>
    </w:rPr>
  </w:style>
  <w:style w:type="character" w:styleId="HTML4">
    <w:name w:val="HTML Variable"/>
    <w:autoRedefine/>
    <w:qFormat/>
    <w:rsid w:val="00112AF0"/>
    <w:rPr>
      <w:rFonts w:cs="Times New Roman"/>
      <w:i/>
    </w:rPr>
  </w:style>
  <w:style w:type="character" w:styleId="afff4">
    <w:name w:val="Hyperlink"/>
    <w:autoRedefine/>
    <w:uiPriority w:val="99"/>
    <w:qFormat/>
    <w:rsid w:val="00112AF0"/>
    <w:rPr>
      <w:color w:val="000000"/>
      <w:u w:val="none"/>
    </w:rPr>
  </w:style>
  <w:style w:type="character" w:styleId="HTML5">
    <w:name w:val="HTML Code"/>
    <w:autoRedefine/>
    <w:qFormat/>
    <w:rsid w:val="00112AF0"/>
    <w:rPr>
      <w:rFonts w:ascii="Courier New" w:hAnsi="Courier New" w:cs="Times New Roman"/>
      <w:sz w:val="20"/>
    </w:rPr>
  </w:style>
  <w:style w:type="character" w:styleId="afff5">
    <w:name w:val="annotation reference"/>
    <w:autoRedefine/>
    <w:qFormat/>
    <w:rsid w:val="00112AF0"/>
    <w:rPr>
      <w:sz w:val="21"/>
      <w:szCs w:val="21"/>
    </w:rPr>
  </w:style>
  <w:style w:type="character" w:styleId="HTML6">
    <w:name w:val="HTML Cite"/>
    <w:autoRedefine/>
    <w:qFormat/>
    <w:rsid w:val="00112AF0"/>
    <w:rPr>
      <w:rFonts w:cs="Times New Roman"/>
      <w:i/>
    </w:rPr>
  </w:style>
  <w:style w:type="character" w:styleId="afff6">
    <w:name w:val="footnote reference"/>
    <w:autoRedefine/>
    <w:qFormat/>
    <w:rsid w:val="00112AF0"/>
    <w:rPr>
      <w:rFonts w:cs="Times New Roman"/>
      <w:vertAlign w:val="superscript"/>
    </w:rPr>
  </w:style>
  <w:style w:type="character" w:styleId="HTML7">
    <w:name w:val="HTML Keyboard"/>
    <w:autoRedefine/>
    <w:qFormat/>
    <w:rsid w:val="00112AF0"/>
    <w:rPr>
      <w:rFonts w:ascii="Courier New" w:hAnsi="Courier New" w:cs="Times New Roman"/>
      <w:sz w:val="20"/>
    </w:rPr>
  </w:style>
  <w:style w:type="character" w:styleId="HTML8">
    <w:name w:val="HTML Sample"/>
    <w:autoRedefine/>
    <w:qFormat/>
    <w:rsid w:val="00112AF0"/>
    <w:rPr>
      <w:rFonts w:ascii="Courier New" w:hAnsi="Courier New" w:cs="Times New Roman"/>
    </w:rPr>
  </w:style>
  <w:style w:type="paragraph" w:customStyle="1" w:styleId="1b">
    <w:name w:val="列表段落1"/>
    <w:basedOn w:val="a3"/>
    <w:autoRedefine/>
    <w:qFormat/>
    <w:rsid w:val="00112AF0"/>
    <w:pPr>
      <w:ind w:firstLine="420"/>
    </w:pPr>
    <w:rPr>
      <w:rFonts w:ascii="Calibri" w:hAnsi="Calibri"/>
      <w:kern w:val="0"/>
      <w:sz w:val="24"/>
      <w:szCs w:val="20"/>
    </w:rPr>
  </w:style>
  <w:style w:type="character" w:customStyle="1" w:styleId="1Char">
    <w:name w:val="标题 1 Char"/>
    <w:link w:val="1"/>
    <w:autoRedefine/>
    <w:qFormat/>
    <w:rsid w:val="00112AF0"/>
    <w:rPr>
      <w:rFonts w:eastAsia="黑体"/>
      <w:b/>
      <w:bCs/>
      <w:kern w:val="44"/>
      <w:sz w:val="32"/>
      <w:szCs w:val="44"/>
    </w:rPr>
  </w:style>
  <w:style w:type="character" w:customStyle="1" w:styleId="2Char">
    <w:name w:val="标题 2 Char"/>
    <w:link w:val="21"/>
    <w:autoRedefine/>
    <w:qFormat/>
    <w:rsid w:val="00112AF0"/>
    <w:rPr>
      <w:rFonts w:ascii="Arial" w:eastAsia="黑体" w:hAnsi="Arial"/>
      <w:b/>
      <w:bCs/>
      <w:kern w:val="2"/>
      <w:sz w:val="21"/>
      <w:szCs w:val="32"/>
      <w:lang w:bidi="ar-SA"/>
    </w:rPr>
  </w:style>
  <w:style w:type="character" w:customStyle="1" w:styleId="3Char">
    <w:name w:val="标题 3 Char"/>
    <w:link w:val="31"/>
    <w:autoRedefine/>
    <w:qFormat/>
    <w:rsid w:val="00112AF0"/>
    <w:rPr>
      <w:rFonts w:eastAsia="黑体"/>
      <w:b/>
      <w:bCs/>
      <w:kern w:val="2"/>
      <w:sz w:val="21"/>
      <w:szCs w:val="32"/>
      <w:lang w:bidi="ar-SA"/>
    </w:rPr>
  </w:style>
  <w:style w:type="character" w:customStyle="1" w:styleId="4Char">
    <w:name w:val="标题 4 Char"/>
    <w:link w:val="40"/>
    <w:autoRedefine/>
    <w:qFormat/>
    <w:rsid w:val="00112AF0"/>
    <w:rPr>
      <w:rFonts w:ascii="Arial" w:eastAsia="宋体" w:hAnsi="Arial"/>
      <w:b/>
      <w:bCs/>
      <w:kern w:val="2"/>
      <w:sz w:val="21"/>
      <w:szCs w:val="28"/>
      <w:lang w:val="en-US" w:eastAsia="zh-CN" w:bidi="ar-SA"/>
    </w:rPr>
  </w:style>
  <w:style w:type="character" w:customStyle="1" w:styleId="5Char">
    <w:name w:val="标题 5 Char"/>
    <w:link w:val="53"/>
    <w:autoRedefine/>
    <w:qFormat/>
    <w:rsid w:val="00112AF0"/>
    <w:rPr>
      <w:rFonts w:eastAsia="宋体"/>
      <w:b/>
      <w:bCs/>
      <w:kern w:val="2"/>
      <w:sz w:val="28"/>
      <w:szCs w:val="28"/>
      <w:lang w:val="en-US" w:eastAsia="zh-CN" w:bidi="ar-SA"/>
    </w:rPr>
  </w:style>
  <w:style w:type="character" w:customStyle="1" w:styleId="6Char">
    <w:name w:val="标题 6 Char"/>
    <w:link w:val="6"/>
    <w:autoRedefine/>
    <w:qFormat/>
    <w:rsid w:val="00112AF0"/>
    <w:rPr>
      <w:rFonts w:ascii="Cambria" w:hAnsi="Cambria"/>
      <w:b/>
      <w:bCs/>
      <w:kern w:val="2"/>
      <w:sz w:val="24"/>
      <w:szCs w:val="24"/>
    </w:rPr>
  </w:style>
  <w:style w:type="character" w:customStyle="1" w:styleId="7Char">
    <w:name w:val="标题 7 Char"/>
    <w:link w:val="7"/>
    <w:autoRedefine/>
    <w:qFormat/>
    <w:rsid w:val="00112AF0"/>
    <w:rPr>
      <w:rFonts w:ascii="Calibri" w:hAnsi="Calibri"/>
      <w:b/>
      <w:bCs/>
      <w:kern w:val="2"/>
      <w:sz w:val="24"/>
      <w:szCs w:val="24"/>
    </w:rPr>
  </w:style>
  <w:style w:type="character" w:customStyle="1" w:styleId="8Char">
    <w:name w:val="标题 8 Char"/>
    <w:link w:val="8"/>
    <w:autoRedefine/>
    <w:qFormat/>
    <w:rsid w:val="00112AF0"/>
    <w:rPr>
      <w:rFonts w:ascii="Cambria" w:hAnsi="Cambria"/>
      <w:kern w:val="2"/>
      <w:sz w:val="24"/>
      <w:szCs w:val="24"/>
    </w:rPr>
  </w:style>
  <w:style w:type="character" w:customStyle="1" w:styleId="9Char">
    <w:name w:val="标题 9 Char"/>
    <w:link w:val="9"/>
    <w:autoRedefine/>
    <w:qFormat/>
    <w:rsid w:val="00112AF0"/>
    <w:rPr>
      <w:rFonts w:ascii="Cambria" w:hAnsi="Cambria"/>
      <w:kern w:val="2"/>
      <w:sz w:val="21"/>
      <w:szCs w:val="21"/>
    </w:rPr>
  </w:style>
  <w:style w:type="character" w:customStyle="1" w:styleId="CharChar91">
    <w:name w:val="Char Char91"/>
    <w:autoRedefine/>
    <w:qFormat/>
    <w:rsid w:val="00112AF0"/>
    <w:rPr>
      <w:rFonts w:eastAsia="宋体"/>
      <w:b/>
      <w:bCs/>
      <w:kern w:val="44"/>
      <w:sz w:val="32"/>
      <w:szCs w:val="44"/>
      <w:lang w:val="en-US" w:eastAsia="zh-CN" w:bidi="ar-SA"/>
    </w:rPr>
  </w:style>
  <w:style w:type="character" w:customStyle="1" w:styleId="Char10">
    <w:name w:val="纯文本 Char1"/>
    <w:autoRedefine/>
    <w:qFormat/>
    <w:rsid w:val="00112AF0"/>
    <w:rPr>
      <w:rFonts w:ascii="宋体" w:eastAsia="宋体" w:hAnsi="Courier New" w:cs="Courier New"/>
      <w:szCs w:val="21"/>
    </w:rPr>
  </w:style>
  <w:style w:type="character" w:customStyle="1" w:styleId="Char9">
    <w:name w:val="日期 Char"/>
    <w:link w:val="af9"/>
    <w:autoRedefine/>
    <w:qFormat/>
    <w:rsid w:val="00112AF0"/>
    <w:rPr>
      <w:kern w:val="2"/>
      <w:sz w:val="21"/>
      <w:szCs w:val="24"/>
      <w:lang w:bidi="ar-SA"/>
    </w:rPr>
  </w:style>
  <w:style w:type="character" w:customStyle="1" w:styleId="Charc">
    <w:name w:val="页脚 Char"/>
    <w:link w:val="afc"/>
    <w:autoRedefine/>
    <w:uiPriority w:val="99"/>
    <w:qFormat/>
    <w:rsid w:val="00112AF0"/>
    <w:rPr>
      <w:kern w:val="2"/>
      <w:sz w:val="18"/>
      <w:szCs w:val="18"/>
      <w:lang w:bidi="ar-SA"/>
    </w:rPr>
  </w:style>
  <w:style w:type="character" w:customStyle="1" w:styleId="Char11">
    <w:name w:val="批注框文本 Char1"/>
    <w:autoRedefine/>
    <w:qFormat/>
    <w:rsid w:val="00112AF0"/>
    <w:rPr>
      <w:rFonts w:ascii="Times New Roman" w:eastAsia="宋体" w:hAnsi="Times New Roman" w:cs="Times New Roman"/>
      <w:sz w:val="18"/>
      <w:szCs w:val="18"/>
    </w:rPr>
  </w:style>
  <w:style w:type="character" w:customStyle="1" w:styleId="PlainTextChar">
    <w:name w:val="Plain Text Char"/>
    <w:link w:val="2f2"/>
    <w:autoRedefine/>
    <w:qFormat/>
    <w:rsid w:val="00112AF0"/>
    <w:rPr>
      <w:rFonts w:ascii="宋体" w:eastAsia="宋体" w:hAnsi="Courier New"/>
      <w:sz w:val="24"/>
      <w:lang w:bidi="ar-SA"/>
    </w:rPr>
  </w:style>
  <w:style w:type="paragraph" w:customStyle="1" w:styleId="2f2">
    <w:name w:val="纯文本2"/>
    <w:basedOn w:val="a3"/>
    <w:link w:val="PlainTextChar"/>
    <w:autoRedefine/>
    <w:qFormat/>
    <w:rsid w:val="00112AF0"/>
    <w:rPr>
      <w:rFonts w:ascii="宋体" w:hAnsi="Courier New"/>
      <w:kern w:val="0"/>
      <w:sz w:val="24"/>
      <w:szCs w:val="20"/>
    </w:rPr>
  </w:style>
  <w:style w:type="character" w:customStyle="1" w:styleId="BodyTextIndentChar">
    <w:name w:val="Body Text Indent Char"/>
    <w:link w:val="1c"/>
    <w:autoRedefine/>
    <w:qFormat/>
    <w:rsid w:val="00112AF0"/>
    <w:rPr>
      <w:rFonts w:ascii="宋体" w:eastAsia="宋体" w:hAnsi="宋体"/>
      <w:kern w:val="2"/>
      <w:sz w:val="21"/>
      <w:lang w:val="en-US" w:eastAsia="zh-CN" w:bidi="ar-SA"/>
    </w:rPr>
  </w:style>
  <w:style w:type="paragraph" w:customStyle="1" w:styleId="1c">
    <w:name w:val="正文文本缩进1"/>
    <w:basedOn w:val="a3"/>
    <w:link w:val="BodyTextIndentChar"/>
    <w:autoRedefine/>
    <w:uiPriority w:val="99"/>
    <w:qFormat/>
    <w:rsid w:val="00112AF0"/>
    <w:pPr>
      <w:tabs>
        <w:tab w:val="left" w:pos="360"/>
        <w:tab w:val="left" w:pos="540"/>
        <w:tab w:val="left" w:pos="2880"/>
      </w:tabs>
      <w:spacing w:line="580" w:lineRule="exact"/>
      <w:ind w:firstLineChars="168" w:firstLine="538"/>
    </w:pPr>
    <w:rPr>
      <w:rFonts w:ascii="宋体" w:hAnsi="宋体"/>
      <w:szCs w:val="20"/>
    </w:rPr>
  </w:style>
  <w:style w:type="character" w:customStyle="1" w:styleId="Char12">
    <w:name w:val="批注文字 Char1"/>
    <w:autoRedefine/>
    <w:qFormat/>
    <w:rsid w:val="00112AF0"/>
    <w:rPr>
      <w:rFonts w:ascii="Times New Roman" w:eastAsia="宋体" w:hAnsi="Times New Roman" w:cs="Times New Roman"/>
      <w:szCs w:val="24"/>
    </w:rPr>
  </w:style>
  <w:style w:type="character" w:customStyle="1" w:styleId="BodyTextIndent2Char">
    <w:name w:val="Body Text Indent 2 Char"/>
    <w:link w:val="210"/>
    <w:autoRedefine/>
    <w:qFormat/>
    <w:rsid w:val="00112AF0"/>
    <w:rPr>
      <w:rFonts w:eastAsia="宋体"/>
      <w:kern w:val="2"/>
      <w:sz w:val="21"/>
      <w:szCs w:val="24"/>
      <w:lang w:val="en-US" w:eastAsia="zh-CN" w:bidi="ar-SA"/>
    </w:rPr>
  </w:style>
  <w:style w:type="paragraph" w:customStyle="1" w:styleId="210">
    <w:name w:val="正文文本缩进 21"/>
    <w:basedOn w:val="a3"/>
    <w:link w:val="BodyTextIndent2Char"/>
    <w:autoRedefine/>
    <w:qFormat/>
    <w:rsid w:val="00112AF0"/>
    <w:pPr>
      <w:widowControl/>
      <w:spacing w:after="120" w:line="480" w:lineRule="auto"/>
      <w:ind w:leftChars="200" w:left="420"/>
    </w:pPr>
  </w:style>
  <w:style w:type="character" w:customStyle="1" w:styleId="Charf3">
    <w:name w:val="批注主题 Char"/>
    <w:link w:val="aff7"/>
    <w:autoRedefine/>
    <w:qFormat/>
    <w:rsid w:val="00112AF0"/>
    <w:rPr>
      <w:b/>
      <w:bCs/>
      <w:kern w:val="2"/>
      <w:sz w:val="21"/>
      <w:szCs w:val="24"/>
      <w:lang w:bidi="ar-SA"/>
    </w:rPr>
  </w:style>
  <w:style w:type="character" w:customStyle="1" w:styleId="Char20">
    <w:name w:val="批注文字 Char2"/>
    <w:link w:val="af0"/>
    <w:autoRedefine/>
    <w:uiPriority w:val="99"/>
    <w:qFormat/>
    <w:rsid w:val="00112AF0"/>
    <w:rPr>
      <w:rFonts w:eastAsia="宋体"/>
      <w:kern w:val="2"/>
      <w:sz w:val="21"/>
      <w:szCs w:val="24"/>
      <w:lang w:val="en-US" w:eastAsia="zh-CN" w:bidi="ar-SA"/>
    </w:rPr>
  </w:style>
  <w:style w:type="character" w:customStyle="1" w:styleId="Charb">
    <w:name w:val="批注框文本 Char"/>
    <w:link w:val="afb"/>
    <w:autoRedefine/>
    <w:uiPriority w:val="99"/>
    <w:qFormat/>
    <w:rsid w:val="00112AF0"/>
    <w:rPr>
      <w:kern w:val="2"/>
      <w:sz w:val="18"/>
      <w:szCs w:val="18"/>
      <w:lang w:bidi="ar-SA"/>
    </w:rPr>
  </w:style>
  <w:style w:type="character" w:customStyle="1" w:styleId="CharChar23">
    <w:name w:val="Char Char23"/>
    <w:autoRedefine/>
    <w:qFormat/>
    <w:rsid w:val="00112AF0"/>
    <w:rPr>
      <w:rFonts w:eastAsia="宋体"/>
      <w:b/>
      <w:bCs/>
      <w:kern w:val="44"/>
      <w:sz w:val="32"/>
      <w:szCs w:val="44"/>
      <w:lang w:val="en-US" w:eastAsia="zh-CN" w:bidi="ar-SA"/>
    </w:rPr>
  </w:style>
  <w:style w:type="character" w:customStyle="1" w:styleId="Char8">
    <w:name w:val="纯文本 Char"/>
    <w:link w:val="af8"/>
    <w:autoRedefine/>
    <w:qFormat/>
    <w:rsid w:val="00112AF0"/>
    <w:rPr>
      <w:rFonts w:ascii="宋体" w:eastAsia="宋体" w:hAnsi="Courier New"/>
      <w:kern w:val="2"/>
      <w:sz w:val="21"/>
      <w:szCs w:val="24"/>
      <w:lang w:val="en-US" w:eastAsia="zh-CN" w:bidi="ar-SA"/>
    </w:rPr>
  </w:style>
  <w:style w:type="character" w:customStyle="1" w:styleId="Heading4Char">
    <w:name w:val="Heading 4 Char"/>
    <w:autoRedefine/>
    <w:qFormat/>
    <w:rsid w:val="00112AF0"/>
    <w:rPr>
      <w:rFonts w:ascii="Arial" w:eastAsia="宋体" w:hAnsi="Arial"/>
      <w:b/>
      <w:bCs/>
      <w:kern w:val="2"/>
      <w:sz w:val="21"/>
      <w:szCs w:val="28"/>
      <w:lang w:val="en-US" w:eastAsia="zh-CN" w:bidi="ar-SA"/>
    </w:rPr>
  </w:style>
  <w:style w:type="character" w:customStyle="1" w:styleId="1d">
    <w:name w:val="书籍标题1"/>
    <w:autoRedefine/>
    <w:qFormat/>
    <w:rsid w:val="00112AF0"/>
    <w:rPr>
      <w:b/>
      <w:bCs/>
      <w:smallCaps/>
      <w:spacing w:val="5"/>
    </w:rPr>
  </w:style>
  <w:style w:type="character" w:customStyle="1" w:styleId="Heading3Char">
    <w:name w:val="Heading 3 Char"/>
    <w:autoRedefine/>
    <w:qFormat/>
    <w:rsid w:val="00112AF0"/>
    <w:rPr>
      <w:rFonts w:cs="Times New Roman"/>
      <w:b/>
      <w:bCs/>
      <w:kern w:val="2"/>
      <w:sz w:val="32"/>
      <w:szCs w:val="32"/>
    </w:rPr>
  </w:style>
  <w:style w:type="character" w:customStyle="1" w:styleId="1e">
    <w:name w:val="明显强调1"/>
    <w:autoRedefine/>
    <w:qFormat/>
    <w:rsid w:val="00112AF0"/>
    <w:rPr>
      <w:b/>
      <w:bCs/>
      <w:i/>
      <w:iCs/>
      <w:color w:val="4F81BD"/>
    </w:rPr>
  </w:style>
  <w:style w:type="character" w:customStyle="1" w:styleId="4CharChar">
    <w:name w:val="标题4 Char Char"/>
    <w:link w:val="4a"/>
    <w:autoRedefine/>
    <w:qFormat/>
    <w:rsid w:val="00112AF0"/>
    <w:rPr>
      <w:rFonts w:ascii="Arial" w:hAnsi="Arial"/>
      <w:b/>
      <w:bCs/>
      <w:sz w:val="24"/>
      <w:szCs w:val="32"/>
      <w:lang w:bidi="ar-SA"/>
    </w:rPr>
  </w:style>
  <w:style w:type="paragraph" w:customStyle="1" w:styleId="4a">
    <w:name w:val="标题4"/>
    <w:basedOn w:val="21"/>
    <w:next w:val="41"/>
    <w:link w:val="4CharChar"/>
    <w:autoRedefine/>
    <w:qFormat/>
    <w:rsid w:val="00112AF0"/>
    <w:rPr>
      <w:rFonts w:eastAsia="宋体"/>
      <w:kern w:val="0"/>
      <w:sz w:val="24"/>
    </w:rPr>
  </w:style>
  <w:style w:type="character" w:customStyle="1" w:styleId="Char13">
    <w:name w:val="正文文本 Char1"/>
    <w:autoRedefine/>
    <w:qFormat/>
    <w:rsid w:val="00112AF0"/>
    <w:rPr>
      <w:kern w:val="2"/>
      <w:sz w:val="21"/>
      <w:szCs w:val="22"/>
    </w:rPr>
  </w:style>
  <w:style w:type="character" w:customStyle="1" w:styleId="FootnoteTextChar">
    <w:name w:val="Footnote Text Char"/>
    <w:autoRedefine/>
    <w:qFormat/>
    <w:rsid w:val="00112AF0"/>
    <w:rPr>
      <w:rFonts w:eastAsia="宋体"/>
      <w:sz w:val="18"/>
      <w:lang w:val="en-US" w:eastAsia="zh-CN" w:bidi="ar-SA"/>
    </w:rPr>
  </w:style>
  <w:style w:type="character" w:customStyle="1" w:styleId="Char3">
    <w:name w:val="文档结构图 Char"/>
    <w:link w:val="ae"/>
    <w:autoRedefine/>
    <w:uiPriority w:val="99"/>
    <w:qFormat/>
    <w:rsid w:val="00112AF0"/>
    <w:rPr>
      <w:kern w:val="2"/>
      <w:sz w:val="21"/>
      <w:szCs w:val="24"/>
      <w:shd w:val="clear" w:color="auto" w:fill="000080"/>
      <w:lang w:bidi="ar-SA"/>
    </w:rPr>
  </w:style>
  <w:style w:type="character" w:customStyle="1" w:styleId="CommentSubjectChar">
    <w:name w:val="Comment Subject Char"/>
    <w:autoRedefine/>
    <w:qFormat/>
    <w:rsid w:val="00112AF0"/>
    <w:rPr>
      <w:b/>
      <w:sz w:val="24"/>
      <w:lang w:bidi="ar-SA"/>
    </w:rPr>
  </w:style>
  <w:style w:type="character" w:customStyle="1" w:styleId="Char14">
    <w:name w:val="明显引用 Char1"/>
    <w:autoRedefine/>
    <w:uiPriority w:val="99"/>
    <w:qFormat/>
    <w:rsid w:val="00112AF0"/>
    <w:rPr>
      <w:rFonts w:ascii="Times New Roman" w:eastAsia="宋体" w:hAnsi="Times New Roman" w:cs="Times New Roman"/>
      <w:b/>
      <w:bCs/>
      <w:i/>
      <w:iCs/>
      <w:color w:val="4F81BD"/>
      <w:szCs w:val="24"/>
    </w:rPr>
  </w:style>
  <w:style w:type="character" w:customStyle="1" w:styleId="CharChar18">
    <w:name w:val="Char Char18"/>
    <w:autoRedefine/>
    <w:qFormat/>
    <w:rsid w:val="00112AF0"/>
    <w:rPr>
      <w:rFonts w:ascii="Times New Roman" w:eastAsia="宋体" w:hAnsi="Times New Roman" w:cs="Times New Roman"/>
      <w:b/>
      <w:bCs/>
      <w:sz w:val="28"/>
      <w:szCs w:val="28"/>
    </w:rPr>
  </w:style>
  <w:style w:type="character" w:customStyle="1" w:styleId="1f">
    <w:name w:val="明显参考1"/>
    <w:autoRedefine/>
    <w:qFormat/>
    <w:rsid w:val="00112AF0"/>
    <w:rPr>
      <w:b/>
      <w:bCs/>
      <w:smallCaps/>
      <w:color w:val="C0504D"/>
      <w:spacing w:val="5"/>
      <w:u w:val="single"/>
    </w:rPr>
  </w:style>
  <w:style w:type="character" w:customStyle="1" w:styleId="0">
    <w:name w:val="超链接_0"/>
    <w:autoRedefine/>
    <w:uiPriority w:val="99"/>
    <w:qFormat/>
    <w:rsid w:val="00112AF0"/>
    <w:rPr>
      <w:rFonts w:ascii="Calibri" w:hAnsi="Calibri" w:cs="Times New Roman"/>
      <w:color w:val="0000FF"/>
      <w:u w:val="single"/>
    </w:rPr>
  </w:style>
  <w:style w:type="character" w:customStyle="1" w:styleId="TitleChar">
    <w:name w:val="Title Char"/>
    <w:autoRedefine/>
    <w:qFormat/>
    <w:rsid w:val="00112AF0"/>
    <w:rPr>
      <w:rFonts w:ascii="Cambria" w:hAnsi="Cambria"/>
      <w:b/>
      <w:sz w:val="32"/>
      <w:lang w:bidi="ar-SA"/>
    </w:rPr>
  </w:style>
  <w:style w:type="character" w:customStyle="1" w:styleId="BalloonTextChar">
    <w:name w:val="Balloon Text Char"/>
    <w:link w:val="1f0"/>
    <w:autoRedefine/>
    <w:qFormat/>
    <w:rsid w:val="00112AF0"/>
    <w:rPr>
      <w:sz w:val="18"/>
      <w:lang w:bidi="ar-SA"/>
    </w:rPr>
  </w:style>
  <w:style w:type="paragraph" w:customStyle="1" w:styleId="1f0">
    <w:name w:val="批注框文本1"/>
    <w:basedOn w:val="a3"/>
    <w:link w:val="BalloonTextChar"/>
    <w:autoRedefine/>
    <w:qFormat/>
    <w:rsid w:val="00112AF0"/>
    <w:rPr>
      <w:kern w:val="0"/>
      <w:sz w:val="18"/>
      <w:szCs w:val="20"/>
    </w:rPr>
  </w:style>
  <w:style w:type="character" w:customStyle="1" w:styleId="CharChar20">
    <w:name w:val="Char Char20"/>
    <w:autoRedefine/>
    <w:qFormat/>
    <w:rsid w:val="00112AF0"/>
    <w:rPr>
      <w:rFonts w:ascii="Times New Roman" w:eastAsia="宋体" w:hAnsi="Times New Roman" w:cs="Times New Roman"/>
      <w:b/>
      <w:bCs/>
      <w:sz w:val="24"/>
      <w:szCs w:val="32"/>
    </w:rPr>
  </w:style>
  <w:style w:type="character" w:customStyle="1" w:styleId="HeaderChar">
    <w:name w:val="Header Char"/>
    <w:link w:val="1f1"/>
    <w:autoRedefine/>
    <w:qFormat/>
    <w:rsid w:val="00112AF0"/>
    <w:rPr>
      <w:rFonts w:eastAsia="宋体"/>
      <w:kern w:val="2"/>
      <w:sz w:val="18"/>
      <w:szCs w:val="18"/>
      <w:lang w:val="en-US" w:eastAsia="zh-CN" w:bidi="ar-SA"/>
    </w:rPr>
  </w:style>
  <w:style w:type="paragraph" w:customStyle="1" w:styleId="1f1">
    <w:name w:val="页眉1"/>
    <w:basedOn w:val="a3"/>
    <w:link w:val="HeaderChar"/>
    <w:autoRedefine/>
    <w:qFormat/>
    <w:rsid w:val="00112AF0"/>
    <w:pPr>
      <w:widowControl/>
      <w:pBdr>
        <w:bottom w:val="single" w:sz="6" w:space="1" w:color="auto"/>
      </w:pBdr>
      <w:tabs>
        <w:tab w:val="center" w:pos="4153"/>
        <w:tab w:val="right" w:pos="8306"/>
      </w:tabs>
      <w:spacing w:after="200" w:line="276" w:lineRule="auto"/>
      <w:jc w:val="center"/>
    </w:pPr>
    <w:rPr>
      <w:sz w:val="18"/>
      <w:szCs w:val="18"/>
    </w:rPr>
  </w:style>
  <w:style w:type="character" w:customStyle="1" w:styleId="Char15">
    <w:name w:val="文档结构图 Char1"/>
    <w:autoRedefine/>
    <w:uiPriority w:val="99"/>
    <w:qFormat/>
    <w:rsid w:val="00112AF0"/>
    <w:rPr>
      <w:rFonts w:ascii="宋体" w:eastAsia="宋体" w:hAnsi="Times New Roman" w:cs="Times New Roman"/>
      <w:sz w:val="18"/>
      <w:szCs w:val="18"/>
    </w:rPr>
  </w:style>
  <w:style w:type="character" w:customStyle="1" w:styleId="Charf0">
    <w:name w:val="脚注文本 Char"/>
    <w:link w:val="aff2"/>
    <w:autoRedefine/>
    <w:qFormat/>
    <w:rsid w:val="00112AF0"/>
    <w:rPr>
      <w:sz w:val="18"/>
      <w:lang w:bidi="ar-SA"/>
    </w:rPr>
  </w:style>
  <w:style w:type="character" w:customStyle="1" w:styleId="Heading5Char">
    <w:name w:val="Heading 5 Char"/>
    <w:autoRedefine/>
    <w:qFormat/>
    <w:rsid w:val="00112AF0"/>
    <w:rPr>
      <w:rFonts w:eastAsia="宋体"/>
      <w:b/>
      <w:bCs/>
      <w:kern w:val="2"/>
      <w:sz w:val="28"/>
      <w:szCs w:val="28"/>
      <w:lang w:val="en-US" w:eastAsia="zh-CN" w:bidi="ar-SA"/>
    </w:rPr>
  </w:style>
  <w:style w:type="character" w:customStyle="1" w:styleId="Heading1Char">
    <w:name w:val="Heading 1 Char"/>
    <w:autoRedefine/>
    <w:qFormat/>
    <w:rsid w:val="00112AF0"/>
    <w:rPr>
      <w:rFonts w:eastAsia="宋体"/>
      <w:b/>
      <w:bCs/>
      <w:kern w:val="44"/>
      <w:sz w:val="32"/>
      <w:szCs w:val="44"/>
      <w:lang w:val="en-US" w:eastAsia="zh-CN" w:bidi="ar-SA"/>
    </w:rPr>
  </w:style>
  <w:style w:type="character" w:customStyle="1" w:styleId="Charf4">
    <w:name w:val="引用 Char"/>
    <w:link w:val="afff7"/>
    <w:autoRedefine/>
    <w:qFormat/>
    <w:rsid w:val="00112AF0"/>
    <w:rPr>
      <w:i/>
      <w:iCs/>
      <w:color w:val="000000"/>
      <w:lang w:bidi="ar-SA"/>
    </w:rPr>
  </w:style>
  <w:style w:type="paragraph" w:styleId="afff7">
    <w:name w:val="Quote"/>
    <w:basedOn w:val="a3"/>
    <w:next w:val="a3"/>
    <w:link w:val="Charf4"/>
    <w:autoRedefine/>
    <w:qFormat/>
    <w:rsid w:val="00112AF0"/>
    <w:rPr>
      <w:i/>
      <w:iCs/>
      <w:color w:val="000000"/>
      <w:kern w:val="0"/>
      <w:sz w:val="20"/>
      <w:szCs w:val="20"/>
    </w:rPr>
  </w:style>
  <w:style w:type="character" w:customStyle="1" w:styleId="CharChar22">
    <w:name w:val="Char Char22"/>
    <w:autoRedefine/>
    <w:qFormat/>
    <w:rsid w:val="00112AF0"/>
    <w:rPr>
      <w:rFonts w:ascii="Times New Roman" w:eastAsia="宋体" w:hAnsi="Times New Roman" w:cs="Times New Roman"/>
      <w:b/>
      <w:bCs/>
      <w:kern w:val="44"/>
      <w:sz w:val="32"/>
      <w:szCs w:val="44"/>
    </w:rPr>
  </w:style>
  <w:style w:type="character" w:customStyle="1" w:styleId="Heading3Char1">
    <w:name w:val="Heading 3 Char1"/>
    <w:autoRedefine/>
    <w:qFormat/>
    <w:rsid w:val="00112AF0"/>
    <w:rPr>
      <w:rFonts w:eastAsia="宋体"/>
      <w:b/>
      <w:bCs/>
      <w:kern w:val="2"/>
      <w:sz w:val="24"/>
      <w:szCs w:val="32"/>
      <w:lang w:val="en-US" w:eastAsia="zh-CN" w:bidi="ar-SA"/>
    </w:rPr>
  </w:style>
  <w:style w:type="character" w:customStyle="1" w:styleId="Charf5">
    <w:name w:val="明显引用 Char"/>
    <w:link w:val="afff8"/>
    <w:autoRedefine/>
    <w:qFormat/>
    <w:rsid w:val="00112AF0"/>
    <w:rPr>
      <w:b/>
      <w:bCs/>
      <w:i/>
      <w:iCs/>
      <w:color w:val="4F81BD"/>
      <w:lang w:bidi="ar-SA"/>
    </w:rPr>
  </w:style>
  <w:style w:type="paragraph" w:styleId="afff8">
    <w:name w:val="Intense Quote"/>
    <w:basedOn w:val="a3"/>
    <w:next w:val="a3"/>
    <w:link w:val="Charf5"/>
    <w:autoRedefine/>
    <w:qFormat/>
    <w:rsid w:val="00112AF0"/>
    <w:pPr>
      <w:pBdr>
        <w:bottom w:val="single" w:sz="4" w:space="4" w:color="4F81BD"/>
      </w:pBdr>
      <w:spacing w:before="200" w:after="280"/>
      <w:ind w:left="936" w:right="936"/>
    </w:pPr>
    <w:rPr>
      <w:b/>
      <w:i/>
      <w:iCs/>
      <w:color w:val="4F81BD"/>
      <w:kern w:val="0"/>
      <w:sz w:val="20"/>
      <w:szCs w:val="20"/>
    </w:rPr>
  </w:style>
  <w:style w:type="character" w:customStyle="1" w:styleId="5CharChar">
    <w:name w:val="标题5 Char Char"/>
    <w:link w:val="59"/>
    <w:autoRedefine/>
    <w:qFormat/>
    <w:rsid w:val="00112AF0"/>
    <w:rPr>
      <w:rFonts w:ascii="Arial" w:hAnsi="Arial"/>
      <w:b/>
      <w:bCs/>
      <w:sz w:val="24"/>
      <w:szCs w:val="32"/>
      <w:lang w:bidi="ar-SA"/>
    </w:rPr>
  </w:style>
  <w:style w:type="paragraph" w:customStyle="1" w:styleId="59">
    <w:name w:val="标题5"/>
    <w:basedOn w:val="31"/>
    <w:link w:val="5CharChar"/>
    <w:autoRedefine/>
    <w:qFormat/>
    <w:rsid w:val="00112AF0"/>
    <w:pPr>
      <w:spacing w:before="260" w:after="260" w:line="413" w:lineRule="auto"/>
    </w:pPr>
    <w:rPr>
      <w:rFonts w:ascii="Arial" w:eastAsia="宋体" w:hAnsi="Arial"/>
      <w:kern w:val="0"/>
      <w:sz w:val="24"/>
    </w:rPr>
  </w:style>
  <w:style w:type="character" w:customStyle="1" w:styleId="CharChar181">
    <w:name w:val="Char Char181"/>
    <w:autoRedefine/>
    <w:qFormat/>
    <w:rsid w:val="00112AF0"/>
    <w:rPr>
      <w:b/>
      <w:bCs/>
      <w:kern w:val="44"/>
      <w:sz w:val="44"/>
      <w:szCs w:val="44"/>
    </w:rPr>
  </w:style>
  <w:style w:type="character" w:customStyle="1" w:styleId="CharChar9">
    <w:name w:val="Char Char9"/>
    <w:autoRedefine/>
    <w:qFormat/>
    <w:rsid w:val="00112AF0"/>
    <w:rPr>
      <w:rFonts w:eastAsia="宋体"/>
      <w:b/>
      <w:bCs/>
      <w:kern w:val="44"/>
      <w:sz w:val="32"/>
      <w:szCs w:val="44"/>
      <w:lang w:val="en-US" w:eastAsia="zh-CN" w:bidi="ar-SA"/>
    </w:rPr>
  </w:style>
  <w:style w:type="character" w:customStyle="1" w:styleId="CharChar19">
    <w:name w:val="Char Char19"/>
    <w:autoRedefine/>
    <w:qFormat/>
    <w:rsid w:val="00112AF0"/>
    <w:rPr>
      <w:rFonts w:ascii="Arial" w:eastAsia="宋体" w:hAnsi="Arial" w:cs="Times New Roman"/>
      <w:b/>
      <w:bCs/>
      <w:szCs w:val="28"/>
    </w:rPr>
  </w:style>
  <w:style w:type="character" w:customStyle="1" w:styleId="Char16">
    <w:name w:val="标题 Char1"/>
    <w:autoRedefine/>
    <w:qFormat/>
    <w:rsid w:val="00112AF0"/>
    <w:rPr>
      <w:rFonts w:ascii="Cambria" w:eastAsia="宋体" w:hAnsi="Cambria" w:cs="Times New Roman"/>
      <w:b/>
      <w:bCs/>
      <w:sz w:val="32"/>
      <w:szCs w:val="32"/>
    </w:rPr>
  </w:style>
  <w:style w:type="character" w:customStyle="1" w:styleId="DocumentMapChar">
    <w:name w:val="Document Map Char"/>
    <w:autoRedefine/>
    <w:qFormat/>
    <w:rsid w:val="00112AF0"/>
    <w:rPr>
      <w:rFonts w:eastAsia="宋体"/>
      <w:kern w:val="2"/>
      <w:sz w:val="21"/>
      <w:szCs w:val="24"/>
      <w:lang w:val="en-US" w:eastAsia="zh-CN" w:bidi="ar-SA"/>
    </w:rPr>
  </w:style>
  <w:style w:type="character" w:customStyle="1" w:styleId="Char22">
    <w:name w:val="标题 Char2"/>
    <w:autoRedefine/>
    <w:uiPriority w:val="99"/>
    <w:qFormat/>
    <w:rsid w:val="00112AF0"/>
    <w:rPr>
      <w:rFonts w:ascii="Cambria" w:eastAsia="宋体" w:hAnsi="Cambria" w:cs="Times New Roman"/>
      <w:b/>
      <w:bCs/>
      <w:sz w:val="32"/>
      <w:szCs w:val="32"/>
    </w:rPr>
  </w:style>
  <w:style w:type="character" w:customStyle="1" w:styleId="Charf6">
    <w:name w:val="批注文字 Char"/>
    <w:autoRedefine/>
    <w:qFormat/>
    <w:rsid w:val="00112AF0"/>
    <w:rPr>
      <w:kern w:val="2"/>
      <w:sz w:val="21"/>
      <w:szCs w:val="24"/>
    </w:rPr>
  </w:style>
  <w:style w:type="character" w:customStyle="1" w:styleId="CommentTextChar1">
    <w:name w:val="Comment Text Char1"/>
    <w:autoRedefine/>
    <w:qFormat/>
    <w:rsid w:val="00112AF0"/>
    <w:rPr>
      <w:sz w:val="24"/>
      <w:lang w:bidi="ar-SA"/>
    </w:rPr>
  </w:style>
  <w:style w:type="character" w:customStyle="1" w:styleId="Char17">
    <w:name w:val="批注主题 Char1"/>
    <w:autoRedefine/>
    <w:qFormat/>
    <w:rsid w:val="00112AF0"/>
    <w:rPr>
      <w:rFonts w:ascii="Times New Roman" w:eastAsia="宋体" w:hAnsi="Times New Roman" w:cs="Times New Roman"/>
      <w:b/>
      <w:bCs/>
      <w:szCs w:val="24"/>
    </w:rPr>
  </w:style>
  <w:style w:type="character" w:customStyle="1" w:styleId="CharChar">
    <w:name w:val="批注文字 Char Char"/>
    <w:autoRedefine/>
    <w:qFormat/>
    <w:rsid w:val="00112AF0"/>
    <w:rPr>
      <w:rFonts w:ascii="宋体" w:eastAsia="宋体" w:hAnsi="Times New Roman" w:cs="Times New Roman"/>
      <w:sz w:val="28"/>
      <w:szCs w:val="20"/>
    </w:rPr>
  </w:style>
  <w:style w:type="character" w:customStyle="1" w:styleId="FooterChar">
    <w:name w:val="Footer Char"/>
    <w:link w:val="1f2"/>
    <w:autoRedefine/>
    <w:qFormat/>
    <w:rsid w:val="00112AF0"/>
    <w:rPr>
      <w:rFonts w:eastAsia="宋体"/>
      <w:kern w:val="2"/>
      <w:sz w:val="18"/>
      <w:szCs w:val="18"/>
      <w:lang w:val="en-US" w:eastAsia="zh-CN" w:bidi="ar-SA"/>
    </w:rPr>
  </w:style>
  <w:style w:type="paragraph" w:customStyle="1" w:styleId="1f2">
    <w:name w:val="页脚1"/>
    <w:basedOn w:val="a3"/>
    <w:link w:val="FooterChar"/>
    <w:autoRedefine/>
    <w:qFormat/>
    <w:rsid w:val="00112AF0"/>
    <w:pPr>
      <w:widowControl/>
      <w:tabs>
        <w:tab w:val="center" w:pos="4320"/>
        <w:tab w:val="right" w:pos="8640"/>
      </w:tabs>
      <w:spacing w:after="200" w:line="240" w:lineRule="atLeast"/>
      <w:textAlignment w:val="baseline"/>
    </w:pPr>
    <w:rPr>
      <w:sz w:val="18"/>
      <w:szCs w:val="18"/>
    </w:rPr>
  </w:style>
  <w:style w:type="character" w:customStyle="1" w:styleId="Char6">
    <w:name w:val="正文文本 Char"/>
    <w:link w:val="af3"/>
    <w:autoRedefine/>
    <w:qFormat/>
    <w:rsid w:val="00112AF0"/>
    <w:rPr>
      <w:rFonts w:eastAsia="宋体"/>
      <w:kern w:val="2"/>
      <w:sz w:val="21"/>
      <w:szCs w:val="22"/>
      <w:lang w:val="en-US" w:eastAsia="zh-CN" w:bidi="ar-SA"/>
    </w:rPr>
  </w:style>
  <w:style w:type="character" w:customStyle="1" w:styleId="CharChar6">
    <w:name w:val="Char Char6"/>
    <w:autoRedefine/>
    <w:qFormat/>
    <w:rsid w:val="00112AF0"/>
    <w:rPr>
      <w:rFonts w:eastAsia="宋体"/>
      <w:b/>
      <w:bCs/>
      <w:kern w:val="44"/>
      <w:sz w:val="32"/>
      <w:szCs w:val="44"/>
      <w:lang w:val="en-US" w:eastAsia="zh-CN" w:bidi="ar-SA"/>
    </w:rPr>
  </w:style>
  <w:style w:type="character" w:customStyle="1" w:styleId="Chard">
    <w:name w:val="页眉 Char"/>
    <w:link w:val="afd"/>
    <w:autoRedefine/>
    <w:uiPriority w:val="99"/>
    <w:qFormat/>
    <w:rsid w:val="00112AF0"/>
    <w:rPr>
      <w:kern w:val="2"/>
      <w:sz w:val="18"/>
      <w:szCs w:val="18"/>
      <w:lang w:bidi="ar-SA"/>
    </w:rPr>
  </w:style>
  <w:style w:type="character" w:customStyle="1" w:styleId="Char18">
    <w:name w:val="日期 Char1"/>
    <w:autoRedefine/>
    <w:qFormat/>
    <w:rsid w:val="00112AF0"/>
    <w:rPr>
      <w:rFonts w:ascii="Times New Roman" w:eastAsia="宋体" w:hAnsi="Times New Roman" w:cs="Times New Roman"/>
      <w:szCs w:val="24"/>
    </w:rPr>
  </w:style>
  <w:style w:type="character" w:customStyle="1" w:styleId="1f3">
    <w:name w:val="不明显强调1"/>
    <w:autoRedefine/>
    <w:qFormat/>
    <w:rsid w:val="00112AF0"/>
    <w:rPr>
      <w:i/>
      <w:iCs/>
      <w:color w:val="808080"/>
    </w:rPr>
  </w:style>
  <w:style w:type="character" w:customStyle="1" w:styleId="1f4">
    <w:name w:val="不明显参考1"/>
    <w:autoRedefine/>
    <w:qFormat/>
    <w:rsid w:val="00112AF0"/>
    <w:rPr>
      <w:smallCaps/>
      <w:color w:val="C0504D"/>
      <w:u w:val="single"/>
    </w:rPr>
  </w:style>
  <w:style w:type="character" w:customStyle="1" w:styleId="Char7">
    <w:name w:val="正文文本缩进 Char"/>
    <w:link w:val="af4"/>
    <w:autoRedefine/>
    <w:qFormat/>
    <w:rsid w:val="00112AF0"/>
    <w:rPr>
      <w:rFonts w:ascii="宋体" w:hAnsi="宋体"/>
      <w:kern w:val="2"/>
      <w:sz w:val="21"/>
      <w:lang w:bidi="ar-SA"/>
    </w:rPr>
  </w:style>
  <w:style w:type="character" w:customStyle="1" w:styleId="CharChar21">
    <w:name w:val="Char Char21"/>
    <w:autoRedefine/>
    <w:qFormat/>
    <w:rsid w:val="00112AF0"/>
    <w:rPr>
      <w:rFonts w:ascii="Arial" w:eastAsia="黑体" w:hAnsi="Arial" w:cs="Times New Roman"/>
      <w:b/>
      <w:bCs/>
      <w:sz w:val="32"/>
      <w:szCs w:val="32"/>
    </w:rPr>
  </w:style>
  <w:style w:type="character" w:customStyle="1" w:styleId="Heading2Char">
    <w:name w:val="Heading 2 Char"/>
    <w:autoRedefine/>
    <w:qFormat/>
    <w:rsid w:val="00112AF0"/>
    <w:rPr>
      <w:rFonts w:ascii="Arial" w:eastAsia="黑体" w:hAnsi="Arial"/>
      <w:b/>
      <w:bCs/>
      <w:kern w:val="2"/>
      <w:sz w:val="32"/>
      <w:szCs w:val="32"/>
      <w:lang w:val="en-US" w:eastAsia="zh-CN" w:bidi="ar-SA"/>
    </w:rPr>
  </w:style>
  <w:style w:type="character" w:customStyle="1" w:styleId="CommentTextChar">
    <w:name w:val="Comment Text Char"/>
    <w:autoRedefine/>
    <w:qFormat/>
    <w:rsid w:val="00112AF0"/>
    <w:rPr>
      <w:rFonts w:cs="Times New Roman"/>
      <w:sz w:val="24"/>
      <w:szCs w:val="24"/>
    </w:rPr>
  </w:style>
  <w:style w:type="character" w:customStyle="1" w:styleId="Char19">
    <w:name w:val="引用 Char1"/>
    <w:autoRedefine/>
    <w:uiPriority w:val="99"/>
    <w:qFormat/>
    <w:rsid w:val="00112AF0"/>
    <w:rPr>
      <w:rFonts w:ascii="Times New Roman" w:eastAsia="宋体" w:hAnsi="Times New Roman" w:cs="Times New Roman"/>
      <w:i/>
      <w:iCs/>
      <w:color w:val="000000"/>
      <w:szCs w:val="24"/>
    </w:rPr>
  </w:style>
  <w:style w:type="character" w:customStyle="1" w:styleId="DateChar">
    <w:name w:val="Date Char"/>
    <w:link w:val="1f5"/>
    <w:autoRedefine/>
    <w:qFormat/>
    <w:rsid w:val="00112AF0"/>
    <w:rPr>
      <w:rFonts w:eastAsia="宋体"/>
      <w:kern w:val="2"/>
      <w:sz w:val="21"/>
      <w:szCs w:val="24"/>
      <w:lang w:val="en-US" w:eastAsia="zh-CN" w:bidi="ar-SA"/>
    </w:rPr>
  </w:style>
  <w:style w:type="paragraph" w:customStyle="1" w:styleId="1f5">
    <w:name w:val="日期1"/>
    <w:basedOn w:val="a3"/>
    <w:next w:val="a3"/>
    <w:link w:val="DateChar"/>
    <w:autoRedefine/>
    <w:qFormat/>
    <w:rsid w:val="00112AF0"/>
    <w:pPr>
      <w:widowControl/>
      <w:spacing w:after="200" w:line="360" w:lineRule="atLeast"/>
      <w:textAlignment w:val="baseline"/>
    </w:pPr>
  </w:style>
  <w:style w:type="character" w:customStyle="1" w:styleId="Charf2">
    <w:name w:val="标题 Char"/>
    <w:link w:val="aff6"/>
    <w:autoRedefine/>
    <w:uiPriority w:val="10"/>
    <w:qFormat/>
    <w:rsid w:val="00112AF0"/>
    <w:rPr>
      <w:rFonts w:ascii="Cambria" w:hAnsi="Cambria"/>
      <w:b/>
      <w:bCs/>
      <w:kern w:val="2"/>
      <w:sz w:val="32"/>
      <w:szCs w:val="32"/>
      <w:lang w:bidi="ar-SA"/>
    </w:rPr>
  </w:style>
  <w:style w:type="character" w:customStyle="1" w:styleId="2Char0">
    <w:name w:val="正文文本缩进 2 Char"/>
    <w:link w:val="23"/>
    <w:autoRedefine/>
    <w:qFormat/>
    <w:rsid w:val="00112AF0"/>
    <w:rPr>
      <w:kern w:val="2"/>
      <w:sz w:val="21"/>
      <w:szCs w:val="24"/>
      <w:lang w:bidi="ar-SA"/>
    </w:rPr>
  </w:style>
  <w:style w:type="character" w:customStyle="1" w:styleId="textcontents">
    <w:name w:val="textcontents"/>
    <w:autoRedefine/>
    <w:qFormat/>
    <w:rsid w:val="00112AF0"/>
    <w:rPr>
      <w:rFonts w:cs="Times New Roman"/>
    </w:rPr>
  </w:style>
  <w:style w:type="character" w:customStyle="1" w:styleId="CharChar24">
    <w:name w:val="Char Char24"/>
    <w:autoRedefine/>
    <w:qFormat/>
    <w:rsid w:val="00112AF0"/>
    <w:rPr>
      <w:rFonts w:eastAsia="宋体"/>
      <w:b/>
      <w:bCs/>
      <w:kern w:val="44"/>
      <w:sz w:val="32"/>
      <w:szCs w:val="44"/>
      <w:lang w:val="en-US" w:eastAsia="zh-CN" w:bidi="ar-SA"/>
    </w:rPr>
  </w:style>
  <w:style w:type="character" w:customStyle="1" w:styleId="Charf">
    <w:name w:val="副标题 Char"/>
    <w:link w:val="aff0"/>
    <w:autoRedefine/>
    <w:qFormat/>
    <w:rsid w:val="00112AF0"/>
    <w:rPr>
      <w:rFonts w:ascii="Cambria" w:hAnsi="Cambria"/>
      <w:b/>
      <w:bCs/>
      <w:kern w:val="28"/>
      <w:sz w:val="32"/>
      <w:szCs w:val="32"/>
    </w:rPr>
  </w:style>
  <w:style w:type="paragraph" w:customStyle="1" w:styleId="310">
    <w:name w:val="目录 31"/>
    <w:basedOn w:val="00"/>
    <w:next w:val="00"/>
    <w:autoRedefine/>
    <w:uiPriority w:val="39"/>
    <w:qFormat/>
    <w:rsid w:val="00112AF0"/>
    <w:pPr>
      <w:ind w:leftChars="400" w:left="840"/>
    </w:pPr>
  </w:style>
  <w:style w:type="paragraph" w:customStyle="1" w:styleId="00">
    <w:name w:val="正文_0"/>
    <w:autoRedefine/>
    <w:qFormat/>
    <w:rsid w:val="00112AF0"/>
    <w:pPr>
      <w:widowControl w:val="0"/>
      <w:jc w:val="both"/>
    </w:pPr>
    <w:rPr>
      <w:rFonts w:ascii="Calibri" w:hAnsi="Calibri"/>
      <w:kern w:val="2"/>
      <w:sz w:val="21"/>
      <w:szCs w:val="22"/>
    </w:rPr>
  </w:style>
  <w:style w:type="paragraph" w:customStyle="1" w:styleId="01">
    <w:name w:val="标题_0"/>
    <w:basedOn w:val="1f6"/>
    <w:autoRedefine/>
    <w:qFormat/>
    <w:rsid w:val="00112AF0"/>
    <w:pPr>
      <w:spacing w:before="120" w:after="120" w:line="360" w:lineRule="auto"/>
      <w:jc w:val="center"/>
      <w:outlineLvl w:val="0"/>
    </w:pPr>
    <w:rPr>
      <w:rFonts w:ascii="黑体" w:eastAsia="黑体" w:hAnsi="Arial"/>
      <w:b/>
      <w:bCs/>
      <w:kern w:val="2"/>
      <w:sz w:val="32"/>
      <w:szCs w:val="32"/>
    </w:rPr>
  </w:style>
  <w:style w:type="paragraph" w:customStyle="1" w:styleId="1f6">
    <w:name w:val="正文_1"/>
    <w:autoRedefine/>
    <w:qFormat/>
    <w:rsid w:val="00112AF0"/>
    <w:rPr>
      <w:sz w:val="21"/>
      <w:szCs w:val="22"/>
    </w:rPr>
  </w:style>
  <w:style w:type="paragraph" w:customStyle="1" w:styleId="810">
    <w:name w:val="目录 81"/>
    <w:basedOn w:val="a3"/>
    <w:next w:val="a3"/>
    <w:autoRedefine/>
    <w:qFormat/>
    <w:rsid w:val="00112AF0"/>
    <w:pPr>
      <w:ind w:leftChars="1400" w:left="2940"/>
    </w:pPr>
    <w:rPr>
      <w:rFonts w:ascii="Calibri" w:hAnsi="Calibri"/>
      <w:szCs w:val="22"/>
    </w:rPr>
  </w:style>
  <w:style w:type="paragraph" w:customStyle="1" w:styleId="110">
    <w:name w:val="目录 11"/>
    <w:basedOn w:val="a3"/>
    <w:next w:val="a3"/>
    <w:autoRedefine/>
    <w:uiPriority w:val="39"/>
    <w:qFormat/>
    <w:rsid w:val="00112AF0"/>
    <w:pPr>
      <w:spacing w:before="60" w:line="400" w:lineRule="exact"/>
    </w:pPr>
    <w:rPr>
      <w:rFonts w:eastAsia="黑体"/>
    </w:rPr>
  </w:style>
  <w:style w:type="paragraph" w:customStyle="1" w:styleId="610">
    <w:name w:val="目录 61"/>
    <w:basedOn w:val="a3"/>
    <w:next w:val="a3"/>
    <w:autoRedefine/>
    <w:qFormat/>
    <w:rsid w:val="00112AF0"/>
    <w:pPr>
      <w:ind w:leftChars="1000" w:left="2100"/>
    </w:pPr>
    <w:rPr>
      <w:rFonts w:ascii="Calibri" w:hAnsi="Calibri"/>
      <w:szCs w:val="22"/>
    </w:rPr>
  </w:style>
  <w:style w:type="paragraph" w:customStyle="1" w:styleId="510">
    <w:name w:val="目录 51"/>
    <w:basedOn w:val="a3"/>
    <w:next w:val="a3"/>
    <w:autoRedefine/>
    <w:qFormat/>
    <w:rsid w:val="00112AF0"/>
    <w:pPr>
      <w:ind w:leftChars="800" w:left="1680"/>
    </w:pPr>
    <w:rPr>
      <w:rFonts w:ascii="Calibri" w:hAnsi="Calibri"/>
      <w:szCs w:val="22"/>
    </w:rPr>
  </w:style>
  <w:style w:type="paragraph" w:customStyle="1" w:styleId="211">
    <w:name w:val="目录 21"/>
    <w:basedOn w:val="a3"/>
    <w:next w:val="a3"/>
    <w:autoRedefine/>
    <w:uiPriority w:val="39"/>
    <w:qFormat/>
    <w:rsid w:val="00112AF0"/>
    <w:pPr>
      <w:ind w:leftChars="200" w:left="420"/>
    </w:pPr>
    <w:rPr>
      <w:rFonts w:ascii="Calibri" w:hAnsi="Calibri"/>
      <w:szCs w:val="22"/>
    </w:rPr>
  </w:style>
  <w:style w:type="paragraph" w:customStyle="1" w:styleId="1f7">
    <w:name w:val="1"/>
    <w:basedOn w:val="a3"/>
    <w:next w:val="a3"/>
    <w:autoRedefine/>
    <w:qFormat/>
    <w:rsid w:val="00112AF0"/>
  </w:style>
  <w:style w:type="paragraph" w:customStyle="1" w:styleId="910">
    <w:name w:val="目录 91"/>
    <w:basedOn w:val="a3"/>
    <w:next w:val="a3"/>
    <w:autoRedefine/>
    <w:qFormat/>
    <w:rsid w:val="00112AF0"/>
    <w:pPr>
      <w:ind w:leftChars="1600" w:left="3360"/>
    </w:pPr>
    <w:rPr>
      <w:rFonts w:ascii="Calibri" w:hAnsi="Calibri"/>
      <w:szCs w:val="22"/>
    </w:rPr>
  </w:style>
  <w:style w:type="paragraph" w:customStyle="1" w:styleId="410">
    <w:name w:val="目录 41"/>
    <w:basedOn w:val="00"/>
    <w:next w:val="00"/>
    <w:autoRedefine/>
    <w:qFormat/>
    <w:rsid w:val="00112AF0"/>
    <w:pPr>
      <w:ind w:leftChars="600" w:left="1260"/>
    </w:pPr>
  </w:style>
  <w:style w:type="paragraph" w:customStyle="1" w:styleId="710">
    <w:name w:val="目录 71"/>
    <w:basedOn w:val="a3"/>
    <w:next w:val="a3"/>
    <w:autoRedefine/>
    <w:qFormat/>
    <w:rsid w:val="00112AF0"/>
    <w:pPr>
      <w:ind w:leftChars="1200" w:left="2520"/>
    </w:pPr>
    <w:rPr>
      <w:rFonts w:ascii="Calibri" w:hAnsi="Calibri"/>
      <w:szCs w:val="22"/>
    </w:rPr>
  </w:style>
  <w:style w:type="paragraph" w:customStyle="1" w:styleId="p0">
    <w:name w:val="p0"/>
    <w:basedOn w:val="a3"/>
    <w:autoRedefine/>
    <w:qFormat/>
    <w:rsid w:val="00112AF0"/>
    <w:pPr>
      <w:widowControl/>
    </w:pPr>
    <w:rPr>
      <w:rFonts w:ascii="Calibri" w:hAnsi="Calibri" w:cs="宋体"/>
      <w:kern w:val="0"/>
    </w:rPr>
  </w:style>
  <w:style w:type="paragraph" w:customStyle="1" w:styleId="378020">
    <w:name w:val="样式 标题 3 + (中文) 黑体 小四 非加粗 段前: 7.8 磅 段后: 0 磅 行距: 固定值 20 磅"/>
    <w:basedOn w:val="31"/>
    <w:autoRedefine/>
    <w:qFormat/>
    <w:rsid w:val="00112AF0"/>
    <w:pPr>
      <w:spacing w:line="400" w:lineRule="exact"/>
    </w:pPr>
    <w:rPr>
      <w:rFonts w:cs="宋体"/>
      <w:b w:val="0"/>
      <w:bCs w:val="0"/>
      <w:szCs w:val="20"/>
    </w:rPr>
  </w:style>
  <w:style w:type="paragraph" w:customStyle="1" w:styleId="300">
    <w:name w:val="标题 3_0"/>
    <w:basedOn w:val="00"/>
    <w:next w:val="00"/>
    <w:autoRedefine/>
    <w:qFormat/>
    <w:rsid w:val="00112AF0"/>
    <w:pPr>
      <w:keepNext/>
      <w:keepLines/>
      <w:spacing w:before="260" w:after="260" w:line="413" w:lineRule="auto"/>
      <w:outlineLvl w:val="2"/>
    </w:pPr>
    <w:rPr>
      <w:rFonts w:ascii="Times New Roman" w:hAnsi="Times New Roman"/>
      <w:b/>
      <w:bCs/>
      <w:sz w:val="32"/>
      <w:szCs w:val="32"/>
    </w:rPr>
  </w:style>
  <w:style w:type="paragraph" w:customStyle="1" w:styleId="1f8">
    <w:name w:val="样式1"/>
    <w:basedOn w:val="a3"/>
    <w:next w:val="40"/>
    <w:link w:val="1Char0"/>
    <w:autoRedefine/>
    <w:qFormat/>
    <w:rsid w:val="00112AF0"/>
    <w:pPr>
      <w:ind w:firstLine="420"/>
    </w:pPr>
    <w:rPr>
      <w:rFonts w:ascii="宋体" w:hAnsi="宋体"/>
    </w:rPr>
  </w:style>
  <w:style w:type="paragraph" w:customStyle="1" w:styleId="CharCharCharChar">
    <w:name w:val="Char Char Char Char"/>
    <w:basedOn w:val="a3"/>
    <w:autoRedefine/>
    <w:qFormat/>
    <w:rsid w:val="00112AF0"/>
    <w:pPr>
      <w:widowControl/>
      <w:spacing w:line="500" w:lineRule="exact"/>
      <w:outlineLvl w:val="2"/>
    </w:pPr>
    <w:rPr>
      <w:rFonts w:ascii="黑体" w:eastAsia="黑体" w:hAnsi="Verdana" w:cs="黑体"/>
      <w:kern w:val="0"/>
      <w:sz w:val="28"/>
      <w:szCs w:val="28"/>
      <w:lang w:eastAsia="en-US"/>
    </w:rPr>
  </w:style>
  <w:style w:type="paragraph" w:customStyle="1" w:styleId="02">
    <w:name w:val="正文缩进_0"/>
    <w:basedOn w:val="1f6"/>
    <w:autoRedefine/>
    <w:qFormat/>
    <w:rsid w:val="00112AF0"/>
    <w:pPr>
      <w:widowControl w:val="0"/>
      <w:ind w:firstLine="420"/>
      <w:jc w:val="both"/>
    </w:pPr>
    <w:rPr>
      <w:kern w:val="2"/>
      <w:u w:val="single"/>
    </w:rPr>
  </w:style>
  <w:style w:type="paragraph" w:customStyle="1" w:styleId="400">
    <w:name w:val="标题 4_0"/>
    <w:basedOn w:val="00"/>
    <w:next w:val="00"/>
    <w:autoRedefine/>
    <w:qFormat/>
    <w:rsid w:val="00112AF0"/>
    <w:pPr>
      <w:keepNext/>
      <w:keepLines/>
      <w:spacing w:before="280" w:after="290" w:line="372" w:lineRule="auto"/>
      <w:outlineLvl w:val="3"/>
    </w:pPr>
    <w:rPr>
      <w:rFonts w:ascii="Cambria" w:hAnsi="Cambria"/>
      <w:b/>
      <w:bCs/>
      <w:sz w:val="28"/>
      <w:szCs w:val="28"/>
    </w:rPr>
  </w:style>
  <w:style w:type="paragraph" w:customStyle="1" w:styleId="flNote">
    <w:name w:val="flNote"/>
    <w:basedOn w:val="a3"/>
    <w:autoRedefine/>
    <w:qFormat/>
    <w:rsid w:val="00112AF0"/>
    <w:pPr>
      <w:spacing w:before="320" w:after="160" w:line="360" w:lineRule="atLeast"/>
      <w:jc w:val="center"/>
      <w:textAlignment w:val="baseline"/>
    </w:pPr>
    <w:rPr>
      <w:rFonts w:ascii="Arial" w:eastAsia="黑体"/>
      <w:kern w:val="0"/>
      <w:sz w:val="30"/>
      <w:szCs w:val="20"/>
    </w:rPr>
  </w:style>
  <w:style w:type="paragraph" w:customStyle="1" w:styleId="1f9">
    <w:name w:val="修订1"/>
    <w:autoRedefine/>
    <w:qFormat/>
    <w:rsid w:val="00112AF0"/>
    <w:rPr>
      <w:kern w:val="2"/>
      <w:sz w:val="21"/>
      <w:szCs w:val="24"/>
    </w:rPr>
  </w:style>
  <w:style w:type="paragraph" w:customStyle="1" w:styleId="1fa">
    <w:name w:val="无间隔1"/>
    <w:autoRedefine/>
    <w:qFormat/>
    <w:rsid w:val="00112AF0"/>
    <w:pPr>
      <w:widowControl w:val="0"/>
      <w:jc w:val="both"/>
    </w:pPr>
    <w:rPr>
      <w:kern w:val="2"/>
      <w:sz w:val="21"/>
      <w:szCs w:val="24"/>
    </w:rPr>
  </w:style>
  <w:style w:type="paragraph" w:customStyle="1" w:styleId="reader-word-layer">
    <w:name w:val="reader-word-layer"/>
    <w:basedOn w:val="a3"/>
    <w:autoRedefine/>
    <w:qFormat/>
    <w:rsid w:val="00112AF0"/>
    <w:pPr>
      <w:widowControl/>
      <w:spacing w:before="100" w:beforeAutospacing="1" w:after="100" w:afterAutospacing="1"/>
    </w:pPr>
    <w:rPr>
      <w:rFonts w:ascii="宋体" w:hAnsi="宋体" w:cs="宋体"/>
      <w:kern w:val="0"/>
      <w:sz w:val="24"/>
    </w:rPr>
  </w:style>
  <w:style w:type="paragraph" w:customStyle="1" w:styleId="TOC1">
    <w:name w:val="TOC 标题1"/>
    <w:basedOn w:val="1"/>
    <w:next w:val="a3"/>
    <w:autoRedefine/>
    <w:qFormat/>
    <w:rsid w:val="00112AF0"/>
    <w:pPr>
      <w:spacing w:before="340" w:after="330" w:line="576" w:lineRule="auto"/>
      <w:outlineLvl w:val="9"/>
    </w:pPr>
    <w:rPr>
      <w:rFonts w:ascii="Calibri" w:hAnsi="Calibri"/>
      <w:sz w:val="44"/>
    </w:rPr>
  </w:style>
  <w:style w:type="paragraph" w:customStyle="1" w:styleId="03">
    <w:name w:val="正文文本_0"/>
    <w:basedOn w:val="00"/>
    <w:autoRedefine/>
    <w:qFormat/>
    <w:rsid w:val="00112AF0"/>
    <w:pPr>
      <w:adjustRightInd w:val="0"/>
      <w:spacing w:after="60" w:line="360" w:lineRule="atLeast"/>
      <w:ind w:leftChars="30" w:left="72" w:rightChars="30" w:right="30"/>
      <w:jc w:val="center"/>
      <w:textAlignment w:val="baseline"/>
    </w:pPr>
    <w:rPr>
      <w:rFonts w:ascii="Times New Roman" w:hAnsi="Times New Roman"/>
      <w:kern w:val="0"/>
      <w:sz w:val="20"/>
      <w:szCs w:val="20"/>
    </w:rPr>
  </w:style>
  <w:style w:type="paragraph" w:customStyle="1" w:styleId="CharCharCharCharCharCharChar">
    <w:name w:val="Char Char Char Char Char Char Char"/>
    <w:basedOn w:val="a3"/>
    <w:autoRedefine/>
    <w:qFormat/>
    <w:rsid w:val="00112AF0"/>
    <w:pPr>
      <w:widowControl/>
      <w:spacing w:after="160" w:line="240" w:lineRule="exact"/>
    </w:pPr>
  </w:style>
  <w:style w:type="paragraph" w:styleId="afff9">
    <w:name w:val="No Spacing"/>
    <w:link w:val="Charf7"/>
    <w:autoRedefine/>
    <w:uiPriority w:val="1"/>
    <w:qFormat/>
    <w:rsid w:val="00112AF0"/>
    <w:pPr>
      <w:widowControl w:val="0"/>
      <w:jc w:val="both"/>
    </w:pPr>
    <w:rPr>
      <w:kern w:val="2"/>
      <w:sz w:val="21"/>
      <w:szCs w:val="24"/>
    </w:rPr>
  </w:style>
  <w:style w:type="paragraph" w:customStyle="1" w:styleId="1fb">
    <w:name w:val="列出段落1"/>
    <w:basedOn w:val="a3"/>
    <w:autoRedefine/>
    <w:qFormat/>
    <w:rsid w:val="00112AF0"/>
    <w:pPr>
      <w:ind w:firstLine="420"/>
    </w:pPr>
    <w:rPr>
      <w:rFonts w:ascii="Calibri" w:hAnsi="Calibri"/>
      <w:szCs w:val="22"/>
    </w:rPr>
  </w:style>
  <w:style w:type="paragraph" w:customStyle="1" w:styleId="Style37">
    <w:name w:val="_Style 37"/>
    <w:basedOn w:val="a3"/>
    <w:next w:val="a3"/>
    <w:autoRedefine/>
    <w:qFormat/>
    <w:rsid w:val="00112AF0"/>
  </w:style>
  <w:style w:type="paragraph" w:customStyle="1" w:styleId="2TimesNewRoman5020">
    <w:name w:val="样式 标题 2 + Times New Roman 四号 非加粗 段前: 5 磅 段后: 0 磅 行距: 固定值 20..."/>
    <w:basedOn w:val="21"/>
    <w:autoRedefine/>
    <w:qFormat/>
    <w:rsid w:val="00112AF0"/>
    <w:pPr>
      <w:spacing w:before="100" w:after="0" w:line="400" w:lineRule="exact"/>
    </w:pPr>
    <w:rPr>
      <w:rFonts w:ascii="Times New Roman" w:hAnsi="Times New Roman" w:cs="宋体"/>
      <w:b w:val="0"/>
      <w:bCs w:val="0"/>
      <w:kern w:val="0"/>
      <w:sz w:val="28"/>
      <w:szCs w:val="20"/>
    </w:rPr>
  </w:style>
  <w:style w:type="paragraph" w:customStyle="1" w:styleId="2-2ji">
    <w:name w:val="2-2ji"/>
    <w:basedOn w:val="21"/>
    <w:autoRedefine/>
    <w:qFormat/>
    <w:rsid w:val="00112AF0"/>
    <w:pPr>
      <w:spacing w:before="0" w:after="0" w:line="360" w:lineRule="auto"/>
      <w:jc w:val="center"/>
    </w:pPr>
    <w:rPr>
      <w:rFonts w:ascii="宋体" w:eastAsia="宋体" w:hAnsi="宋体"/>
      <w:sz w:val="36"/>
      <w:szCs w:val="24"/>
    </w:rPr>
  </w:style>
  <w:style w:type="paragraph" w:customStyle="1" w:styleId="Charf8">
    <w:name w:val="Char"/>
    <w:basedOn w:val="a3"/>
    <w:autoRedefine/>
    <w:qFormat/>
    <w:rsid w:val="00112AF0"/>
    <w:pPr>
      <w:widowControl/>
      <w:spacing w:after="160" w:line="240" w:lineRule="exact"/>
    </w:pPr>
  </w:style>
  <w:style w:type="paragraph" w:customStyle="1" w:styleId="Char1a">
    <w:name w:val="Char1"/>
    <w:basedOn w:val="a3"/>
    <w:autoRedefine/>
    <w:qFormat/>
    <w:rsid w:val="00112AF0"/>
    <w:pPr>
      <w:widowControl/>
      <w:spacing w:after="160" w:line="240" w:lineRule="exact"/>
    </w:pPr>
  </w:style>
  <w:style w:type="paragraph" w:customStyle="1" w:styleId="afffa">
    <w:name w:val="空半行"/>
    <w:basedOn w:val="a3"/>
    <w:autoRedefine/>
    <w:qFormat/>
    <w:rsid w:val="00112AF0"/>
    <w:pPr>
      <w:spacing w:line="120" w:lineRule="exact"/>
      <w:textAlignment w:val="baseline"/>
    </w:pPr>
    <w:rPr>
      <w:rFonts w:eastAsia="仿宋_GB2312"/>
      <w:color w:val="FFFFFF"/>
      <w:kern w:val="0"/>
      <w:sz w:val="30"/>
      <w:szCs w:val="20"/>
    </w:rPr>
  </w:style>
  <w:style w:type="paragraph" w:customStyle="1" w:styleId="2f3">
    <w:name w:val="列出段落2"/>
    <w:basedOn w:val="a3"/>
    <w:autoRedefine/>
    <w:qFormat/>
    <w:rsid w:val="00112AF0"/>
    <w:pPr>
      <w:ind w:firstLine="420"/>
    </w:pPr>
    <w:rPr>
      <w:rFonts w:ascii="Calibri" w:hAnsi="Calibri"/>
      <w:szCs w:val="22"/>
    </w:rPr>
  </w:style>
  <w:style w:type="paragraph" w:customStyle="1" w:styleId="Default">
    <w:name w:val="Default"/>
    <w:autoRedefine/>
    <w:uiPriority w:val="99"/>
    <w:qFormat/>
    <w:rsid w:val="00112AF0"/>
    <w:pPr>
      <w:widowControl w:val="0"/>
      <w:autoSpaceDE w:val="0"/>
      <w:autoSpaceDN w:val="0"/>
      <w:adjustRightInd w:val="0"/>
    </w:pPr>
    <w:rPr>
      <w:rFonts w:cs="Calibri"/>
      <w:color w:val="000000"/>
      <w:sz w:val="24"/>
      <w:szCs w:val="24"/>
    </w:rPr>
  </w:style>
  <w:style w:type="paragraph" w:customStyle="1" w:styleId="TOC0">
    <w:name w:val="TOC 标题_0"/>
    <w:basedOn w:val="100"/>
    <w:next w:val="00"/>
    <w:autoRedefine/>
    <w:qFormat/>
    <w:rsid w:val="00112AF0"/>
    <w:pPr>
      <w:outlineLvl w:val="9"/>
    </w:pPr>
    <w:rPr>
      <w:rFonts w:ascii="Calibri" w:hAnsi="Calibri"/>
    </w:rPr>
  </w:style>
  <w:style w:type="paragraph" w:customStyle="1" w:styleId="100">
    <w:name w:val="标题 1_0"/>
    <w:basedOn w:val="00"/>
    <w:next w:val="00"/>
    <w:autoRedefine/>
    <w:qFormat/>
    <w:rsid w:val="00112AF0"/>
    <w:pPr>
      <w:keepNext/>
      <w:keepLines/>
      <w:spacing w:before="340" w:after="330" w:line="576" w:lineRule="auto"/>
      <w:outlineLvl w:val="0"/>
    </w:pPr>
    <w:rPr>
      <w:rFonts w:ascii="Times New Roman" w:hAnsi="Times New Roman"/>
      <w:b/>
      <w:bCs/>
      <w:kern w:val="44"/>
      <w:sz w:val="44"/>
      <w:szCs w:val="44"/>
    </w:rPr>
  </w:style>
  <w:style w:type="character" w:customStyle="1" w:styleId="2Char10">
    <w:name w:val="标题 2 Char1"/>
    <w:autoRedefine/>
    <w:qFormat/>
    <w:rsid w:val="00112AF0"/>
    <w:rPr>
      <w:rFonts w:ascii="Arial" w:eastAsia="黑体" w:hAnsi="Arial" w:cs="Calibri"/>
      <w:b/>
      <w:kern w:val="0"/>
      <w:sz w:val="32"/>
      <w:szCs w:val="20"/>
    </w:rPr>
  </w:style>
  <w:style w:type="character" w:customStyle="1" w:styleId="1Char1">
    <w:name w:val="标题 1 Char1"/>
    <w:autoRedefine/>
    <w:qFormat/>
    <w:rsid w:val="00112AF0"/>
    <w:rPr>
      <w:rFonts w:ascii="Calibri" w:eastAsia="宋体" w:hAnsi="Calibri" w:cs="Arial"/>
      <w:b/>
      <w:kern w:val="44"/>
      <w:sz w:val="44"/>
      <w:szCs w:val="20"/>
    </w:rPr>
  </w:style>
  <w:style w:type="character" w:customStyle="1" w:styleId="3Char10">
    <w:name w:val="标题 3 Char1"/>
    <w:autoRedefine/>
    <w:qFormat/>
    <w:rsid w:val="00112AF0"/>
    <w:rPr>
      <w:rFonts w:ascii="Calibri" w:eastAsia="宋体" w:hAnsi="Calibri" w:cs="Arial"/>
      <w:b/>
      <w:kern w:val="0"/>
      <w:sz w:val="32"/>
      <w:szCs w:val="20"/>
    </w:rPr>
  </w:style>
  <w:style w:type="character" w:customStyle="1" w:styleId="Charf9">
    <w:name w:val="样式 Char"/>
    <w:link w:val="afffb"/>
    <w:autoRedefine/>
    <w:qFormat/>
    <w:locked/>
    <w:rsid w:val="00112AF0"/>
    <w:rPr>
      <w:rFonts w:ascii="宋体" w:hAnsi="宋体" w:cs="宋体"/>
      <w:sz w:val="24"/>
      <w:szCs w:val="24"/>
      <w:lang w:val="en-US" w:eastAsia="zh-CN" w:bidi="ar-SA"/>
    </w:rPr>
  </w:style>
  <w:style w:type="paragraph" w:customStyle="1" w:styleId="afffb">
    <w:name w:val="样式"/>
    <w:link w:val="Charf9"/>
    <w:autoRedefine/>
    <w:qFormat/>
    <w:rsid w:val="00112AF0"/>
    <w:pPr>
      <w:widowControl w:val="0"/>
      <w:autoSpaceDE w:val="0"/>
      <w:autoSpaceDN w:val="0"/>
      <w:adjustRightInd w:val="0"/>
    </w:pPr>
    <w:rPr>
      <w:rFonts w:ascii="宋体" w:hAnsi="宋体" w:cs="宋体"/>
      <w:sz w:val="24"/>
      <w:szCs w:val="24"/>
    </w:rPr>
  </w:style>
  <w:style w:type="character" w:customStyle="1" w:styleId="Char1b">
    <w:name w:val="副标题 Char1"/>
    <w:autoRedefine/>
    <w:uiPriority w:val="99"/>
    <w:qFormat/>
    <w:rsid w:val="00112AF0"/>
    <w:rPr>
      <w:rFonts w:ascii="Cambria" w:hAnsi="Cambria" w:cs="Times New Roman" w:hint="default"/>
      <w:b/>
      <w:bCs/>
      <w:kern w:val="28"/>
      <w:sz w:val="32"/>
      <w:szCs w:val="32"/>
    </w:rPr>
  </w:style>
  <w:style w:type="character" w:customStyle="1" w:styleId="3Char1">
    <w:name w:val="正文文本缩进 3 Char"/>
    <w:link w:val="36"/>
    <w:autoRedefine/>
    <w:qFormat/>
    <w:rsid w:val="00112AF0"/>
    <w:rPr>
      <w:rFonts w:hAnsi="宋体" w:cs="宋体"/>
      <w:sz w:val="16"/>
    </w:rPr>
  </w:style>
  <w:style w:type="character" w:customStyle="1" w:styleId="Char4">
    <w:name w:val="称呼 Char"/>
    <w:link w:val="af1"/>
    <w:autoRedefine/>
    <w:qFormat/>
    <w:rsid w:val="00112AF0"/>
    <w:rPr>
      <w:rFonts w:hAnsi="宋体" w:cs="宋体"/>
      <w:sz w:val="30"/>
    </w:rPr>
  </w:style>
  <w:style w:type="character" w:customStyle="1" w:styleId="3Char0">
    <w:name w:val="正文文本 3 Char"/>
    <w:link w:val="33"/>
    <w:autoRedefine/>
    <w:qFormat/>
    <w:rsid w:val="00112AF0"/>
    <w:rPr>
      <w:rFonts w:hAnsi="宋体" w:cs="宋体"/>
      <w:color w:val="000000"/>
      <w:sz w:val="24"/>
    </w:rPr>
  </w:style>
  <w:style w:type="character" w:customStyle="1" w:styleId="HTMLChar1">
    <w:name w:val="HTML 预设格式 Char1"/>
    <w:link w:val="HTML0"/>
    <w:autoRedefine/>
    <w:qFormat/>
    <w:rsid w:val="00112AF0"/>
    <w:rPr>
      <w:rFonts w:ascii="Arial" w:hAnsi="宋体" w:cs="宋体"/>
      <w:sz w:val="24"/>
    </w:rPr>
  </w:style>
  <w:style w:type="character" w:customStyle="1" w:styleId="Char1c">
    <w:name w:val="正文首行缩进 Char1"/>
    <w:link w:val="1fc"/>
    <w:autoRedefine/>
    <w:qFormat/>
    <w:rsid w:val="00112AF0"/>
    <w:rPr>
      <w:rFonts w:hAnsi="宋体" w:cs="宋体"/>
      <w:sz w:val="21"/>
      <w:lang w:val="en-US" w:eastAsia="zh-CN" w:bidi="ar-SA"/>
    </w:rPr>
  </w:style>
  <w:style w:type="paragraph" w:customStyle="1" w:styleId="1fc">
    <w:name w:val="正文首行缩进1"/>
    <w:next w:val="a3"/>
    <w:link w:val="Char1c"/>
    <w:autoRedefine/>
    <w:qFormat/>
    <w:rsid w:val="00112AF0"/>
    <w:pPr>
      <w:widowControl w:val="0"/>
      <w:spacing w:after="120"/>
      <w:ind w:firstLine="420"/>
      <w:jc w:val="both"/>
    </w:pPr>
    <w:rPr>
      <w:rFonts w:hAnsi="宋体" w:cs="宋体"/>
      <w:sz w:val="21"/>
    </w:rPr>
  </w:style>
  <w:style w:type="character" w:customStyle="1" w:styleId="2Char1">
    <w:name w:val="正文文本 2 Char"/>
    <w:link w:val="25"/>
    <w:autoRedefine/>
    <w:qFormat/>
    <w:rsid w:val="00112AF0"/>
    <w:rPr>
      <w:rFonts w:hAnsi="宋体" w:cs="宋体"/>
      <w:sz w:val="24"/>
    </w:rPr>
  </w:style>
  <w:style w:type="character" w:customStyle="1" w:styleId="12Char">
    <w:name w:val="样式12 Char"/>
    <w:autoRedefine/>
    <w:qFormat/>
    <w:rsid w:val="00112AF0"/>
    <w:rPr>
      <w:sz w:val="20"/>
    </w:rPr>
  </w:style>
  <w:style w:type="character" w:customStyle="1" w:styleId="HTMLChar0">
    <w:name w:val="HTML 预设格式 Char"/>
    <w:autoRedefine/>
    <w:qFormat/>
    <w:rsid w:val="00112AF0"/>
    <w:rPr>
      <w:sz w:val="20"/>
    </w:rPr>
  </w:style>
  <w:style w:type="character" w:customStyle="1" w:styleId="tt21">
    <w:name w:val="tt21"/>
    <w:autoRedefine/>
    <w:qFormat/>
    <w:rsid w:val="00112AF0"/>
    <w:rPr>
      <w:b/>
      <w:sz w:val="20"/>
    </w:rPr>
  </w:style>
  <w:style w:type="character" w:customStyle="1" w:styleId="CharChar2">
    <w:name w:val="Char Char2"/>
    <w:autoRedefine/>
    <w:qFormat/>
    <w:rsid w:val="00112AF0"/>
    <w:rPr>
      <w:sz w:val="20"/>
    </w:rPr>
  </w:style>
  <w:style w:type="character" w:customStyle="1" w:styleId="13Char">
    <w:name w:val="样式13 Char"/>
    <w:autoRedefine/>
    <w:qFormat/>
    <w:rsid w:val="00112AF0"/>
    <w:rPr>
      <w:sz w:val="20"/>
    </w:rPr>
  </w:style>
  <w:style w:type="character" w:customStyle="1" w:styleId="bigfont">
    <w:name w:val="bigfont"/>
    <w:autoRedefine/>
    <w:qFormat/>
    <w:rsid w:val="00112AF0"/>
    <w:rPr>
      <w:sz w:val="20"/>
    </w:rPr>
  </w:style>
  <w:style w:type="character" w:customStyle="1" w:styleId="3CharChar">
    <w:name w:val="样式3 Char Char"/>
    <w:autoRedefine/>
    <w:qFormat/>
    <w:rsid w:val="00112AF0"/>
    <w:rPr>
      <w:b/>
      <w:sz w:val="20"/>
    </w:rPr>
  </w:style>
  <w:style w:type="character" w:customStyle="1" w:styleId="CharChar5">
    <w:name w:val="Char Char5"/>
    <w:autoRedefine/>
    <w:qFormat/>
    <w:rsid w:val="00112AF0"/>
    <w:rPr>
      <w:sz w:val="20"/>
    </w:rPr>
  </w:style>
  <w:style w:type="character" w:customStyle="1" w:styleId="3h3section3Level3HeadH3level3PIM33rdlevel3HChar">
    <w:name w:val="样式 标题 3h3section:3Level 3 HeadH3level_3PIM 33rd level3H... Char"/>
    <w:autoRedefine/>
    <w:qFormat/>
    <w:rsid w:val="00112AF0"/>
    <w:rPr>
      <w:b/>
      <w:sz w:val="20"/>
    </w:rPr>
  </w:style>
  <w:style w:type="character" w:customStyle="1" w:styleId="H2Char">
    <w:name w:val="H2 Char"/>
    <w:autoRedefine/>
    <w:qFormat/>
    <w:rsid w:val="00112AF0"/>
    <w:rPr>
      <w:b/>
      <w:sz w:val="20"/>
    </w:rPr>
  </w:style>
  <w:style w:type="character" w:customStyle="1" w:styleId="CharChar4">
    <w:name w:val="Char Char4"/>
    <w:autoRedefine/>
    <w:qFormat/>
    <w:rsid w:val="00112AF0"/>
    <w:rPr>
      <w:b/>
      <w:sz w:val="20"/>
    </w:rPr>
  </w:style>
  <w:style w:type="character" w:customStyle="1" w:styleId="3CharCharCharChar">
    <w:name w:val="样式3 Char Char Char Char"/>
    <w:autoRedefine/>
    <w:qFormat/>
    <w:rsid w:val="00112AF0"/>
    <w:rPr>
      <w:b/>
      <w:sz w:val="20"/>
    </w:rPr>
  </w:style>
  <w:style w:type="character" w:customStyle="1" w:styleId="CharChar1">
    <w:name w:val="Char Char1"/>
    <w:autoRedefine/>
    <w:qFormat/>
    <w:rsid w:val="00112AF0"/>
    <w:rPr>
      <w:sz w:val="20"/>
    </w:rPr>
  </w:style>
  <w:style w:type="character" w:customStyle="1" w:styleId="CharCharCharCharCharChar">
    <w:name w:val="Char Char Char Char Char Char"/>
    <w:autoRedefine/>
    <w:qFormat/>
    <w:rsid w:val="00112AF0"/>
    <w:rPr>
      <w:sz w:val="20"/>
    </w:rPr>
  </w:style>
  <w:style w:type="character" w:customStyle="1" w:styleId="10Char">
    <w:name w:val="样式10 Char"/>
    <w:autoRedefine/>
    <w:qFormat/>
    <w:rsid w:val="00112AF0"/>
    <w:rPr>
      <w:sz w:val="20"/>
    </w:rPr>
  </w:style>
  <w:style w:type="character" w:customStyle="1" w:styleId="newsbg1">
    <w:name w:val="newsbg1"/>
    <w:autoRedefine/>
    <w:qFormat/>
    <w:rsid w:val="00112AF0"/>
    <w:rPr>
      <w:sz w:val="20"/>
    </w:rPr>
  </w:style>
  <w:style w:type="character" w:customStyle="1" w:styleId="level1">
    <w:name w:val="level1"/>
    <w:autoRedefine/>
    <w:qFormat/>
    <w:rsid w:val="00112AF0"/>
    <w:rPr>
      <w:sz w:val="20"/>
    </w:rPr>
  </w:style>
  <w:style w:type="character" w:customStyle="1" w:styleId="afffc">
    <w:name w:val="仿宋，小四"/>
    <w:autoRedefine/>
    <w:qFormat/>
    <w:rsid w:val="00112AF0"/>
    <w:rPr>
      <w:sz w:val="20"/>
    </w:rPr>
  </w:style>
  <w:style w:type="character" w:customStyle="1" w:styleId="Variable">
    <w:name w:val="Variable"/>
    <w:autoRedefine/>
    <w:qFormat/>
    <w:rsid w:val="00112AF0"/>
    <w:rPr>
      <w:i/>
      <w:sz w:val="20"/>
    </w:rPr>
  </w:style>
  <w:style w:type="character" w:customStyle="1" w:styleId="title2">
    <w:name w:val="title2"/>
    <w:autoRedefine/>
    <w:qFormat/>
    <w:rsid w:val="00112AF0"/>
    <w:rPr>
      <w:b/>
      <w:color w:val="111111"/>
      <w:sz w:val="20"/>
      <w:u w:val="none"/>
    </w:rPr>
  </w:style>
  <w:style w:type="character" w:customStyle="1" w:styleId="CharChar10">
    <w:name w:val="Char Char10"/>
    <w:autoRedefine/>
    <w:qFormat/>
    <w:rsid w:val="00112AF0"/>
    <w:rPr>
      <w:sz w:val="20"/>
    </w:rPr>
  </w:style>
  <w:style w:type="character" w:customStyle="1" w:styleId="H1Char">
    <w:name w:val="H1 Char"/>
    <w:autoRedefine/>
    <w:qFormat/>
    <w:rsid w:val="00112AF0"/>
    <w:rPr>
      <w:b/>
      <w:sz w:val="20"/>
    </w:rPr>
  </w:style>
  <w:style w:type="character" w:customStyle="1" w:styleId="Charfa">
    <w:name w:val="正文首行缩进 Char"/>
    <w:autoRedefine/>
    <w:qFormat/>
    <w:rsid w:val="00112AF0"/>
    <w:rPr>
      <w:sz w:val="20"/>
    </w:rPr>
  </w:style>
  <w:style w:type="character" w:customStyle="1" w:styleId="11Char">
    <w:name w:val="样式11 Char"/>
    <w:autoRedefine/>
    <w:qFormat/>
    <w:rsid w:val="00112AF0"/>
    <w:rPr>
      <w:sz w:val="20"/>
    </w:rPr>
  </w:style>
  <w:style w:type="character" w:customStyle="1" w:styleId="CharChar3">
    <w:name w:val="Char Char3"/>
    <w:autoRedefine/>
    <w:qFormat/>
    <w:rsid w:val="00112AF0"/>
    <w:rPr>
      <w:sz w:val="20"/>
    </w:rPr>
  </w:style>
  <w:style w:type="character" w:customStyle="1" w:styleId="CharChar7">
    <w:name w:val="Char Char7"/>
    <w:autoRedefine/>
    <w:qFormat/>
    <w:rsid w:val="00112AF0"/>
    <w:rPr>
      <w:sz w:val="20"/>
    </w:rPr>
  </w:style>
  <w:style w:type="character" w:customStyle="1" w:styleId="15Char">
    <w:name w:val="样式15 Char"/>
    <w:autoRedefine/>
    <w:qFormat/>
    <w:rsid w:val="00112AF0"/>
    <w:rPr>
      <w:sz w:val="20"/>
    </w:rPr>
  </w:style>
  <w:style w:type="character" w:customStyle="1" w:styleId="9Char0">
    <w:name w:val="样式9 Char"/>
    <w:autoRedefine/>
    <w:qFormat/>
    <w:rsid w:val="00112AF0"/>
    <w:rPr>
      <w:sz w:val="20"/>
    </w:rPr>
  </w:style>
  <w:style w:type="character" w:customStyle="1" w:styleId="Char23">
    <w:name w:val="普通文字 Char2"/>
    <w:autoRedefine/>
    <w:semiHidden/>
    <w:qFormat/>
    <w:rsid w:val="00112AF0"/>
    <w:rPr>
      <w:sz w:val="20"/>
    </w:rPr>
  </w:style>
  <w:style w:type="character" w:customStyle="1" w:styleId="CharChar8">
    <w:name w:val="Char Char8"/>
    <w:autoRedefine/>
    <w:qFormat/>
    <w:rsid w:val="00112AF0"/>
    <w:rPr>
      <w:sz w:val="20"/>
    </w:rPr>
  </w:style>
  <w:style w:type="character" w:customStyle="1" w:styleId="3h3section3Level3HeadH3level3PIM33rdlevel3HCharChar">
    <w:name w:val="样式 标题 3h3section:3Level 3 HeadH3level_3PIM 33rd level3H... Char Char"/>
    <w:autoRedefine/>
    <w:qFormat/>
    <w:rsid w:val="00112AF0"/>
    <w:rPr>
      <w:b/>
      <w:sz w:val="20"/>
    </w:rPr>
  </w:style>
  <w:style w:type="character" w:customStyle="1" w:styleId="CharChar14">
    <w:name w:val="Char Char14"/>
    <w:autoRedefine/>
    <w:qFormat/>
    <w:rsid w:val="00112AF0"/>
    <w:rPr>
      <w:sz w:val="20"/>
    </w:rPr>
  </w:style>
  <w:style w:type="character" w:customStyle="1" w:styleId="Char24">
    <w:name w:val="正文文本 Char2"/>
    <w:autoRedefine/>
    <w:uiPriority w:val="99"/>
    <w:qFormat/>
    <w:rsid w:val="00112AF0"/>
    <w:rPr>
      <w:sz w:val="20"/>
    </w:rPr>
  </w:style>
  <w:style w:type="character" w:customStyle="1" w:styleId="14Char">
    <w:name w:val="样式14 Char"/>
    <w:autoRedefine/>
    <w:qFormat/>
    <w:rsid w:val="00112AF0"/>
    <w:rPr>
      <w:sz w:val="20"/>
    </w:rPr>
  </w:style>
  <w:style w:type="character" w:customStyle="1" w:styleId="CharChar13">
    <w:name w:val="Char Char13"/>
    <w:autoRedefine/>
    <w:qFormat/>
    <w:rsid w:val="00112AF0"/>
    <w:rPr>
      <w:b/>
      <w:sz w:val="20"/>
    </w:rPr>
  </w:style>
  <w:style w:type="character" w:customStyle="1" w:styleId="Charfb">
    <w:name w:val="正文缩进 Char"/>
    <w:autoRedefine/>
    <w:uiPriority w:val="99"/>
    <w:qFormat/>
    <w:rsid w:val="00112AF0"/>
    <w:rPr>
      <w:sz w:val="20"/>
    </w:rPr>
  </w:style>
  <w:style w:type="character" w:customStyle="1" w:styleId="style41">
    <w:name w:val="style41"/>
    <w:autoRedefine/>
    <w:qFormat/>
    <w:rsid w:val="00112AF0"/>
    <w:rPr>
      <w:color w:val="AA1515"/>
      <w:sz w:val="20"/>
    </w:rPr>
  </w:style>
  <w:style w:type="character" w:customStyle="1" w:styleId="CharCharCharCharCharCharCharCharCharCharCharCharCharCharCharCharCharCharCharCharCharCharCharCharCharCharCharCharCharCharCharCharCharCharCharCharCharCharCharCharCharCharCharCharCharChar">
    <w:name w:val="正文（首行缩进两字） Char Char Char Char Char Char Char Char Char Char Char Char Char Char Char Char Char Char Char Char Char Char Char Char Char Char Char Char Char Char Char Char Char Char Char Char Char Char Char Char Char Char Char Char Char Char"/>
    <w:autoRedefine/>
    <w:qFormat/>
    <w:rsid w:val="00112AF0"/>
    <w:rPr>
      <w:sz w:val="20"/>
    </w:rPr>
  </w:style>
  <w:style w:type="character" w:customStyle="1" w:styleId="apple-converted-space">
    <w:name w:val="apple-converted-space"/>
    <w:autoRedefine/>
    <w:qFormat/>
    <w:rsid w:val="00112AF0"/>
    <w:rPr>
      <w:sz w:val="20"/>
    </w:rPr>
  </w:style>
  <w:style w:type="character" w:customStyle="1" w:styleId="Charfc">
    <w:name w:val="普通文字 Char"/>
    <w:autoRedefine/>
    <w:qFormat/>
    <w:rsid w:val="00112AF0"/>
    <w:rPr>
      <w:sz w:val="20"/>
    </w:rPr>
  </w:style>
  <w:style w:type="paragraph" w:customStyle="1" w:styleId="TOC91">
    <w:name w:val="TOC 91"/>
    <w:next w:val="a3"/>
    <w:autoRedefine/>
    <w:qFormat/>
    <w:rsid w:val="00112AF0"/>
    <w:pPr>
      <w:wordWrap w:val="0"/>
      <w:ind w:left="3400"/>
      <w:jc w:val="both"/>
    </w:pPr>
    <w:rPr>
      <w:rFonts w:ascii="宋体" w:hAnsi="宋体" w:cs="宋体"/>
      <w:sz w:val="21"/>
    </w:rPr>
  </w:style>
  <w:style w:type="paragraph" w:customStyle="1" w:styleId="311">
    <w:name w:val="目录 311"/>
    <w:basedOn w:val="a3"/>
    <w:next w:val="a3"/>
    <w:autoRedefine/>
    <w:qFormat/>
    <w:rsid w:val="00112AF0"/>
    <w:pPr>
      <w:ind w:left="840"/>
    </w:pPr>
    <w:rPr>
      <w:rFonts w:eastAsia="仿宋_GB2312" w:hAnsi="宋体" w:cs="宋体"/>
      <w:kern w:val="0"/>
      <w:sz w:val="28"/>
      <w:szCs w:val="20"/>
    </w:rPr>
  </w:style>
  <w:style w:type="paragraph" w:customStyle="1" w:styleId="CharCharChar1Char">
    <w:name w:val="Char Char Char1 Char"/>
    <w:basedOn w:val="a3"/>
    <w:next w:val="afd"/>
    <w:autoRedefine/>
    <w:qFormat/>
    <w:rsid w:val="00112AF0"/>
    <w:rPr>
      <w:rFonts w:hAnsi="宋体" w:cs="宋体"/>
      <w:kern w:val="0"/>
      <w:szCs w:val="20"/>
    </w:rPr>
  </w:style>
  <w:style w:type="paragraph" w:customStyle="1" w:styleId="2110">
    <w:name w:val="目录 211"/>
    <w:basedOn w:val="a3"/>
    <w:next w:val="a3"/>
    <w:autoRedefine/>
    <w:qFormat/>
    <w:rsid w:val="00112AF0"/>
    <w:pPr>
      <w:ind w:left="420"/>
    </w:pPr>
    <w:rPr>
      <w:rFonts w:hAnsi="宋体" w:cs="宋体"/>
      <w:kern w:val="0"/>
      <w:szCs w:val="20"/>
    </w:rPr>
  </w:style>
  <w:style w:type="paragraph" w:customStyle="1" w:styleId="ListParagraph1">
    <w:name w:val="List Paragraph1"/>
    <w:basedOn w:val="a3"/>
    <w:next w:val="CharCharCharChar"/>
    <w:autoRedefine/>
    <w:uiPriority w:val="99"/>
    <w:qFormat/>
    <w:rsid w:val="00112AF0"/>
    <w:pPr>
      <w:ind w:firstLine="420"/>
    </w:pPr>
    <w:rPr>
      <w:rFonts w:hAnsi="宋体" w:cs="宋体"/>
      <w:kern w:val="0"/>
      <w:szCs w:val="20"/>
    </w:rPr>
  </w:style>
  <w:style w:type="paragraph" w:customStyle="1" w:styleId="fontsize">
    <w:name w:val="fontsize"/>
    <w:basedOn w:val="a3"/>
    <w:next w:val="afffd"/>
    <w:autoRedefine/>
    <w:qFormat/>
    <w:rsid w:val="00112AF0"/>
    <w:pPr>
      <w:widowControl/>
      <w:spacing w:before="280" w:after="280"/>
      <w:ind w:firstLine="180"/>
    </w:pPr>
    <w:rPr>
      <w:rFonts w:ascii="Arial Unicode MS" w:eastAsia="Arial Unicode MS" w:hAnsi="宋体" w:cs="宋体"/>
      <w:color w:val="000000"/>
      <w:kern w:val="0"/>
      <w:sz w:val="24"/>
      <w:szCs w:val="20"/>
      <w:vertAlign w:val="subscript"/>
    </w:rPr>
  </w:style>
  <w:style w:type="paragraph" w:customStyle="1" w:styleId="afffd">
    <w:name w:val="文档正文"/>
    <w:basedOn w:val="a3"/>
    <w:next w:val="150"/>
    <w:autoRedefine/>
    <w:qFormat/>
    <w:rsid w:val="00112AF0"/>
    <w:pPr>
      <w:spacing w:line="480" w:lineRule="atLeast"/>
      <w:ind w:firstLine="567"/>
    </w:pPr>
    <w:rPr>
      <w:rFonts w:ascii="长城仿宋" w:hAnsi="宋体" w:cs="宋体"/>
      <w:kern w:val="0"/>
      <w:sz w:val="24"/>
      <w:szCs w:val="20"/>
    </w:rPr>
  </w:style>
  <w:style w:type="paragraph" w:customStyle="1" w:styleId="150">
    <w:name w:val="样式 (中文) 黑体 小二 加粗 居中 行距: 1.5 倍行距"/>
    <w:basedOn w:val="1"/>
    <w:next w:val="64"/>
    <w:autoRedefine/>
    <w:qFormat/>
    <w:rsid w:val="00112AF0"/>
    <w:pPr>
      <w:keepNext w:val="0"/>
      <w:keepLines w:val="0"/>
      <w:spacing w:before="340" w:after="330"/>
    </w:pPr>
    <w:rPr>
      <w:rFonts w:hAnsi="宋体" w:cs="宋体"/>
      <w:b w:val="0"/>
      <w:bCs w:val="0"/>
      <w:kern w:val="0"/>
      <w:sz w:val="36"/>
      <w:szCs w:val="20"/>
    </w:rPr>
  </w:style>
  <w:style w:type="paragraph" w:customStyle="1" w:styleId="64">
    <w:name w:val="样式6"/>
    <w:next w:val="a3"/>
    <w:autoRedefine/>
    <w:qFormat/>
    <w:rsid w:val="00112AF0"/>
    <w:pPr>
      <w:widowControl w:val="0"/>
      <w:jc w:val="both"/>
    </w:pPr>
    <w:rPr>
      <w:rFonts w:eastAsia="仿宋_GB2312" w:hAnsi="宋体" w:cs="宋体"/>
      <w:sz w:val="28"/>
    </w:rPr>
  </w:style>
  <w:style w:type="paragraph" w:customStyle="1" w:styleId="TOC51">
    <w:name w:val="TOC 51"/>
    <w:next w:val="a3"/>
    <w:autoRedefine/>
    <w:qFormat/>
    <w:rsid w:val="00112AF0"/>
    <w:pPr>
      <w:wordWrap w:val="0"/>
      <w:ind w:left="1700"/>
      <w:jc w:val="both"/>
    </w:pPr>
    <w:rPr>
      <w:rFonts w:ascii="宋体" w:hAnsi="宋体" w:cs="宋体"/>
      <w:sz w:val="21"/>
    </w:rPr>
  </w:style>
  <w:style w:type="paragraph" w:customStyle="1" w:styleId="4b">
    <w:name w:val="样式4"/>
    <w:basedOn w:val="a3"/>
    <w:next w:val="ac"/>
    <w:autoRedefine/>
    <w:qFormat/>
    <w:rsid w:val="00112AF0"/>
    <w:pPr>
      <w:ind w:right="13"/>
      <w:jc w:val="right"/>
    </w:pPr>
    <w:rPr>
      <w:rFonts w:eastAsia="仿宋_GB2312" w:hAnsi="宋体" w:cs="宋体"/>
      <w:kern w:val="0"/>
      <w:sz w:val="28"/>
      <w:szCs w:val="20"/>
    </w:rPr>
  </w:style>
  <w:style w:type="paragraph" w:customStyle="1" w:styleId="511">
    <w:name w:val="目录 511"/>
    <w:basedOn w:val="a3"/>
    <w:next w:val="a3"/>
    <w:autoRedefine/>
    <w:qFormat/>
    <w:rsid w:val="00112AF0"/>
    <w:pPr>
      <w:ind w:left="1050"/>
    </w:pPr>
    <w:rPr>
      <w:rFonts w:ascii="Calibri" w:hAnsi="宋体" w:cs="宋体"/>
      <w:kern w:val="0"/>
      <w:szCs w:val="20"/>
    </w:rPr>
  </w:style>
  <w:style w:type="paragraph" w:customStyle="1" w:styleId="711">
    <w:name w:val="目录 711"/>
    <w:basedOn w:val="a3"/>
    <w:next w:val="a3"/>
    <w:autoRedefine/>
    <w:qFormat/>
    <w:rsid w:val="00112AF0"/>
    <w:pPr>
      <w:ind w:left="2520"/>
    </w:pPr>
    <w:rPr>
      <w:rFonts w:ascii="Calibri" w:hAnsi="宋体" w:cs="宋体"/>
      <w:kern w:val="0"/>
      <w:szCs w:val="20"/>
    </w:rPr>
  </w:style>
  <w:style w:type="paragraph" w:customStyle="1" w:styleId="style1">
    <w:name w:val="style1"/>
    <w:basedOn w:val="a3"/>
    <w:next w:val="X"/>
    <w:autoRedefine/>
    <w:qFormat/>
    <w:rsid w:val="00112AF0"/>
    <w:pPr>
      <w:widowControl/>
      <w:spacing w:before="280" w:after="280"/>
    </w:pPr>
    <w:rPr>
      <w:rFonts w:ascii="宋体" w:hAnsi="宋体" w:cs="宋体"/>
      <w:kern w:val="0"/>
      <w:sz w:val="24"/>
      <w:szCs w:val="20"/>
    </w:rPr>
  </w:style>
  <w:style w:type="paragraph" w:customStyle="1" w:styleId="X">
    <w:name w:val="百姓X"/>
    <w:basedOn w:val="a3"/>
    <w:next w:val="TOC91"/>
    <w:autoRedefine/>
    <w:qFormat/>
    <w:rsid w:val="00112AF0"/>
    <w:pPr>
      <w:spacing w:before="120" w:after="120"/>
      <w:ind w:firstLine="540"/>
    </w:pPr>
    <w:rPr>
      <w:rFonts w:ascii="Arial Narrow" w:hAnsi="宋体" w:cs="宋体"/>
      <w:kern w:val="0"/>
      <w:sz w:val="24"/>
      <w:szCs w:val="20"/>
    </w:rPr>
  </w:style>
  <w:style w:type="paragraph" w:customStyle="1" w:styleId="afffe">
    <w:name w:val="样式 (中文) 黑体 小三 黑色"/>
    <w:basedOn w:val="21"/>
    <w:next w:val="CharCharCharCharCharCharChar1"/>
    <w:autoRedefine/>
    <w:qFormat/>
    <w:rsid w:val="00112AF0"/>
    <w:pPr>
      <w:keepNext w:val="0"/>
      <w:keepLines w:val="0"/>
      <w:spacing w:before="260" w:after="260" w:line="240" w:lineRule="auto"/>
      <w:jc w:val="center"/>
    </w:pPr>
    <w:rPr>
      <w:rFonts w:hAnsi="宋体" w:cs="宋体"/>
      <w:bCs w:val="0"/>
      <w:color w:val="000000"/>
      <w:kern w:val="0"/>
      <w:sz w:val="30"/>
      <w:szCs w:val="20"/>
    </w:rPr>
  </w:style>
  <w:style w:type="paragraph" w:customStyle="1" w:styleId="CharCharCharCharCharCharChar1">
    <w:name w:val="Char Char Char Char Char Char Char1"/>
    <w:basedOn w:val="a3"/>
    <w:next w:val="CharChar2CharCharCharChar"/>
    <w:autoRedefine/>
    <w:qFormat/>
    <w:rsid w:val="00112AF0"/>
    <w:pPr>
      <w:widowControl/>
      <w:spacing w:line="400" w:lineRule="exact"/>
      <w:jc w:val="center"/>
    </w:pPr>
    <w:rPr>
      <w:rFonts w:ascii="Verdana" w:hAnsi="宋体" w:cs="宋体"/>
      <w:kern w:val="0"/>
      <w:szCs w:val="20"/>
    </w:rPr>
  </w:style>
  <w:style w:type="paragraph" w:customStyle="1" w:styleId="CharChar2CharCharCharChar">
    <w:name w:val="Char Char2 Char Char Char Char"/>
    <w:basedOn w:val="a3"/>
    <w:next w:val="151"/>
    <w:autoRedefine/>
    <w:qFormat/>
    <w:rsid w:val="00112AF0"/>
    <w:rPr>
      <w:rFonts w:ascii="Tahoma" w:hAnsi="宋体" w:cs="宋体"/>
      <w:kern w:val="0"/>
      <w:sz w:val="24"/>
      <w:szCs w:val="20"/>
    </w:rPr>
  </w:style>
  <w:style w:type="paragraph" w:customStyle="1" w:styleId="151">
    <w:name w:val="样式 (中文) 黑体 小二 行距: 1.5 倍行距"/>
    <w:basedOn w:val="a3"/>
    <w:next w:val="2110"/>
    <w:autoRedefine/>
    <w:qFormat/>
    <w:rsid w:val="00112AF0"/>
    <w:rPr>
      <w:rFonts w:eastAsia="黑体" w:hAnsi="宋体" w:cs="宋体"/>
      <w:kern w:val="0"/>
      <w:sz w:val="36"/>
      <w:szCs w:val="20"/>
    </w:rPr>
  </w:style>
  <w:style w:type="paragraph" w:customStyle="1" w:styleId="xl140">
    <w:name w:val="xl140"/>
    <w:basedOn w:val="a3"/>
    <w:next w:val="xl143"/>
    <w:autoRedefine/>
    <w:qFormat/>
    <w:rsid w:val="00112AF0"/>
    <w:pPr>
      <w:widowControl/>
      <w:spacing w:before="280" w:after="280"/>
    </w:pPr>
    <w:rPr>
      <w:rFonts w:ascii="宋体" w:hAnsi="宋体" w:cs="宋体"/>
      <w:kern w:val="0"/>
      <w:sz w:val="18"/>
      <w:szCs w:val="20"/>
    </w:rPr>
  </w:style>
  <w:style w:type="paragraph" w:customStyle="1" w:styleId="xl143">
    <w:name w:val="xl143"/>
    <w:basedOn w:val="a3"/>
    <w:next w:val="a3"/>
    <w:autoRedefine/>
    <w:qFormat/>
    <w:rsid w:val="00112AF0"/>
    <w:pPr>
      <w:widowControl/>
      <w:spacing w:before="280" w:after="280"/>
      <w:jc w:val="center"/>
    </w:pPr>
    <w:rPr>
      <w:rFonts w:ascii="宋体" w:hAnsi="宋体" w:cs="宋体"/>
      <w:color w:val="000000"/>
      <w:kern w:val="0"/>
      <w:sz w:val="20"/>
      <w:szCs w:val="20"/>
    </w:rPr>
  </w:style>
  <w:style w:type="paragraph" w:customStyle="1" w:styleId="TOC21">
    <w:name w:val="TOC 21"/>
    <w:next w:val="a3"/>
    <w:autoRedefine/>
    <w:qFormat/>
    <w:rsid w:val="00112AF0"/>
    <w:pPr>
      <w:wordWrap w:val="0"/>
      <w:ind w:left="425"/>
      <w:jc w:val="both"/>
    </w:pPr>
    <w:rPr>
      <w:rFonts w:ascii="宋体" w:hAnsi="宋体" w:cs="宋体"/>
      <w:sz w:val="21"/>
    </w:rPr>
  </w:style>
  <w:style w:type="paragraph" w:customStyle="1" w:styleId="xl144">
    <w:name w:val="xl144"/>
    <w:basedOn w:val="a3"/>
    <w:next w:val="font11"/>
    <w:autoRedefine/>
    <w:qFormat/>
    <w:rsid w:val="00112AF0"/>
    <w:pPr>
      <w:widowControl/>
      <w:spacing w:before="280" w:after="280"/>
      <w:jc w:val="center"/>
    </w:pPr>
    <w:rPr>
      <w:rFonts w:ascii="宋体" w:hAnsi="宋体" w:cs="宋体"/>
      <w:kern w:val="0"/>
      <w:sz w:val="20"/>
      <w:szCs w:val="20"/>
    </w:rPr>
  </w:style>
  <w:style w:type="paragraph" w:customStyle="1" w:styleId="font11">
    <w:name w:val="font11"/>
    <w:basedOn w:val="a3"/>
    <w:next w:val="msoquote0"/>
    <w:autoRedefine/>
    <w:qFormat/>
    <w:rsid w:val="00112AF0"/>
    <w:pPr>
      <w:widowControl/>
      <w:spacing w:before="280" w:after="280"/>
    </w:pPr>
    <w:rPr>
      <w:rFonts w:ascii="宋体" w:hAnsi="宋体" w:cs="宋体"/>
      <w:kern w:val="0"/>
      <w:sz w:val="18"/>
      <w:szCs w:val="20"/>
    </w:rPr>
  </w:style>
  <w:style w:type="paragraph" w:customStyle="1" w:styleId="msoquote0">
    <w:name w:val="msoquote"/>
    <w:basedOn w:val="a3"/>
    <w:next w:val="a3"/>
    <w:autoRedefine/>
    <w:qFormat/>
    <w:rsid w:val="00112AF0"/>
    <w:rPr>
      <w:rFonts w:hAnsi="宋体" w:cs="宋体"/>
      <w:i/>
      <w:color w:val="000000"/>
      <w:kern w:val="0"/>
      <w:szCs w:val="20"/>
    </w:rPr>
  </w:style>
  <w:style w:type="paragraph" w:customStyle="1" w:styleId="xl24">
    <w:name w:val="xl24"/>
    <w:basedOn w:val="a3"/>
    <w:next w:val="xl159"/>
    <w:autoRedefine/>
    <w:qFormat/>
    <w:rsid w:val="00112AF0"/>
    <w:pPr>
      <w:widowControl/>
      <w:spacing w:before="280" w:after="280"/>
    </w:pPr>
    <w:rPr>
      <w:rFonts w:ascii="宋体" w:hAnsi="宋体" w:cs="宋体"/>
      <w:kern w:val="0"/>
      <w:sz w:val="20"/>
      <w:szCs w:val="20"/>
    </w:rPr>
  </w:style>
  <w:style w:type="paragraph" w:customStyle="1" w:styleId="xl159">
    <w:name w:val="xl159"/>
    <w:basedOn w:val="a3"/>
    <w:next w:val="xl171"/>
    <w:autoRedefine/>
    <w:qFormat/>
    <w:rsid w:val="00112AF0"/>
    <w:pPr>
      <w:widowControl/>
      <w:spacing w:before="280" w:after="280"/>
    </w:pPr>
    <w:rPr>
      <w:rFonts w:ascii="宋体" w:hAnsi="宋体" w:cs="宋体"/>
      <w:b/>
      <w:kern w:val="0"/>
      <w:sz w:val="18"/>
      <w:szCs w:val="20"/>
    </w:rPr>
  </w:style>
  <w:style w:type="paragraph" w:customStyle="1" w:styleId="xl171">
    <w:name w:val="xl171"/>
    <w:basedOn w:val="a3"/>
    <w:next w:val="style1"/>
    <w:autoRedefine/>
    <w:qFormat/>
    <w:rsid w:val="00112AF0"/>
    <w:pPr>
      <w:widowControl/>
      <w:spacing w:before="280" w:after="280"/>
      <w:jc w:val="center"/>
    </w:pPr>
    <w:rPr>
      <w:rFonts w:ascii="华文中宋" w:eastAsia="华文中宋" w:hAnsi="宋体" w:cs="宋体"/>
      <w:kern w:val="0"/>
      <w:sz w:val="24"/>
      <w:szCs w:val="20"/>
    </w:rPr>
  </w:style>
  <w:style w:type="paragraph" w:customStyle="1" w:styleId="xl162">
    <w:name w:val="xl162"/>
    <w:basedOn w:val="a3"/>
    <w:next w:val="a3"/>
    <w:autoRedefine/>
    <w:qFormat/>
    <w:rsid w:val="00112AF0"/>
    <w:pPr>
      <w:widowControl/>
      <w:spacing w:before="280" w:after="280"/>
    </w:pPr>
    <w:rPr>
      <w:rFonts w:ascii="宋体" w:hAnsi="宋体" w:cs="宋体"/>
      <w:color w:val="000000"/>
      <w:kern w:val="0"/>
      <w:sz w:val="18"/>
      <w:szCs w:val="20"/>
    </w:rPr>
  </w:style>
  <w:style w:type="paragraph" w:customStyle="1" w:styleId="xl145">
    <w:name w:val="xl145"/>
    <w:basedOn w:val="a3"/>
    <w:next w:val="CharCharCharCharCharCharCharCharCharCharCharCharCharCharCharCharCharCharChar1"/>
    <w:autoRedefine/>
    <w:qFormat/>
    <w:rsid w:val="00112AF0"/>
    <w:pPr>
      <w:widowControl/>
      <w:spacing w:before="280" w:after="280"/>
      <w:jc w:val="center"/>
    </w:pPr>
    <w:rPr>
      <w:rFonts w:ascii="宋体" w:hAnsi="宋体" w:cs="宋体"/>
      <w:color w:val="000000"/>
      <w:kern w:val="0"/>
      <w:sz w:val="20"/>
      <w:szCs w:val="20"/>
    </w:rPr>
  </w:style>
  <w:style w:type="paragraph" w:customStyle="1" w:styleId="CharCharCharCharCharCharCharCharCharCharCharCharCharCharCharCharCharCharChar1">
    <w:name w:val="Char Char Char Char Char Char Char Char Char Char Char Char Char Char Char Char Char Char Char1"/>
    <w:basedOn w:val="a3"/>
    <w:next w:val="a3"/>
    <w:autoRedefine/>
    <w:qFormat/>
    <w:rsid w:val="00112AF0"/>
    <w:pPr>
      <w:widowControl/>
      <w:spacing w:line="400" w:lineRule="exact"/>
      <w:jc w:val="center"/>
    </w:pPr>
    <w:rPr>
      <w:rFonts w:ascii="Verdana" w:hAnsi="宋体" w:cs="宋体"/>
      <w:kern w:val="0"/>
      <w:szCs w:val="20"/>
    </w:rPr>
  </w:style>
  <w:style w:type="paragraph" w:customStyle="1" w:styleId="font7">
    <w:name w:val="font7"/>
    <w:basedOn w:val="a3"/>
    <w:next w:val="af7"/>
    <w:autoRedefine/>
    <w:qFormat/>
    <w:rsid w:val="00112AF0"/>
    <w:pPr>
      <w:widowControl/>
      <w:spacing w:before="280" w:after="280"/>
    </w:pPr>
    <w:rPr>
      <w:rFonts w:ascii="宋体" w:hAnsi="宋体" w:cs="宋体"/>
      <w:kern w:val="0"/>
      <w:sz w:val="18"/>
      <w:szCs w:val="20"/>
    </w:rPr>
  </w:style>
  <w:style w:type="paragraph" w:customStyle="1" w:styleId="CharCharCharChar1">
    <w:name w:val="Char Char Char Char1"/>
    <w:basedOn w:val="a3"/>
    <w:next w:val="a3"/>
    <w:autoRedefine/>
    <w:uiPriority w:val="99"/>
    <w:qFormat/>
    <w:rsid w:val="00112AF0"/>
    <w:pPr>
      <w:widowControl/>
      <w:spacing w:after="160" w:line="240" w:lineRule="exact"/>
    </w:pPr>
    <w:rPr>
      <w:rFonts w:hAnsi="宋体" w:cs="宋体"/>
      <w:kern w:val="0"/>
      <w:szCs w:val="20"/>
    </w:rPr>
  </w:style>
  <w:style w:type="paragraph" w:customStyle="1" w:styleId="TOC81">
    <w:name w:val="TOC 81"/>
    <w:next w:val="a3"/>
    <w:autoRedefine/>
    <w:qFormat/>
    <w:rsid w:val="00112AF0"/>
    <w:pPr>
      <w:wordWrap w:val="0"/>
      <w:ind w:left="2975"/>
      <w:jc w:val="both"/>
    </w:pPr>
    <w:rPr>
      <w:rFonts w:ascii="宋体" w:hAnsi="宋体" w:cs="宋体"/>
      <w:sz w:val="21"/>
    </w:rPr>
  </w:style>
  <w:style w:type="paragraph" w:customStyle="1" w:styleId="xl153">
    <w:name w:val="xl153"/>
    <w:basedOn w:val="a3"/>
    <w:next w:val="a3"/>
    <w:autoRedefine/>
    <w:qFormat/>
    <w:rsid w:val="00112AF0"/>
    <w:pPr>
      <w:widowControl/>
      <w:shd w:val="clear" w:color="000000" w:fill="C0C0C0"/>
      <w:spacing w:before="280" w:after="280"/>
    </w:pPr>
    <w:rPr>
      <w:rFonts w:ascii="宋体" w:hAnsi="宋体" w:cs="宋体"/>
      <w:kern w:val="0"/>
      <w:sz w:val="20"/>
      <w:szCs w:val="20"/>
    </w:rPr>
  </w:style>
  <w:style w:type="paragraph" w:customStyle="1" w:styleId="111">
    <w:name w:val="正文缩进11"/>
    <w:basedOn w:val="a3"/>
    <w:next w:val="a3"/>
    <w:autoRedefine/>
    <w:qFormat/>
    <w:rsid w:val="00112AF0"/>
    <w:pPr>
      <w:spacing w:line="360" w:lineRule="atLeast"/>
      <w:ind w:firstLine="482"/>
    </w:pPr>
    <w:rPr>
      <w:rFonts w:hAnsi="宋体" w:cs="宋体"/>
      <w:kern w:val="0"/>
      <w:sz w:val="24"/>
      <w:szCs w:val="20"/>
    </w:rPr>
  </w:style>
  <w:style w:type="paragraph" w:customStyle="1" w:styleId="811">
    <w:name w:val="目录 811"/>
    <w:basedOn w:val="a3"/>
    <w:next w:val="a3"/>
    <w:autoRedefine/>
    <w:qFormat/>
    <w:rsid w:val="00112AF0"/>
    <w:pPr>
      <w:ind w:left="2940"/>
    </w:pPr>
    <w:rPr>
      <w:rFonts w:ascii="Calibri" w:hAnsi="宋体" w:cs="宋体"/>
      <w:kern w:val="0"/>
      <w:szCs w:val="20"/>
    </w:rPr>
  </w:style>
  <w:style w:type="paragraph" w:customStyle="1" w:styleId="411">
    <w:name w:val="目录 411"/>
    <w:basedOn w:val="a3"/>
    <w:next w:val="a3"/>
    <w:autoRedefine/>
    <w:qFormat/>
    <w:rsid w:val="00112AF0"/>
    <w:pPr>
      <w:ind w:left="630"/>
    </w:pPr>
    <w:rPr>
      <w:rFonts w:ascii="Calibri" w:hAnsi="宋体" w:cs="宋体"/>
      <w:kern w:val="0"/>
      <w:szCs w:val="20"/>
    </w:rPr>
  </w:style>
  <w:style w:type="paragraph" w:customStyle="1" w:styleId="CharCharCharCharCharCharCharCharCharCharCharCharCharCharCharCharCharCharChar">
    <w:name w:val="Char Char Char Char Char Char Char Char Char Char Char Char Char Char Char Char Char Char Char"/>
    <w:basedOn w:val="a3"/>
    <w:next w:val="27878"/>
    <w:autoRedefine/>
    <w:qFormat/>
    <w:rsid w:val="00112AF0"/>
    <w:pPr>
      <w:widowControl/>
      <w:spacing w:line="400" w:lineRule="exact"/>
      <w:jc w:val="center"/>
    </w:pPr>
    <w:rPr>
      <w:rFonts w:ascii="Verdana" w:hAnsi="宋体" w:cs="宋体"/>
      <w:kern w:val="0"/>
      <w:szCs w:val="20"/>
    </w:rPr>
  </w:style>
  <w:style w:type="paragraph" w:customStyle="1" w:styleId="27878">
    <w:name w:val="样式 宋体 首行缩进:  2 字符 段前: 7.8 磅 段后: 7.8 磅"/>
    <w:basedOn w:val="a3"/>
    <w:next w:val="2TimesNewRoman5020"/>
    <w:autoRedefine/>
    <w:qFormat/>
    <w:rsid w:val="00112AF0"/>
    <w:pPr>
      <w:spacing w:before="156" w:after="156"/>
      <w:ind w:firstLine="200"/>
    </w:pPr>
    <w:rPr>
      <w:rFonts w:ascii="宋体" w:hAnsi="宋体" w:cs="宋体"/>
      <w:kern w:val="0"/>
      <w:szCs w:val="20"/>
    </w:rPr>
  </w:style>
  <w:style w:type="paragraph" w:customStyle="1" w:styleId="xl142">
    <w:name w:val="xl142"/>
    <w:basedOn w:val="a3"/>
    <w:next w:val="a3"/>
    <w:autoRedefine/>
    <w:qFormat/>
    <w:rsid w:val="00112AF0"/>
    <w:pPr>
      <w:widowControl/>
      <w:spacing w:before="280" w:after="280"/>
      <w:jc w:val="center"/>
    </w:pPr>
    <w:rPr>
      <w:rFonts w:ascii="宋体" w:hAnsi="宋体" w:cs="宋体"/>
      <w:color w:val="000000"/>
      <w:kern w:val="0"/>
      <w:sz w:val="20"/>
      <w:szCs w:val="20"/>
    </w:rPr>
  </w:style>
  <w:style w:type="paragraph" w:customStyle="1" w:styleId="xl154">
    <w:name w:val="xl154"/>
    <w:basedOn w:val="a3"/>
    <w:next w:val="3f0"/>
    <w:autoRedefine/>
    <w:qFormat/>
    <w:rsid w:val="00112AF0"/>
    <w:pPr>
      <w:widowControl/>
      <w:shd w:val="clear" w:color="000000" w:fill="C0C0C0"/>
      <w:spacing w:before="280" w:after="280"/>
    </w:pPr>
    <w:rPr>
      <w:rFonts w:ascii="宋体" w:hAnsi="宋体" w:cs="宋体"/>
      <w:kern w:val="0"/>
      <w:sz w:val="20"/>
      <w:szCs w:val="20"/>
    </w:rPr>
  </w:style>
  <w:style w:type="paragraph" w:customStyle="1" w:styleId="3f0">
    <w:name w:val="样式3"/>
    <w:basedOn w:val="31"/>
    <w:next w:val="a3"/>
    <w:autoRedefine/>
    <w:qFormat/>
    <w:rsid w:val="00112AF0"/>
    <w:pPr>
      <w:keepNext w:val="0"/>
      <w:keepLines w:val="0"/>
      <w:spacing w:before="260" w:after="260"/>
      <w:jc w:val="center"/>
    </w:pPr>
    <w:rPr>
      <w:rFonts w:hAnsi="宋体" w:cs="宋体"/>
      <w:bCs w:val="0"/>
      <w:kern w:val="0"/>
      <w:sz w:val="32"/>
      <w:szCs w:val="20"/>
    </w:rPr>
  </w:style>
  <w:style w:type="paragraph" w:customStyle="1" w:styleId="CharCharCharCharCharCharCharCharCharCharCharCharChar">
    <w:name w:val="Char Char Char Char Char Char Char Char Char Char Char Char Char"/>
    <w:basedOn w:val="a3"/>
    <w:next w:val="xl158"/>
    <w:autoRedefine/>
    <w:qFormat/>
    <w:rsid w:val="00112AF0"/>
    <w:pPr>
      <w:ind w:left="420" w:hanging="420"/>
    </w:pPr>
    <w:rPr>
      <w:rFonts w:ascii="Tahoma" w:hAnsi="宋体" w:cs="宋体"/>
      <w:kern w:val="0"/>
      <w:sz w:val="24"/>
      <w:szCs w:val="20"/>
    </w:rPr>
  </w:style>
  <w:style w:type="paragraph" w:customStyle="1" w:styleId="xl158">
    <w:name w:val="xl158"/>
    <w:basedOn w:val="a3"/>
    <w:next w:val="TOC11"/>
    <w:autoRedefine/>
    <w:qFormat/>
    <w:rsid w:val="00112AF0"/>
    <w:pPr>
      <w:widowControl/>
      <w:spacing w:before="280" w:after="280"/>
    </w:pPr>
    <w:rPr>
      <w:rFonts w:ascii="宋体" w:hAnsi="宋体" w:cs="宋体"/>
      <w:b/>
      <w:kern w:val="0"/>
      <w:sz w:val="18"/>
      <w:szCs w:val="20"/>
    </w:rPr>
  </w:style>
  <w:style w:type="paragraph" w:customStyle="1" w:styleId="TOC11">
    <w:name w:val="TOC 标题11"/>
    <w:basedOn w:val="1"/>
    <w:next w:val="a3"/>
    <w:autoRedefine/>
    <w:uiPriority w:val="39"/>
    <w:qFormat/>
    <w:rsid w:val="00112AF0"/>
    <w:pPr>
      <w:keepNext w:val="0"/>
      <w:keepLines w:val="0"/>
      <w:widowControl/>
      <w:spacing w:before="480" w:line="276" w:lineRule="auto"/>
    </w:pPr>
    <w:rPr>
      <w:rFonts w:ascii="Cambria" w:eastAsia="宋体" w:hAnsi="宋体" w:cs="宋体"/>
      <w:bCs w:val="0"/>
      <w:color w:val="365F91"/>
      <w:kern w:val="0"/>
      <w:sz w:val="28"/>
      <w:szCs w:val="20"/>
    </w:rPr>
  </w:style>
  <w:style w:type="paragraph" w:customStyle="1" w:styleId="Style16">
    <w:name w:val="_Style 16"/>
    <w:basedOn w:val="a3"/>
    <w:next w:val="xl142"/>
    <w:autoRedefine/>
    <w:qFormat/>
    <w:rsid w:val="00112AF0"/>
    <w:pPr>
      <w:widowControl/>
      <w:spacing w:line="400" w:lineRule="exact"/>
      <w:jc w:val="center"/>
    </w:pPr>
    <w:rPr>
      <w:rFonts w:hAnsi="宋体" w:cs="宋体"/>
      <w:kern w:val="0"/>
      <w:szCs w:val="20"/>
    </w:rPr>
  </w:style>
  <w:style w:type="paragraph" w:customStyle="1" w:styleId="152">
    <w:name w:val="样式 (中文) 黑体 四号 居中 行距: 1.5 倍行距"/>
    <w:basedOn w:val="31"/>
    <w:next w:val="TOC31"/>
    <w:autoRedefine/>
    <w:qFormat/>
    <w:rsid w:val="00112AF0"/>
    <w:pPr>
      <w:keepNext w:val="0"/>
      <w:keepLines w:val="0"/>
      <w:spacing w:before="260" w:after="260"/>
      <w:jc w:val="center"/>
    </w:pPr>
    <w:rPr>
      <w:rFonts w:hAnsi="宋体" w:cs="宋体"/>
      <w:bCs w:val="0"/>
      <w:kern w:val="0"/>
      <w:sz w:val="28"/>
      <w:szCs w:val="20"/>
    </w:rPr>
  </w:style>
  <w:style w:type="paragraph" w:customStyle="1" w:styleId="TOC31">
    <w:name w:val="TOC 31"/>
    <w:next w:val="a3"/>
    <w:autoRedefine/>
    <w:qFormat/>
    <w:rsid w:val="00112AF0"/>
    <w:pPr>
      <w:wordWrap w:val="0"/>
      <w:ind w:left="850"/>
      <w:jc w:val="both"/>
    </w:pPr>
    <w:rPr>
      <w:rFonts w:ascii="宋体" w:hAnsi="宋体" w:cs="宋体"/>
      <w:sz w:val="21"/>
    </w:rPr>
  </w:style>
  <w:style w:type="paragraph" w:customStyle="1" w:styleId="1fd">
    <w:name w:val="正文1"/>
    <w:next w:val="Charf8"/>
    <w:autoRedefine/>
    <w:qFormat/>
    <w:rsid w:val="00112AF0"/>
    <w:pPr>
      <w:widowControl w:val="0"/>
      <w:spacing w:line="315" w:lineRule="atLeast"/>
      <w:jc w:val="both"/>
    </w:pPr>
    <w:rPr>
      <w:rFonts w:ascii="宋体" w:hAnsi="宋体" w:cs="宋体"/>
      <w:sz w:val="24"/>
    </w:rPr>
  </w:style>
  <w:style w:type="paragraph" w:customStyle="1" w:styleId="1fe">
    <w:name w:val="华文细黑1"/>
    <w:basedOn w:val="a3"/>
    <w:next w:val="TOC81"/>
    <w:autoRedefine/>
    <w:qFormat/>
    <w:rsid w:val="00112AF0"/>
    <w:pPr>
      <w:widowControl/>
      <w:spacing w:line="300" w:lineRule="auto"/>
      <w:ind w:firstLine="200"/>
    </w:pPr>
    <w:rPr>
      <w:rFonts w:eastAsia="华文细黑" w:hAnsi="宋体" w:cs="宋体"/>
      <w:kern w:val="0"/>
      <w:sz w:val="24"/>
      <w:szCs w:val="20"/>
    </w:rPr>
  </w:style>
  <w:style w:type="paragraph" w:customStyle="1" w:styleId="p15">
    <w:name w:val="p15"/>
    <w:basedOn w:val="a3"/>
    <w:next w:val="TOCHeading1"/>
    <w:autoRedefine/>
    <w:qFormat/>
    <w:rsid w:val="00112AF0"/>
    <w:pPr>
      <w:widowControl/>
      <w:ind w:firstLine="420"/>
    </w:pPr>
    <w:rPr>
      <w:rFonts w:hAnsi="宋体" w:cs="宋体"/>
      <w:kern w:val="0"/>
      <w:szCs w:val="20"/>
    </w:rPr>
  </w:style>
  <w:style w:type="paragraph" w:customStyle="1" w:styleId="TOCHeading1">
    <w:name w:val="TOC Heading1"/>
    <w:next w:val="a3"/>
    <w:autoRedefine/>
    <w:uiPriority w:val="99"/>
    <w:qFormat/>
    <w:rsid w:val="00112AF0"/>
    <w:pPr>
      <w:wordWrap w:val="0"/>
    </w:pPr>
    <w:rPr>
      <w:rFonts w:ascii="宋体" w:hAnsi="宋体" w:cs="宋体"/>
      <w:sz w:val="32"/>
    </w:rPr>
  </w:style>
  <w:style w:type="paragraph" w:customStyle="1" w:styleId="1ff">
    <w:name w:val="样式 标题 1 + 居中"/>
    <w:basedOn w:val="1"/>
    <w:next w:val="af9"/>
    <w:autoRedefine/>
    <w:qFormat/>
    <w:rsid w:val="00112AF0"/>
    <w:pPr>
      <w:keepNext w:val="0"/>
      <w:keepLines w:val="0"/>
      <w:spacing w:before="340" w:after="330" w:line="576" w:lineRule="auto"/>
    </w:pPr>
    <w:rPr>
      <w:rFonts w:eastAsia="宋体" w:hAnsi="宋体" w:cs="宋体"/>
      <w:bCs w:val="0"/>
      <w:kern w:val="0"/>
      <w:szCs w:val="20"/>
    </w:rPr>
  </w:style>
  <w:style w:type="paragraph" w:customStyle="1" w:styleId="CharCharCharChar21">
    <w:name w:val="Char Char Char Char21"/>
    <w:basedOn w:val="a3"/>
    <w:next w:val="a3"/>
    <w:autoRedefine/>
    <w:qFormat/>
    <w:rsid w:val="00112AF0"/>
    <w:pPr>
      <w:widowControl/>
      <w:spacing w:after="160" w:line="240" w:lineRule="exact"/>
    </w:pPr>
    <w:rPr>
      <w:rFonts w:hAnsi="宋体" w:cs="宋体"/>
      <w:kern w:val="0"/>
      <w:szCs w:val="20"/>
    </w:rPr>
  </w:style>
  <w:style w:type="paragraph" w:customStyle="1" w:styleId="affff">
    <w:name w:val="正文段"/>
    <w:basedOn w:val="a3"/>
    <w:next w:val="1fb"/>
    <w:autoRedefine/>
    <w:qFormat/>
    <w:rsid w:val="00112AF0"/>
    <w:pPr>
      <w:spacing w:after="240" w:line="312" w:lineRule="atLeast"/>
      <w:ind w:firstLine="425"/>
    </w:pPr>
    <w:rPr>
      <w:rFonts w:hAnsi="宋体" w:cs="宋体"/>
      <w:kern w:val="0"/>
      <w:sz w:val="24"/>
      <w:szCs w:val="20"/>
    </w:rPr>
  </w:style>
  <w:style w:type="paragraph" w:customStyle="1" w:styleId="Blockquote">
    <w:name w:val="Blockquote"/>
    <w:basedOn w:val="a3"/>
    <w:next w:val="CharCharChar"/>
    <w:autoRedefine/>
    <w:qFormat/>
    <w:rsid w:val="00112AF0"/>
    <w:pPr>
      <w:spacing w:before="100" w:after="100"/>
      <w:ind w:left="360" w:right="360"/>
    </w:pPr>
    <w:rPr>
      <w:rFonts w:hAnsi="宋体" w:cs="宋体"/>
      <w:kern w:val="0"/>
      <w:sz w:val="24"/>
      <w:szCs w:val="20"/>
    </w:rPr>
  </w:style>
  <w:style w:type="paragraph" w:customStyle="1" w:styleId="CharCharChar">
    <w:name w:val="Char Char Char"/>
    <w:basedOn w:val="a3"/>
    <w:next w:val="xl144"/>
    <w:autoRedefine/>
    <w:qFormat/>
    <w:rsid w:val="00112AF0"/>
    <w:pPr>
      <w:ind w:left="420" w:hanging="420"/>
    </w:pPr>
    <w:rPr>
      <w:rFonts w:ascii="Tahoma" w:hAnsi="宋体" w:cs="宋体"/>
      <w:kern w:val="0"/>
      <w:sz w:val="24"/>
      <w:szCs w:val="20"/>
    </w:rPr>
  </w:style>
  <w:style w:type="paragraph" w:customStyle="1" w:styleId="153">
    <w:name w:val="样式 (中文) 黑体 小二 居中 行距: 1.5 倍行距"/>
    <w:basedOn w:val="a3"/>
    <w:next w:val="a3"/>
    <w:autoRedefine/>
    <w:qFormat/>
    <w:rsid w:val="00112AF0"/>
    <w:pPr>
      <w:jc w:val="center"/>
    </w:pPr>
    <w:rPr>
      <w:rFonts w:eastAsia="黑体" w:hAnsi="宋体" w:cs="宋体"/>
      <w:kern w:val="0"/>
      <w:sz w:val="36"/>
      <w:szCs w:val="20"/>
    </w:rPr>
  </w:style>
  <w:style w:type="paragraph" w:customStyle="1" w:styleId="CharChar2CharCharCharChar1">
    <w:name w:val="Char Char2 Char Char Char Char1"/>
    <w:basedOn w:val="a3"/>
    <w:next w:val="xl165"/>
    <w:autoRedefine/>
    <w:qFormat/>
    <w:rsid w:val="00112AF0"/>
    <w:rPr>
      <w:rFonts w:ascii="Tahoma" w:hAnsi="宋体" w:cs="宋体"/>
      <w:kern w:val="0"/>
      <w:sz w:val="24"/>
      <w:szCs w:val="20"/>
    </w:rPr>
  </w:style>
  <w:style w:type="paragraph" w:customStyle="1" w:styleId="xl165">
    <w:name w:val="xl165"/>
    <w:basedOn w:val="a3"/>
    <w:next w:val="378020"/>
    <w:autoRedefine/>
    <w:qFormat/>
    <w:rsid w:val="00112AF0"/>
    <w:pPr>
      <w:widowControl/>
      <w:spacing w:before="280" w:after="280"/>
    </w:pPr>
    <w:rPr>
      <w:rFonts w:ascii="宋体" w:hAnsi="宋体" w:cs="宋体"/>
      <w:kern w:val="0"/>
      <w:sz w:val="18"/>
      <w:szCs w:val="20"/>
    </w:rPr>
  </w:style>
  <w:style w:type="paragraph" w:customStyle="1" w:styleId="84">
    <w:name w:val="样式8"/>
    <w:basedOn w:val="a3"/>
    <w:next w:val="xl145"/>
    <w:autoRedefine/>
    <w:qFormat/>
    <w:rsid w:val="00112AF0"/>
    <w:pPr>
      <w:spacing w:before="260" w:after="260"/>
      <w:jc w:val="center"/>
      <w:outlineLvl w:val="1"/>
    </w:pPr>
    <w:rPr>
      <w:rFonts w:ascii="Arial" w:eastAsia="黑体" w:hAnsi="宋体" w:cs="宋体"/>
      <w:b/>
      <w:kern w:val="0"/>
      <w:sz w:val="72"/>
      <w:szCs w:val="20"/>
    </w:rPr>
  </w:style>
  <w:style w:type="paragraph" w:customStyle="1" w:styleId="1ff0">
    <w:name w:val="副标题1"/>
    <w:basedOn w:val="a3"/>
    <w:next w:val="a3"/>
    <w:autoRedefine/>
    <w:qFormat/>
    <w:rsid w:val="00112AF0"/>
    <w:pPr>
      <w:spacing w:before="120" w:after="120"/>
    </w:pPr>
    <w:rPr>
      <w:rFonts w:ascii="Arial" w:hAnsi="宋体" w:cs="宋体"/>
      <w:b/>
      <w:color w:val="000000"/>
      <w:kern w:val="0"/>
      <w:sz w:val="20"/>
      <w:szCs w:val="20"/>
    </w:rPr>
  </w:style>
  <w:style w:type="paragraph" w:customStyle="1" w:styleId="5a">
    <w:name w:val="样式5"/>
    <w:basedOn w:val="2f3"/>
    <w:next w:val="CharCharChar1Char"/>
    <w:autoRedefine/>
    <w:qFormat/>
    <w:rsid w:val="00112AF0"/>
    <w:pPr>
      <w:spacing w:before="340" w:after="330"/>
      <w:ind w:firstLine="0"/>
      <w:jc w:val="center"/>
      <w:outlineLvl w:val="0"/>
    </w:pPr>
    <w:rPr>
      <w:rFonts w:ascii="Times New Roman" w:eastAsia="黑体" w:hAnsi="宋体" w:cs="宋体"/>
      <w:b/>
      <w:kern w:val="0"/>
      <w:sz w:val="36"/>
      <w:szCs w:val="20"/>
    </w:rPr>
  </w:style>
  <w:style w:type="paragraph" w:customStyle="1" w:styleId="xl132">
    <w:name w:val="xl132"/>
    <w:basedOn w:val="a3"/>
    <w:next w:val="a3"/>
    <w:autoRedefine/>
    <w:qFormat/>
    <w:rsid w:val="00112AF0"/>
    <w:pPr>
      <w:widowControl/>
      <w:shd w:val="clear" w:color="000000" w:fill="0066CC"/>
      <w:spacing w:before="280" w:after="280"/>
      <w:jc w:val="center"/>
    </w:pPr>
    <w:rPr>
      <w:rFonts w:ascii="宋体" w:hAnsi="宋体" w:cs="宋体"/>
      <w:kern w:val="0"/>
      <w:sz w:val="20"/>
      <w:szCs w:val="20"/>
    </w:rPr>
  </w:style>
  <w:style w:type="paragraph" w:customStyle="1" w:styleId="112">
    <w:name w:val="列出段落11"/>
    <w:basedOn w:val="a3"/>
    <w:next w:val="ae"/>
    <w:autoRedefine/>
    <w:qFormat/>
    <w:rsid w:val="00112AF0"/>
    <w:pPr>
      <w:ind w:firstLine="420"/>
    </w:pPr>
    <w:rPr>
      <w:rFonts w:ascii="Calibri" w:hAnsi="宋体" w:cs="宋体"/>
      <w:kern w:val="0"/>
      <w:szCs w:val="20"/>
    </w:rPr>
  </w:style>
  <w:style w:type="paragraph" w:customStyle="1" w:styleId="TOC71">
    <w:name w:val="TOC 71"/>
    <w:next w:val="a3"/>
    <w:autoRedefine/>
    <w:qFormat/>
    <w:rsid w:val="00112AF0"/>
    <w:pPr>
      <w:wordWrap w:val="0"/>
      <w:ind w:left="2550"/>
      <w:jc w:val="both"/>
    </w:pPr>
    <w:rPr>
      <w:rFonts w:ascii="宋体" w:hAnsi="宋体" w:cs="宋体"/>
      <w:sz w:val="21"/>
    </w:rPr>
  </w:style>
  <w:style w:type="paragraph" w:customStyle="1" w:styleId="font8">
    <w:name w:val="font8"/>
    <w:basedOn w:val="a3"/>
    <w:next w:val="711"/>
    <w:autoRedefine/>
    <w:qFormat/>
    <w:rsid w:val="00112AF0"/>
    <w:pPr>
      <w:widowControl/>
      <w:spacing w:before="280" w:after="280"/>
    </w:pPr>
    <w:rPr>
      <w:rFonts w:ascii="Arial" w:hAnsi="宋体" w:cs="宋体"/>
      <w:kern w:val="0"/>
      <w:sz w:val="16"/>
      <w:szCs w:val="20"/>
    </w:rPr>
  </w:style>
  <w:style w:type="paragraph" w:customStyle="1" w:styleId="74">
    <w:name w:val="样式7"/>
    <w:next w:val="a3"/>
    <w:autoRedefine/>
    <w:qFormat/>
    <w:rsid w:val="00112AF0"/>
    <w:pPr>
      <w:widowControl w:val="0"/>
      <w:jc w:val="both"/>
    </w:pPr>
    <w:rPr>
      <w:rFonts w:eastAsia="仿宋_GB2312" w:hAnsi="宋体" w:cs="宋体"/>
      <w:sz w:val="28"/>
    </w:rPr>
  </w:style>
  <w:style w:type="paragraph" w:customStyle="1" w:styleId="CharCharCharCharCharCharCharCharCharCharCharCharCharCharChar">
    <w:name w:val="Char Char Char Char Char Char Char Char Char Char Char Char Char Char Char"/>
    <w:basedOn w:val="a3"/>
    <w:next w:val="Char1a"/>
    <w:autoRedefine/>
    <w:qFormat/>
    <w:rsid w:val="00112AF0"/>
    <w:pPr>
      <w:widowControl/>
      <w:spacing w:line="400" w:lineRule="exact"/>
      <w:jc w:val="center"/>
    </w:pPr>
    <w:rPr>
      <w:rFonts w:ascii="Verdana" w:hAnsi="宋体" w:cs="宋体"/>
      <w:kern w:val="0"/>
      <w:szCs w:val="20"/>
    </w:rPr>
  </w:style>
  <w:style w:type="paragraph" w:customStyle="1" w:styleId="101">
    <w:name w:val="样式10"/>
    <w:next w:val="CharCharCharCharCharCharCharCharCharChar1"/>
    <w:autoRedefine/>
    <w:qFormat/>
    <w:rsid w:val="00112AF0"/>
    <w:pPr>
      <w:widowControl w:val="0"/>
      <w:jc w:val="center"/>
    </w:pPr>
    <w:rPr>
      <w:rFonts w:hAnsi="宋体" w:cs="宋体"/>
      <w:sz w:val="18"/>
    </w:rPr>
  </w:style>
  <w:style w:type="paragraph" w:customStyle="1" w:styleId="CharCharCharCharCharCharCharCharCharChar1">
    <w:name w:val="Char Char Char Char Char Char Char Char Char Char1"/>
    <w:basedOn w:val="a3"/>
    <w:next w:val="41"/>
    <w:autoRedefine/>
    <w:qFormat/>
    <w:rsid w:val="00112AF0"/>
    <w:pPr>
      <w:widowControl/>
      <w:spacing w:line="400" w:lineRule="exact"/>
      <w:jc w:val="center"/>
    </w:pPr>
    <w:rPr>
      <w:rFonts w:ascii="Verdana" w:hAnsi="宋体" w:cs="宋体"/>
      <w:kern w:val="0"/>
      <w:szCs w:val="20"/>
    </w:rPr>
  </w:style>
  <w:style w:type="paragraph" w:customStyle="1" w:styleId="affff0">
    <w:name w:val="表格文字"/>
    <w:basedOn w:val="a3"/>
    <w:next w:val="a3"/>
    <w:autoRedefine/>
    <w:qFormat/>
    <w:rsid w:val="00112AF0"/>
    <w:pPr>
      <w:spacing w:before="6" w:after="6"/>
    </w:pPr>
    <w:rPr>
      <w:rFonts w:ascii="宋体" w:hAnsi="宋体" w:cs="宋体"/>
      <w:kern w:val="0"/>
      <w:sz w:val="20"/>
      <w:szCs w:val="20"/>
    </w:rPr>
  </w:style>
  <w:style w:type="paragraph" w:customStyle="1" w:styleId="TOC61">
    <w:name w:val="TOC 61"/>
    <w:next w:val="a3"/>
    <w:autoRedefine/>
    <w:qFormat/>
    <w:rsid w:val="00112AF0"/>
    <w:pPr>
      <w:wordWrap w:val="0"/>
      <w:ind w:left="2125"/>
      <w:jc w:val="both"/>
    </w:pPr>
    <w:rPr>
      <w:rFonts w:ascii="宋体" w:hAnsi="宋体" w:cs="宋体"/>
      <w:sz w:val="21"/>
    </w:rPr>
  </w:style>
  <w:style w:type="paragraph" w:customStyle="1" w:styleId="154">
    <w:name w:val="样式15"/>
    <w:next w:val="CharCharCharCharCharCharCharCharCharCharCharCharChar"/>
    <w:autoRedefine/>
    <w:qFormat/>
    <w:rsid w:val="00112AF0"/>
    <w:pPr>
      <w:widowControl w:val="0"/>
      <w:jc w:val="center"/>
    </w:pPr>
    <w:rPr>
      <w:rFonts w:hAnsi="宋体" w:cs="宋体"/>
      <w:sz w:val="18"/>
    </w:rPr>
  </w:style>
  <w:style w:type="paragraph" w:customStyle="1" w:styleId="xl168">
    <w:name w:val="xl168"/>
    <w:basedOn w:val="a3"/>
    <w:next w:val="a3"/>
    <w:autoRedefine/>
    <w:qFormat/>
    <w:rsid w:val="00112AF0"/>
    <w:pPr>
      <w:widowControl/>
      <w:spacing w:before="280" w:after="280"/>
      <w:jc w:val="center"/>
    </w:pPr>
    <w:rPr>
      <w:rFonts w:ascii="宋体" w:hAnsi="宋体" w:cs="宋体"/>
      <w:kern w:val="0"/>
      <w:sz w:val="24"/>
      <w:szCs w:val="20"/>
    </w:rPr>
  </w:style>
  <w:style w:type="paragraph" w:customStyle="1" w:styleId="CharCharChar1Char11">
    <w:name w:val="Char Char Char1 Char11"/>
    <w:basedOn w:val="a3"/>
    <w:next w:val="prodsubtitle"/>
    <w:autoRedefine/>
    <w:qFormat/>
    <w:rsid w:val="00112AF0"/>
    <w:rPr>
      <w:rFonts w:hAnsi="宋体" w:cs="宋体"/>
      <w:kern w:val="0"/>
      <w:szCs w:val="20"/>
    </w:rPr>
  </w:style>
  <w:style w:type="paragraph" w:customStyle="1" w:styleId="prodsubtitle">
    <w:name w:val="prodsubtitle"/>
    <w:basedOn w:val="a3"/>
    <w:next w:val="af1"/>
    <w:autoRedefine/>
    <w:qFormat/>
    <w:rsid w:val="00112AF0"/>
    <w:pPr>
      <w:widowControl/>
    </w:pPr>
    <w:rPr>
      <w:rFonts w:ascii="宋体" w:hAnsi="宋体" w:cs="宋体"/>
      <w:kern w:val="0"/>
      <w:sz w:val="24"/>
      <w:szCs w:val="20"/>
    </w:rPr>
  </w:style>
  <w:style w:type="paragraph" w:customStyle="1" w:styleId="flType">
    <w:name w:val="flType"/>
    <w:basedOn w:val="a3"/>
    <w:autoRedefine/>
    <w:qFormat/>
    <w:rsid w:val="00112AF0"/>
    <w:pPr>
      <w:spacing w:after="284" w:line="113" w:lineRule="atLeast"/>
      <w:jc w:val="center"/>
    </w:pPr>
    <w:rPr>
      <w:rFonts w:hAnsi="宋体" w:cs="宋体"/>
      <w:kern w:val="0"/>
      <w:sz w:val="24"/>
      <w:szCs w:val="20"/>
    </w:rPr>
  </w:style>
  <w:style w:type="paragraph" w:customStyle="1" w:styleId="xl161">
    <w:name w:val="xl161"/>
    <w:basedOn w:val="a3"/>
    <w:next w:val="2f4"/>
    <w:autoRedefine/>
    <w:qFormat/>
    <w:rsid w:val="00112AF0"/>
    <w:pPr>
      <w:widowControl/>
      <w:spacing w:before="280" w:after="280"/>
      <w:jc w:val="center"/>
    </w:pPr>
    <w:rPr>
      <w:rFonts w:ascii="宋体" w:hAnsi="宋体" w:cs="宋体"/>
      <w:color w:val="000000"/>
      <w:kern w:val="0"/>
      <w:sz w:val="20"/>
      <w:szCs w:val="20"/>
    </w:rPr>
  </w:style>
  <w:style w:type="paragraph" w:customStyle="1" w:styleId="2f4">
    <w:name w:val="样式 首行缩进:  2 字符"/>
    <w:basedOn w:val="a3"/>
    <w:next w:val="paragraphindent"/>
    <w:autoRedefine/>
    <w:qFormat/>
    <w:rsid w:val="00112AF0"/>
    <w:pPr>
      <w:ind w:firstLine="480"/>
    </w:pPr>
    <w:rPr>
      <w:rFonts w:ascii="Arial" w:hAnsi="宋体" w:cs="宋体"/>
      <w:kern w:val="0"/>
      <w:sz w:val="24"/>
      <w:szCs w:val="20"/>
    </w:rPr>
  </w:style>
  <w:style w:type="paragraph" w:customStyle="1" w:styleId="paragraphindent">
    <w:name w:val="paragraphindent"/>
    <w:basedOn w:val="a3"/>
    <w:next w:val="112"/>
    <w:autoRedefine/>
    <w:qFormat/>
    <w:rsid w:val="00112AF0"/>
    <w:pPr>
      <w:widowControl/>
      <w:spacing w:before="280" w:after="280"/>
    </w:pPr>
    <w:rPr>
      <w:rFonts w:ascii="宋体" w:hAnsi="宋体" w:cs="宋体"/>
      <w:kern w:val="0"/>
      <w:sz w:val="24"/>
      <w:szCs w:val="20"/>
    </w:rPr>
  </w:style>
  <w:style w:type="paragraph" w:customStyle="1" w:styleId="xl156">
    <w:name w:val="xl156"/>
    <w:basedOn w:val="a3"/>
    <w:next w:val="CharCharCharCharCharCharCharCharCharCharCharCharCharCharCharCharCharCharChar"/>
    <w:autoRedefine/>
    <w:qFormat/>
    <w:rsid w:val="00112AF0"/>
    <w:pPr>
      <w:widowControl/>
      <w:shd w:val="clear" w:color="000000" w:fill="C0C0C0"/>
      <w:spacing w:before="280" w:after="280"/>
    </w:pPr>
    <w:rPr>
      <w:rFonts w:ascii="宋体" w:hAnsi="宋体" w:cs="宋体"/>
      <w:kern w:val="0"/>
      <w:sz w:val="20"/>
      <w:szCs w:val="20"/>
    </w:rPr>
  </w:style>
  <w:style w:type="paragraph" w:customStyle="1" w:styleId="xl164">
    <w:name w:val="xl164"/>
    <w:basedOn w:val="a3"/>
    <w:next w:val="Style16"/>
    <w:autoRedefine/>
    <w:qFormat/>
    <w:rsid w:val="00112AF0"/>
    <w:pPr>
      <w:widowControl/>
      <w:spacing w:before="280" w:after="280"/>
      <w:jc w:val="center"/>
    </w:pPr>
    <w:rPr>
      <w:rFonts w:ascii="宋体" w:hAnsi="宋体" w:cs="宋体"/>
      <w:color w:val="000000"/>
      <w:kern w:val="0"/>
      <w:sz w:val="20"/>
      <w:szCs w:val="20"/>
    </w:rPr>
  </w:style>
  <w:style w:type="paragraph" w:customStyle="1" w:styleId="xl163">
    <w:name w:val="xl163"/>
    <w:basedOn w:val="a3"/>
    <w:next w:val="Address"/>
    <w:autoRedefine/>
    <w:qFormat/>
    <w:rsid w:val="00112AF0"/>
    <w:pPr>
      <w:widowControl/>
      <w:spacing w:before="280" w:after="280"/>
    </w:pPr>
    <w:rPr>
      <w:rFonts w:ascii="宋体" w:hAnsi="宋体" w:cs="宋体"/>
      <w:color w:val="000000"/>
      <w:kern w:val="0"/>
      <w:sz w:val="18"/>
      <w:szCs w:val="20"/>
    </w:rPr>
  </w:style>
  <w:style w:type="paragraph" w:customStyle="1" w:styleId="Address">
    <w:name w:val="Address"/>
    <w:basedOn w:val="a3"/>
    <w:next w:val="a3"/>
    <w:autoRedefine/>
    <w:qFormat/>
    <w:rsid w:val="00112AF0"/>
    <w:rPr>
      <w:rFonts w:hAnsi="宋体" w:cs="宋体"/>
      <w:i/>
      <w:kern w:val="0"/>
      <w:sz w:val="24"/>
      <w:szCs w:val="20"/>
    </w:rPr>
  </w:style>
  <w:style w:type="paragraph" w:customStyle="1" w:styleId="140">
    <w:name w:val="样式14"/>
    <w:next w:val="CharChar2CharCharCharChar1"/>
    <w:autoRedefine/>
    <w:qFormat/>
    <w:rsid w:val="00112AF0"/>
    <w:pPr>
      <w:widowControl w:val="0"/>
      <w:jc w:val="center"/>
    </w:pPr>
    <w:rPr>
      <w:rFonts w:hAnsi="宋体" w:cs="宋体"/>
      <w:sz w:val="18"/>
    </w:rPr>
  </w:style>
  <w:style w:type="paragraph" w:customStyle="1" w:styleId="92">
    <w:name w:val="样式9"/>
    <w:next w:val="xl148"/>
    <w:autoRedefine/>
    <w:qFormat/>
    <w:rsid w:val="00112AF0"/>
    <w:pPr>
      <w:widowControl w:val="0"/>
      <w:jc w:val="center"/>
    </w:pPr>
    <w:rPr>
      <w:rFonts w:hAnsi="宋体" w:cs="宋体"/>
      <w:sz w:val="18"/>
    </w:rPr>
  </w:style>
  <w:style w:type="paragraph" w:customStyle="1" w:styleId="xl148">
    <w:name w:val="xl148"/>
    <w:basedOn w:val="a3"/>
    <w:next w:val="CharCharChar1CharCharCharCharCharCharChar"/>
    <w:autoRedefine/>
    <w:qFormat/>
    <w:rsid w:val="00112AF0"/>
    <w:pPr>
      <w:widowControl/>
      <w:spacing w:before="280" w:after="280"/>
    </w:pPr>
    <w:rPr>
      <w:rFonts w:ascii="宋体" w:hAnsi="宋体" w:cs="宋体"/>
      <w:kern w:val="0"/>
      <w:sz w:val="20"/>
      <w:szCs w:val="20"/>
    </w:rPr>
  </w:style>
  <w:style w:type="paragraph" w:customStyle="1" w:styleId="CharCharChar1CharCharCharCharCharCharChar">
    <w:name w:val="Char Char Char1 Char Char Char Char Char Char Char"/>
    <w:basedOn w:val="a3"/>
    <w:next w:val="110"/>
    <w:autoRedefine/>
    <w:qFormat/>
    <w:rsid w:val="00112AF0"/>
    <w:rPr>
      <w:rFonts w:ascii="Tahoma" w:hAnsi="宋体" w:cs="宋体"/>
      <w:kern w:val="0"/>
      <w:sz w:val="24"/>
      <w:szCs w:val="20"/>
    </w:rPr>
  </w:style>
  <w:style w:type="paragraph" w:customStyle="1" w:styleId="TOC110">
    <w:name w:val="TOC 11"/>
    <w:next w:val="a3"/>
    <w:autoRedefine/>
    <w:qFormat/>
    <w:rsid w:val="00112AF0"/>
    <w:pPr>
      <w:wordWrap w:val="0"/>
      <w:jc w:val="both"/>
    </w:pPr>
    <w:rPr>
      <w:rFonts w:ascii="宋体" w:hAnsi="宋体" w:cs="宋体"/>
      <w:sz w:val="21"/>
    </w:rPr>
  </w:style>
  <w:style w:type="paragraph" w:customStyle="1" w:styleId="Style10">
    <w:name w:val="_Style 10"/>
    <w:basedOn w:val="a3"/>
    <w:next w:val="xl151"/>
    <w:autoRedefine/>
    <w:qFormat/>
    <w:rsid w:val="00112AF0"/>
    <w:pPr>
      <w:widowControl/>
      <w:spacing w:line="400" w:lineRule="exact"/>
      <w:jc w:val="center"/>
    </w:pPr>
    <w:rPr>
      <w:rFonts w:hAnsi="宋体" w:cs="宋体"/>
      <w:kern w:val="0"/>
      <w:szCs w:val="20"/>
    </w:rPr>
  </w:style>
  <w:style w:type="paragraph" w:customStyle="1" w:styleId="xl151">
    <w:name w:val="xl151"/>
    <w:basedOn w:val="a3"/>
    <w:next w:val="p15"/>
    <w:autoRedefine/>
    <w:qFormat/>
    <w:rsid w:val="00112AF0"/>
    <w:pPr>
      <w:widowControl/>
      <w:spacing w:before="280" w:after="280"/>
    </w:pPr>
    <w:rPr>
      <w:rFonts w:ascii="宋体" w:hAnsi="宋体" w:cs="宋体"/>
      <w:kern w:val="0"/>
      <w:sz w:val="24"/>
      <w:szCs w:val="20"/>
    </w:rPr>
  </w:style>
  <w:style w:type="paragraph" w:customStyle="1" w:styleId="Style17">
    <w:name w:val="_Style 17"/>
    <w:basedOn w:val="a3"/>
    <w:next w:val="xl132"/>
    <w:autoRedefine/>
    <w:qFormat/>
    <w:rsid w:val="00112AF0"/>
    <w:pPr>
      <w:widowControl/>
      <w:spacing w:line="400" w:lineRule="exact"/>
      <w:jc w:val="center"/>
    </w:pPr>
    <w:rPr>
      <w:rFonts w:hAnsi="宋体" w:cs="宋体"/>
      <w:kern w:val="0"/>
      <w:szCs w:val="20"/>
    </w:rPr>
  </w:style>
  <w:style w:type="paragraph" w:customStyle="1" w:styleId="113">
    <w:name w:val="样式11"/>
    <w:next w:val="84"/>
    <w:autoRedefine/>
    <w:qFormat/>
    <w:rsid w:val="00112AF0"/>
    <w:pPr>
      <w:widowControl w:val="0"/>
      <w:jc w:val="center"/>
    </w:pPr>
    <w:rPr>
      <w:rFonts w:hAnsi="宋体" w:cs="宋体"/>
      <w:sz w:val="18"/>
    </w:rPr>
  </w:style>
  <w:style w:type="paragraph" w:customStyle="1" w:styleId="31a">
    <w:name w:val="31a（正文）章标题"/>
    <w:next w:val="xl167"/>
    <w:autoRedefine/>
    <w:qFormat/>
    <w:rsid w:val="00112AF0"/>
    <w:pPr>
      <w:ind w:firstLine="315"/>
      <w:jc w:val="both"/>
      <w:outlineLvl w:val="0"/>
    </w:pPr>
    <w:rPr>
      <w:rFonts w:ascii="楷体_GB2312" w:hAnsi="宋体" w:cs="宋体"/>
      <w:sz w:val="21"/>
    </w:rPr>
  </w:style>
  <w:style w:type="paragraph" w:customStyle="1" w:styleId="xl167">
    <w:name w:val="xl167"/>
    <w:basedOn w:val="a3"/>
    <w:next w:val="affff1"/>
    <w:autoRedefine/>
    <w:qFormat/>
    <w:rsid w:val="00112AF0"/>
    <w:pPr>
      <w:widowControl/>
      <w:spacing w:before="280" w:after="280"/>
    </w:pPr>
    <w:rPr>
      <w:rFonts w:ascii="宋体" w:hAnsi="宋体" w:cs="宋体"/>
      <w:kern w:val="0"/>
      <w:sz w:val="20"/>
      <w:szCs w:val="20"/>
    </w:rPr>
  </w:style>
  <w:style w:type="paragraph" w:customStyle="1" w:styleId="affff1">
    <w:name w:val="标书正文格式"/>
    <w:next w:val="xl160"/>
    <w:autoRedefine/>
    <w:qFormat/>
    <w:rsid w:val="00112AF0"/>
    <w:pPr>
      <w:spacing w:line="360" w:lineRule="auto"/>
      <w:ind w:firstLine="200"/>
    </w:pPr>
    <w:rPr>
      <w:rFonts w:ascii="宋体" w:eastAsia="楷体_GB2312" w:hAnsi="宋体" w:cs="宋体"/>
      <w:sz w:val="24"/>
    </w:rPr>
  </w:style>
  <w:style w:type="paragraph" w:customStyle="1" w:styleId="xl160">
    <w:name w:val="xl160"/>
    <w:basedOn w:val="a3"/>
    <w:next w:val="CharCharCharCharCharCharCharCharCharChar"/>
    <w:autoRedefine/>
    <w:qFormat/>
    <w:rsid w:val="00112AF0"/>
    <w:pPr>
      <w:widowControl/>
      <w:shd w:val="clear" w:color="000000" w:fill="C0C0C0"/>
      <w:spacing w:before="280" w:after="280"/>
    </w:pPr>
    <w:rPr>
      <w:rFonts w:ascii="宋体" w:hAnsi="宋体" w:cs="宋体"/>
      <w:kern w:val="0"/>
      <w:sz w:val="20"/>
      <w:szCs w:val="20"/>
    </w:rPr>
  </w:style>
  <w:style w:type="paragraph" w:customStyle="1" w:styleId="CharCharCharCharCharCharCharCharCharChar">
    <w:name w:val="Char Char Char Char Char Char Char Char Char Char"/>
    <w:basedOn w:val="a3"/>
    <w:next w:val="152"/>
    <w:autoRedefine/>
    <w:qFormat/>
    <w:rsid w:val="00112AF0"/>
    <w:pPr>
      <w:widowControl/>
      <w:spacing w:line="400" w:lineRule="exact"/>
      <w:jc w:val="center"/>
    </w:pPr>
    <w:rPr>
      <w:rFonts w:ascii="Verdana" w:hAnsi="宋体" w:cs="宋体"/>
      <w:kern w:val="0"/>
      <w:szCs w:val="20"/>
    </w:rPr>
  </w:style>
  <w:style w:type="paragraph" w:customStyle="1" w:styleId="xl170">
    <w:name w:val="xl170"/>
    <w:basedOn w:val="a3"/>
    <w:next w:val="reader-word-layerreader-word-s1-9"/>
    <w:autoRedefine/>
    <w:qFormat/>
    <w:rsid w:val="00112AF0"/>
    <w:pPr>
      <w:widowControl/>
      <w:shd w:val="clear" w:color="000000" w:fill="0066CC"/>
      <w:spacing w:before="280" w:after="280"/>
      <w:jc w:val="center"/>
    </w:pPr>
    <w:rPr>
      <w:rFonts w:ascii="宋体" w:hAnsi="宋体" w:cs="宋体"/>
      <w:kern w:val="0"/>
      <w:sz w:val="20"/>
      <w:szCs w:val="20"/>
    </w:rPr>
  </w:style>
  <w:style w:type="paragraph" w:customStyle="1" w:styleId="reader-word-layerreader-word-s1-9">
    <w:name w:val="reader-word-layer reader-word-s1-9"/>
    <w:basedOn w:val="a3"/>
    <w:next w:val="36"/>
    <w:autoRedefine/>
    <w:qFormat/>
    <w:rsid w:val="00112AF0"/>
    <w:pPr>
      <w:widowControl/>
      <w:spacing w:before="280" w:after="280"/>
    </w:pPr>
    <w:rPr>
      <w:rFonts w:ascii="宋体" w:hAnsi="宋体" w:cs="宋体"/>
      <w:kern w:val="0"/>
      <w:sz w:val="24"/>
      <w:szCs w:val="20"/>
    </w:rPr>
  </w:style>
  <w:style w:type="paragraph" w:customStyle="1" w:styleId="CharChar11">
    <w:name w:val="Char Char11"/>
    <w:basedOn w:val="a3"/>
    <w:next w:val="xl149"/>
    <w:autoRedefine/>
    <w:uiPriority w:val="99"/>
    <w:qFormat/>
    <w:rsid w:val="00112AF0"/>
    <w:rPr>
      <w:rFonts w:hAnsi="宋体" w:cs="宋体"/>
      <w:kern w:val="0"/>
      <w:szCs w:val="20"/>
    </w:rPr>
  </w:style>
  <w:style w:type="paragraph" w:customStyle="1" w:styleId="xl149">
    <w:name w:val="xl149"/>
    <w:basedOn w:val="a3"/>
    <w:next w:val="xl133"/>
    <w:autoRedefine/>
    <w:qFormat/>
    <w:rsid w:val="00112AF0"/>
    <w:pPr>
      <w:widowControl/>
      <w:spacing w:before="280" w:after="280"/>
    </w:pPr>
    <w:rPr>
      <w:rFonts w:ascii="宋体" w:hAnsi="宋体" w:cs="宋体"/>
      <w:kern w:val="0"/>
      <w:sz w:val="18"/>
      <w:szCs w:val="20"/>
    </w:rPr>
  </w:style>
  <w:style w:type="paragraph" w:customStyle="1" w:styleId="xl133">
    <w:name w:val="xl133"/>
    <w:basedOn w:val="a3"/>
    <w:next w:val="msointensequote0"/>
    <w:autoRedefine/>
    <w:qFormat/>
    <w:rsid w:val="00112AF0"/>
    <w:pPr>
      <w:widowControl/>
      <w:shd w:val="clear" w:color="000000" w:fill="C0C0C0"/>
      <w:spacing w:before="280" w:after="280"/>
    </w:pPr>
    <w:rPr>
      <w:rFonts w:ascii="宋体" w:hAnsi="宋体" w:cs="宋体"/>
      <w:kern w:val="0"/>
      <w:sz w:val="20"/>
      <w:szCs w:val="20"/>
    </w:rPr>
  </w:style>
  <w:style w:type="paragraph" w:customStyle="1" w:styleId="msointensequote0">
    <w:name w:val="msointensequote"/>
    <w:basedOn w:val="a3"/>
    <w:next w:val="a3"/>
    <w:autoRedefine/>
    <w:qFormat/>
    <w:rsid w:val="00112AF0"/>
    <w:pPr>
      <w:spacing w:before="200" w:after="280"/>
      <w:ind w:left="936" w:right="936"/>
    </w:pPr>
    <w:rPr>
      <w:rFonts w:hAnsi="宋体" w:cs="宋体"/>
      <w:b/>
      <w:i/>
      <w:color w:val="4F81BD"/>
      <w:kern w:val="0"/>
      <w:szCs w:val="20"/>
    </w:rPr>
  </w:style>
  <w:style w:type="paragraph" w:customStyle="1" w:styleId="font6">
    <w:name w:val="font6"/>
    <w:basedOn w:val="a3"/>
    <w:next w:val="reader-word-layerreader-word-s1-5"/>
    <w:autoRedefine/>
    <w:qFormat/>
    <w:rsid w:val="00112AF0"/>
    <w:pPr>
      <w:widowControl/>
      <w:spacing w:before="280" w:after="280"/>
    </w:pPr>
    <w:rPr>
      <w:rFonts w:ascii="宋体" w:hAnsi="宋体" w:cs="宋体"/>
      <w:kern w:val="0"/>
      <w:sz w:val="20"/>
      <w:szCs w:val="20"/>
    </w:rPr>
  </w:style>
  <w:style w:type="paragraph" w:customStyle="1" w:styleId="reader-word-layerreader-word-s1-5">
    <w:name w:val="reader-word-layer reader-word-s1-5"/>
    <w:basedOn w:val="a3"/>
    <w:next w:val="af0"/>
    <w:autoRedefine/>
    <w:qFormat/>
    <w:rsid w:val="00112AF0"/>
    <w:pPr>
      <w:widowControl/>
      <w:spacing w:before="280" w:after="280"/>
    </w:pPr>
    <w:rPr>
      <w:rFonts w:ascii="宋体" w:hAnsi="宋体" w:cs="宋体"/>
      <w:kern w:val="0"/>
      <w:sz w:val="24"/>
      <w:szCs w:val="20"/>
    </w:rPr>
  </w:style>
  <w:style w:type="paragraph" w:customStyle="1" w:styleId="xl146">
    <w:name w:val="xl146"/>
    <w:basedOn w:val="a3"/>
    <w:next w:val="2f5"/>
    <w:autoRedefine/>
    <w:qFormat/>
    <w:rsid w:val="00112AF0"/>
    <w:pPr>
      <w:widowControl/>
      <w:spacing w:before="280" w:after="280"/>
    </w:pPr>
    <w:rPr>
      <w:rFonts w:ascii="宋体" w:hAnsi="宋体" w:cs="宋体"/>
      <w:kern w:val="0"/>
      <w:sz w:val="24"/>
      <w:szCs w:val="20"/>
    </w:rPr>
  </w:style>
  <w:style w:type="paragraph" w:customStyle="1" w:styleId="2f5">
    <w:name w:val="样式2"/>
    <w:basedOn w:val="21"/>
    <w:next w:val="a3"/>
    <w:autoRedefine/>
    <w:qFormat/>
    <w:rsid w:val="00112AF0"/>
    <w:pPr>
      <w:keepNext w:val="0"/>
      <w:keepLines w:val="0"/>
      <w:spacing w:before="260" w:after="260" w:line="240" w:lineRule="auto"/>
      <w:jc w:val="center"/>
    </w:pPr>
    <w:rPr>
      <w:rFonts w:hAnsi="宋体" w:cs="宋体"/>
      <w:bCs w:val="0"/>
      <w:kern w:val="0"/>
      <w:sz w:val="36"/>
      <w:szCs w:val="20"/>
    </w:rPr>
  </w:style>
  <w:style w:type="paragraph" w:customStyle="1" w:styleId="Heading71">
    <w:name w:val="Heading 71"/>
    <w:basedOn w:val="a3"/>
    <w:autoRedefine/>
    <w:qFormat/>
    <w:rsid w:val="00112AF0"/>
    <w:pPr>
      <w:outlineLvl w:val="7"/>
    </w:pPr>
    <w:rPr>
      <w:rFonts w:ascii="宋体" w:hAnsi="宋体" w:cs="宋体"/>
      <w:kern w:val="0"/>
      <w:sz w:val="28"/>
      <w:szCs w:val="20"/>
    </w:rPr>
  </w:style>
  <w:style w:type="paragraph" w:customStyle="1" w:styleId="130">
    <w:name w:val="样式13"/>
    <w:next w:val="153"/>
    <w:autoRedefine/>
    <w:qFormat/>
    <w:rsid w:val="00112AF0"/>
    <w:pPr>
      <w:widowControl w:val="0"/>
      <w:jc w:val="center"/>
    </w:pPr>
    <w:rPr>
      <w:rFonts w:hAnsi="宋体" w:cs="宋体"/>
      <w:sz w:val="18"/>
    </w:rPr>
  </w:style>
  <w:style w:type="paragraph" w:customStyle="1" w:styleId="CharCharChar1Char1">
    <w:name w:val="Char Char Char1 Char1"/>
    <w:basedOn w:val="21"/>
    <w:next w:val="a3"/>
    <w:autoRedefine/>
    <w:qFormat/>
    <w:rsid w:val="00112AF0"/>
    <w:pPr>
      <w:keepNext w:val="0"/>
      <w:keepLines w:val="0"/>
      <w:spacing w:before="120" w:after="120" w:line="240" w:lineRule="auto"/>
    </w:pPr>
    <w:rPr>
      <w:rFonts w:hAnsi="宋体" w:cs="宋体"/>
      <w:bCs w:val="0"/>
      <w:kern w:val="0"/>
      <w:sz w:val="32"/>
      <w:szCs w:val="20"/>
    </w:rPr>
  </w:style>
  <w:style w:type="paragraph" w:customStyle="1" w:styleId="affff2">
    <w:name w:val="标准正文"/>
    <w:basedOn w:val="a3"/>
    <w:next w:val="font5"/>
    <w:autoRedefine/>
    <w:qFormat/>
    <w:rsid w:val="00112AF0"/>
    <w:pPr>
      <w:spacing w:line="312" w:lineRule="auto"/>
      <w:ind w:firstLine="482"/>
    </w:pPr>
    <w:rPr>
      <w:rFonts w:hAnsi="宋体" w:cs="宋体"/>
      <w:kern w:val="0"/>
      <w:sz w:val="24"/>
      <w:szCs w:val="20"/>
    </w:rPr>
  </w:style>
  <w:style w:type="paragraph" w:customStyle="1" w:styleId="font5">
    <w:name w:val="font5"/>
    <w:basedOn w:val="a3"/>
    <w:next w:val="CharChar11"/>
    <w:link w:val="font5Char"/>
    <w:autoRedefine/>
    <w:qFormat/>
    <w:rsid w:val="00112AF0"/>
    <w:pPr>
      <w:widowControl/>
      <w:spacing w:before="280" w:after="280"/>
    </w:pPr>
    <w:rPr>
      <w:rFonts w:ascii="宋体" w:hAnsi="宋体"/>
      <w:kern w:val="0"/>
      <w:sz w:val="18"/>
      <w:szCs w:val="20"/>
    </w:rPr>
  </w:style>
  <w:style w:type="paragraph" w:customStyle="1" w:styleId="affff3">
    <w:name w:val="文字"/>
    <w:basedOn w:val="a3"/>
    <w:next w:val="xl150"/>
    <w:autoRedefine/>
    <w:qFormat/>
    <w:rsid w:val="00112AF0"/>
    <w:pPr>
      <w:spacing w:line="312" w:lineRule="auto"/>
      <w:ind w:right="-210" w:firstLine="556"/>
    </w:pPr>
    <w:rPr>
      <w:rFonts w:ascii="楷体_GB2312" w:eastAsia="楷体_GB2312" w:hAnsi="宋体" w:cs="宋体"/>
      <w:kern w:val="0"/>
      <w:sz w:val="28"/>
      <w:szCs w:val="20"/>
    </w:rPr>
  </w:style>
  <w:style w:type="paragraph" w:customStyle="1" w:styleId="xl150">
    <w:name w:val="xl150"/>
    <w:basedOn w:val="a3"/>
    <w:next w:val="affff"/>
    <w:autoRedefine/>
    <w:qFormat/>
    <w:rsid w:val="00112AF0"/>
    <w:pPr>
      <w:widowControl/>
      <w:spacing w:before="280" w:after="280"/>
    </w:pPr>
    <w:rPr>
      <w:rFonts w:ascii="宋体" w:hAnsi="宋体" w:cs="宋体"/>
      <w:kern w:val="0"/>
      <w:sz w:val="18"/>
      <w:szCs w:val="20"/>
    </w:rPr>
  </w:style>
  <w:style w:type="paragraph" w:customStyle="1" w:styleId="xl166">
    <w:name w:val="xl166"/>
    <w:basedOn w:val="a3"/>
    <w:next w:val="a3"/>
    <w:autoRedefine/>
    <w:qFormat/>
    <w:rsid w:val="00112AF0"/>
    <w:pPr>
      <w:widowControl/>
      <w:spacing w:before="280" w:after="280"/>
    </w:pPr>
    <w:rPr>
      <w:rFonts w:ascii="宋体" w:hAnsi="宋体" w:cs="宋体"/>
      <w:kern w:val="0"/>
      <w:sz w:val="24"/>
      <w:szCs w:val="20"/>
    </w:rPr>
  </w:style>
  <w:style w:type="paragraph" w:customStyle="1" w:styleId="affff4">
    <w:name w:val="德吉标题二"/>
    <w:basedOn w:val="21"/>
    <w:next w:val="33"/>
    <w:autoRedefine/>
    <w:qFormat/>
    <w:rsid w:val="00112AF0"/>
    <w:pPr>
      <w:keepNext w:val="0"/>
      <w:keepLines w:val="0"/>
      <w:spacing w:before="260" w:after="260" w:line="416" w:lineRule="auto"/>
    </w:pPr>
    <w:rPr>
      <w:rFonts w:ascii="仿宋_GB2312" w:eastAsia="仿宋_GB2312" w:hAnsi="宋体" w:cs="宋体"/>
      <w:bCs w:val="0"/>
      <w:kern w:val="0"/>
      <w:sz w:val="32"/>
      <w:szCs w:val="20"/>
    </w:rPr>
  </w:style>
  <w:style w:type="paragraph" w:customStyle="1" w:styleId="TableParagraph">
    <w:name w:val="Table Paragraph"/>
    <w:basedOn w:val="a3"/>
    <w:autoRedefine/>
    <w:qFormat/>
    <w:rsid w:val="00112AF0"/>
    <w:rPr>
      <w:rFonts w:ascii="Calibri" w:hAnsi="宋体" w:cs="宋体"/>
      <w:kern w:val="0"/>
      <w:sz w:val="22"/>
      <w:szCs w:val="20"/>
    </w:rPr>
  </w:style>
  <w:style w:type="paragraph" w:customStyle="1" w:styleId="font13">
    <w:name w:val="font13"/>
    <w:basedOn w:val="a3"/>
    <w:next w:val="affff0"/>
    <w:autoRedefine/>
    <w:qFormat/>
    <w:rsid w:val="00112AF0"/>
    <w:pPr>
      <w:widowControl/>
      <w:spacing w:before="280" w:after="280"/>
    </w:pPr>
    <w:rPr>
      <w:rFonts w:ascii="宋体" w:hAnsi="宋体" w:cs="宋体"/>
      <w:kern w:val="0"/>
      <w:sz w:val="20"/>
      <w:szCs w:val="20"/>
    </w:rPr>
  </w:style>
  <w:style w:type="paragraph" w:customStyle="1" w:styleId="CharChar1CharCharCharCharCharCharCharCharCharCharCharCharCharChar">
    <w:name w:val="Char Char1 Char Char Char Char Char Char Char Char Char Char Char Char Char Char"/>
    <w:basedOn w:val="a3"/>
    <w:next w:val="xl170"/>
    <w:autoRedefine/>
    <w:qFormat/>
    <w:rsid w:val="00112AF0"/>
    <w:pPr>
      <w:spacing w:after="160" w:line="240" w:lineRule="exact"/>
    </w:pPr>
    <w:rPr>
      <w:rFonts w:hAnsi="宋体" w:cs="宋体"/>
      <w:kern w:val="0"/>
      <w:szCs w:val="20"/>
    </w:rPr>
  </w:style>
  <w:style w:type="paragraph" w:customStyle="1" w:styleId="affff5">
    <w:name w:val="五号正文（标准）"/>
    <w:basedOn w:val="a3"/>
    <w:next w:val="CharChar1CharCharChar1"/>
    <w:autoRedefine/>
    <w:qFormat/>
    <w:rsid w:val="00112AF0"/>
    <w:pPr>
      <w:ind w:firstLine="600"/>
    </w:pPr>
    <w:rPr>
      <w:rFonts w:ascii="仿宋_GB2312" w:eastAsia="仿宋_GB2312" w:hAnsi="宋体" w:cs="宋体"/>
      <w:b/>
      <w:kern w:val="0"/>
      <w:sz w:val="30"/>
      <w:szCs w:val="20"/>
    </w:rPr>
  </w:style>
  <w:style w:type="paragraph" w:customStyle="1" w:styleId="CharChar1CharCharChar1">
    <w:name w:val="Char Char1 Char Char Char1"/>
    <w:next w:val="af3"/>
    <w:autoRedefine/>
    <w:uiPriority w:val="99"/>
    <w:qFormat/>
    <w:rsid w:val="00112AF0"/>
    <w:pPr>
      <w:widowControl w:val="0"/>
      <w:shd w:val="clear" w:color="000000" w:fill="000080"/>
      <w:jc w:val="both"/>
    </w:pPr>
    <w:rPr>
      <w:rFonts w:eastAsia="Times New Roman" w:hAnsi="宋体" w:cs="宋体"/>
      <w:sz w:val="21"/>
    </w:rPr>
  </w:style>
  <w:style w:type="paragraph" w:customStyle="1" w:styleId="CharCharCharCharCharCharCharCharCharCharCharCharCharCharChar1">
    <w:name w:val="Char Char Char Char Char Char Char Char Char Char Char Char Char Char Char1"/>
    <w:basedOn w:val="a3"/>
    <w:next w:val="font13"/>
    <w:autoRedefine/>
    <w:qFormat/>
    <w:rsid w:val="00112AF0"/>
    <w:pPr>
      <w:widowControl/>
      <w:spacing w:line="400" w:lineRule="exact"/>
      <w:jc w:val="center"/>
    </w:pPr>
    <w:rPr>
      <w:rFonts w:ascii="Verdana" w:hAnsi="宋体" w:cs="宋体"/>
      <w:kern w:val="0"/>
      <w:szCs w:val="20"/>
    </w:rPr>
  </w:style>
  <w:style w:type="paragraph" w:customStyle="1" w:styleId="3Char2">
    <w:name w:val="样式3 Char"/>
    <w:basedOn w:val="31"/>
    <w:next w:val="a3"/>
    <w:autoRedefine/>
    <w:qFormat/>
    <w:rsid w:val="00112AF0"/>
    <w:pPr>
      <w:keepNext w:val="0"/>
      <w:keepLines w:val="0"/>
      <w:spacing w:before="260" w:after="260"/>
      <w:jc w:val="center"/>
    </w:pPr>
    <w:rPr>
      <w:rFonts w:hAnsi="宋体" w:cs="宋体"/>
      <w:bCs w:val="0"/>
      <w:kern w:val="0"/>
      <w:sz w:val="32"/>
      <w:szCs w:val="20"/>
    </w:rPr>
  </w:style>
  <w:style w:type="paragraph" w:customStyle="1" w:styleId="2f6">
    <w:name w:val="样式 标题 2 + (西文) 宋体 居中"/>
    <w:basedOn w:val="21"/>
    <w:next w:val="xl135"/>
    <w:autoRedefine/>
    <w:qFormat/>
    <w:rsid w:val="00112AF0"/>
    <w:pPr>
      <w:keepNext w:val="0"/>
      <w:keepLines w:val="0"/>
      <w:spacing w:before="260" w:after="260" w:line="416" w:lineRule="auto"/>
      <w:jc w:val="center"/>
    </w:pPr>
    <w:rPr>
      <w:rFonts w:ascii="宋体" w:hAnsi="宋体" w:cs="宋体"/>
      <w:bCs w:val="0"/>
      <w:kern w:val="0"/>
      <w:sz w:val="32"/>
      <w:szCs w:val="20"/>
    </w:rPr>
  </w:style>
  <w:style w:type="paragraph" w:customStyle="1" w:styleId="xl135">
    <w:name w:val="xl135"/>
    <w:basedOn w:val="a3"/>
    <w:next w:val="xl139"/>
    <w:autoRedefine/>
    <w:qFormat/>
    <w:rsid w:val="00112AF0"/>
    <w:pPr>
      <w:widowControl/>
      <w:spacing w:before="280" w:after="280"/>
    </w:pPr>
    <w:rPr>
      <w:rFonts w:ascii="宋体" w:hAnsi="宋体" w:cs="宋体"/>
      <w:kern w:val="0"/>
      <w:sz w:val="18"/>
      <w:szCs w:val="20"/>
    </w:rPr>
  </w:style>
  <w:style w:type="paragraph" w:customStyle="1" w:styleId="xl139">
    <w:name w:val="xl139"/>
    <w:basedOn w:val="a3"/>
    <w:next w:val="xl134"/>
    <w:autoRedefine/>
    <w:qFormat/>
    <w:rsid w:val="00112AF0"/>
    <w:pPr>
      <w:widowControl/>
      <w:spacing w:before="280" w:after="280"/>
    </w:pPr>
    <w:rPr>
      <w:rFonts w:ascii="宋体" w:hAnsi="宋体" w:cs="宋体"/>
      <w:kern w:val="0"/>
      <w:sz w:val="20"/>
      <w:szCs w:val="20"/>
    </w:rPr>
  </w:style>
  <w:style w:type="paragraph" w:customStyle="1" w:styleId="xl134">
    <w:name w:val="xl134"/>
    <w:basedOn w:val="a3"/>
    <w:next w:val="xl164"/>
    <w:autoRedefine/>
    <w:qFormat/>
    <w:rsid w:val="00112AF0"/>
    <w:pPr>
      <w:widowControl/>
      <w:spacing w:before="280" w:after="280"/>
      <w:jc w:val="center"/>
    </w:pPr>
    <w:rPr>
      <w:rFonts w:ascii="宋体" w:hAnsi="宋体" w:cs="宋体"/>
      <w:kern w:val="0"/>
      <w:sz w:val="20"/>
      <w:szCs w:val="20"/>
    </w:rPr>
  </w:style>
  <w:style w:type="paragraph" w:customStyle="1" w:styleId="reader-word-layerreader-word-s1-11">
    <w:name w:val="reader-word-layer reader-word-s1-11"/>
    <w:basedOn w:val="a3"/>
    <w:next w:val="TOC21"/>
    <w:autoRedefine/>
    <w:qFormat/>
    <w:rsid w:val="00112AF0"/>
    <w:pPr>
      <w:widowControl/>
      <w:spacing w:before="280" w:after="280"/>
    </w:pPr>
    <w:rPr>
      <w:rFonts w:ascii="宋体" w:hAnsi="宋体" w:cs="宋体"/>
      <w:kern w:val="0"/>
      <w:sz w:val="24"/>
      <w:szCs w:val="20"/>
    </w:rPr>
  </w:style>
  <w:style w:type="paragraph" w:customStyle="1" w:styleId="xl141">
    <w:name w:val="xl141"/>
    <w:basedOn w:val="a3"/>
    <w:next w:val="xl155"/>
    <w:autoRedefine/>
    <w:qFormat/>
    <w:rsid w:val="00112AF0"/>
    <w:pPr>
      <w:widowControl/>
      <w:spacing w:before="280" w:after="280"/>
    </w:pPr>
    <w:rPr>
      <w:rFonts w:ascii="宋体" w:hAnsi="宋体" w:cs="宋体"/>
      <w:b/>
      <w:kern w:val="0"/>
      <w:sz w:val="18"/>
      <w:szCs w:val="20"/>
    </w:rPr>
  </w:style>
  <w:style w:type="paragraph" w:customStyle="1" w:styleId="xl155">
    <w:name w:val="xl155"/>
    <w:basedOn w:val="a3"/>
    <w:next w:val="3h3section3Level3HeadH3level3PIM33rdlevel3H"/>
    <w:autoRedefine/>
    <w:qFormat/>
    <w:rsid w:val="00112AF0"/>
    <w:pPr>
      <w:widowControl/>
      <w:shd w:val="clear" w:color="000000" w:fill="C0C0C0"/>
      <w:spacing w:before="280" w:after="280"/>
    </w:pPr>
    <w:rPr>
      <w:rFonts w:ascii="宋体" w:hAnsi="宋体" w:cs="宋体"/>
      <w:kern w:val="0"/>
      <w:sz w:val="20"/>
      <w:szCs w:val="20"/>
    </w:rPr>
  </w:style>
  <w:style w:type="paragraph" w:customStyle="1" w:styleId="3h3section3Level3HeadH3level3PIM33rdlevel3H">
    <w:name w:val="样式 标题 3h3section:3Level 3 HeadH3level_3PIM 33rd level3H..."/>
    <w:basedOn w:val="31"/>
    <w:next w:val="CharCharCharCharCharCharChar11"/>
    <w:autoRedefine/>
    <w:qFormat/>
    <w:rsid w:val="00112AF0"/>
    <w:pPr>
      <w:keepNext w:val="0"/>
      <w:keepLines w:val="0"/>
      <w:spacing w:before="260" w:after="260" w:line="416" w:lineRule="atLeast"/>
      <w:ind w:left="1680" w:hanging="420"/>
    </w:pPr>
    <w:rPr>
      <w:rFonts w:ascii="Arial" w:eastAsia="宋体" w:hAnsi="宋体" w:cs="宋体"/>
      <w:bCs w:val="0"/>
      <w:kern w:val="0"/>
      <w:sz w:val="24"/>
      <w:szCs w:val="20"/>
    </w:rPr>
  </w:style>
  <w:style w:type="paragraph" w:customStyle="1" w:styleId="CharCharCharCharCharCharChar11">
    <w:name w:val="Char Char Char Char Char Char Char11"/>
    <w:basedOn w:val="a3"/>
    <w:next w:val="xl147"/>
    <w:autoRedefine/>
    <w:qFormat/>
    <w:rsid w:val="00112AF0"/>
    <w:pPr>
      <w:widowControl/>
      <w:spacing w:line="400" w:lineRule="exact"/>
      <w:jc w:val="center"/>
    </w:pPr>
    <w:rPr>
      <w:rFonts w:ascii="Verdana" w:hAnsi="宋体" w:cs="宋体"/>
      <w:kern w:val="0"/>
      <w:szCs w:val="20"/>
    </w:rPr>
  </w:style>
  <w:style w:type="paragraph" w:customStyle="1" w:styleId="xl147">
    <w:name w:val="xl147"/>
    <w:basedOn w:val="a3"/>
    <w:next w:val="xl163"/>
    <w:autoRedefine/>
    <w:qFormat/>
    <w:rsid w:val="00112AF0"/>
    <w:pPr>
      <w:widowControl/>
      <w:spacing w:before="280" w:after="280"/>
    </w:pPr>
    <w:rPr>
      <w:rFonts w:ascii="宋体" w:hAnsi="宋体" w:cs="宋体"/>
      <w:kern w:val="0"/>
      <w:sz w:val="20"/>
      <w:szCs w:val="20"/>
    </w:rPr>
  </w:style>
  <w:style w:type="paragraph" w:customStyle="1" w:styleId="xl152">
    <w:name w:val="xl152"/>
    <w:basedOn w:val="a3"/>
    <w:next w:val="reader-word-layerreader-word-s1-11"/>
    <w:autoRedefine/>
    <w:qFormat/>
    <w:rsid w:val="00112AF0"/>
    <w:pPr>
      <w:widowControl/>
      <w:spacing w:before="280" w:after="280"/>
    </w:pPr>
    <w:rPr>
      <w:rFonts w:ascii="宋体" w:hAnsi="宋体" w:cs="宋体"/>
      <w:b/>
      <w:kern w:val="0"/>
      <w:sz w:val="18"/>
      <w:szCs w:val="20"/>
    </w:rPr>
  </w:style>
  <w:style w:type="paragraph" w:customStyle="1" w:styleId="font14">
    <w:name w:val="font14"/>
    <w:basedOn w:val="a3"/>
    <w:next w:val="affff5"/>
    <w:autoRedefine/>
    <w:qFormat/>
    <w:rsid w:val="00112AF0"/>
    <w:pPr>
      <w:widowControl/>
      <w:spacing w:before="280" w:after="280"/>
    </w:pPr>
    <w:rPr>
      <w:rFonts w:ascii="宋体" w:hAnsi="宋体" w:cs="宋体"/>
      <w:kern w:val="0"/>
      <w:sz w:val="18"/>
      <w:szCs w:val="20"/>
    </w:rPr>
  </w:style>
  <w:style w:type="paragraph" w:customStyle="1" w:styleId="xl138">
    <w:name w:val="xl138"/>
    <w:basedOn w:val="a3"/>
    <w:next w:val="ParagraphP12"/>
    <w:autoRedefine/>
    <w:qFormat/>
    <w:rsid w:val="00112AF0"/>
    <w:pPr>
      <w:widowControl/>
      <w:spacing w:before="280" w:after="280"/>
      <w:jc w:val="center"/>
    </w:pPr>
    <w:rPr>
      <w:rFonts w:ascii="宋体" w:hAnsi="宋体" w:cs="宋体"/>
      <w:kern w:val="0"/>
      <w:sz w:val="24"/>
      <w:szCs w:val="20"/>
    </w:rPr>
  </w:style>
  <w:style w:type="paragraph" w:customStyle="1" w:styleId="ParagraphP12">
    <w:name w:val="Paragraph P1&amp;2"/>
    <w:basedOn w:val="a3"/>
    <w:next w:val="xl169"/>
    <w:autoRedefine/>
    <w:qFormat/>
    <w:rsid w:val="00112AF0"/>
    <w:pPr>
      <w:widowControl/>
      <w:spacing w:before="40" w:after="60"/>
      <w:ind w:left="720" w:hanging="360"/>
    </w:pPr>
    <w:rPr>
      <w:rFonts w:ascii="宋体" w:hAnsi="宋体" w:cs="宋体"/>
      <w:color w:val="FF0000"/>
      <w:kern w:val="0"/>
      <w:sz w:val="24"/>
      <w:szCs w:val="20"/>
    </w:rPr>
  </w:style>
  <w:style w:type="paragraph" w:customStyle="1" w:styleId="xl169">
    <w:name w:val="xl169"/>
    <w:basedOn w:val="a3"/>
    <w:next w:val="CharChar1CharCharCharCharCharCharCharCharCharCharCharCharCharChar"/>
    <w:autoRedefine/>
    <w:qFormat/>
    <w:rsid w:val="00112AF0"/>
    <w:pPr>
      <w:widowControl/>
      <w:shd w:val="clear" w:color="000000" w:fill="C0C0C0"/>
      <w:spacing w:before="280" w:after="280"/>
      <w:jc w:val="center"/>
    </w:pPr>
    <w:rPr>
      <w:rFonts w:ascii="宋体" w:hAnsi="宋体" w:cs="宋体"/>
      <w:kern w:val="0"/>
      <w:sz w:val="20"/>
      <w:szCs w:val="20"/>
    </w:rPr>
  </w:style>
  <w:style w:type="paragraph" w:customStyle="1" w:styleId="font12">
    <w:name w:val="font12"/>
    <w:basedOn w:val="a3"/>
    <w:next w:val="Style17"/>
    <w:autoRedefine/>
    <w:qFormat/>
    <w:rsid w:val="00112AF0"/>
    <w:pPr>
      <w:widowControl/>
      <w:spacing w:before="280" w:after="280"/>
    </w:pPr>
    <w:rPr>
      <w:rFonts w:ascii="宋体" w:hAnsi="宋体" w:cs="宋体"/>
      <w:color w:val="000000"/>
      <w:kern w:val="0"/>
      <w:sz w:val="18"/>
      <w:szCs w:val="20"/>
    </w:rPr>
  </w:style>
  <w:style w:type="paragraph" w:customStyle="1" w:styleId="2f7">
    <w:name w:val="正文2"/>
    <w:autoRedefine/>
    <w:qFormat/>
    <w:rsid w:val="00112AF0"/>
    <w:pPr>
      <w:widowControl w:val="0"/>
      <w:spacing w:line="315" w:lineRule="atLeast"/>
      <w:jc w:val="both"/>
    </w:pPr>
    <w:rPr>
      <w:rFonts w:ascii="宋体" w:hAnsi="宋体" w:cs="宋体"/>
      <w:sz w:val="24"/>
    </w:rPr>
  </w:style>
  <w:style w:type="paragraph" w:customStyle="1" w:styleId="CharChar1CharCharChar">
    <w:name w:val="Char Char1 Char Char Char"/>
    <w:next w:val="Heading41"/>
    <w:autoRedefine/>
    <w:qFormat/>
    <w:rsid w:val="00112AF0"/>
    <w:pPr>
      <w:widowControl w:val="0"/>
      <w:shd w:val="clear" w:color="000000" w:fill="000080"/>
      <w:jc w:val="both"/>
    </w:pPr>
    <w:rPr>
      <w:rFonts w:eastAsia="Times New Roman" w:hAnsi="宋体" w:cs="宋体"/>
      <w:sz w:val="21"/>
    </w:rPr>
  </w:style>
  <w:style w:type="paragraph" w:customStyle="1" w:styleId="Heading41">
    <w:name w:val="Heading 41"/>
    <w:basedOn w:val="a3"/>
    <w:next w:val="Char210"/>
    <w:autoRedefine/>
    <w:qFormat/>
    <w:rsid w:val="00112AF0"/>
    <w:pPr>
      <w:outlineLvl w:val="4"/>
    </w:pPr>
    <w:rPr>
      <w:rFonts w:ascii="宋体" w:hAnsi="宋体" w:cs="宋体"/>
      <w:kern w:val="0"/>
      <w:sz w:val="32"/>
      <w:szCs w:val="20"/>
    </w:rPr>
  </w:style>
  <w:style w:type="paragraph" w:customStyle="1" w:styleId="Char210">
    <w:name w:val="Char21"/>
    <w:basedOn w:val="a3"/>
    <w:next w:val="TOC51"/>
    <w:autoRedefine/>
    <w:qFormat/>
    <w:rsid w:val="00112AF0"/>
    <w:pPr>
      <w:widowControl/>
      <w:spacing w:line="400" w:lineRule="exact"/>
      <w:jc w:val="center"/>
    </w:pPr>
    <w:rPr>
      <w:rFonts w:hAnsi="宋体" w:cs="宋体"/>
      <w:kern w:val="0"/>
      <w:szCs w:val="20"/>
    </w:rPr>
  </w:style>
  <w:style w:type="paragraph" w:customStyle="1" w:styleId="xl157">
    <w:name w:val="xl157"/>
    <w:basedOn w:val="a3"/>
    <w:next w:val="a3"/>
    <w:autoRedefine/>
    <w:qFormat/>
    <w:rsid w:val="00112AF0"/>
    <w:pPr>
      <w:widowControl/>
      <w:spacing w:before="280" w:after="280"/>
    </w:pPr>
    <w:rPr>
      <w:rFonts w:ascii="宋体" w:hAnsi="宋体" w:cs="宋体"/>
      <w:b/>
      <w:kern w:val="0"/>
      <w:sz w:val="18"/>
      <w:szCs w:val="20"/>
    </w:rPr>
  </w:style>
  <w:style w:type="paragraph" w:customStyle="1" w:styleId="xl131">
    <w:name w:val="xl131"/>
    <w:basedOn w:val="a3"/>
    <w:next w:val="74"/>
    <w:autoRedefine/>
    <w:qFormat/>
    <w:rsid w:val="00112AF0"/>
    <w:pPr>
      <w:widowControl/>
      <w:spacing w:before="280" w:after="280"/>
    </w:pPr>
    <w:rPr>
      <w:rFonts w:ascii="宋体" w:hAnsi="宋体" w:cs="宋体"/>
      <w:kern w:val="0"/>
      <w:sz w:val="24"/>
      <w:szCs w:val="20"/>
    </w:rPr>
  </w:style>
  <w:style w:type="paragraph" w:customStyle="1" w:styleId="120">
    <w:name w:val="样式12"/>
    <w:next w:val="CharChar1CharCharChar"/>
    <w:autoRedefine/>
    <w:qFormat/>
    <w:rsid w:val="00112AF0"/>
    <w:pPr>
      <w:widowControl w:val="0"/>
      <w:jc w:val="center"/>
    </w:pPr>
    <w:rPr>
      <w:rFonts w:hAnsi="宋体" w:cs="宋体"/>
      <w:sz w:val="18"/>
    </w:rPr>
  </w:style>
  <w:style w:type="paragraph" w:customStyle="1" w:styleId="ParaCharCharCharChar">
    <w:name w:val="默认段落字体 Para Char Char Char Char"/>
    <w:basedOn w:val="a3"/>
    <w:next w:val="afb"/>
    <w:link w:val="ParaCharCharCharCharChar1"/>
    <w:autoRedefine/>
    <w:qFormat/>
    <w:rsid w:val="00112AF0"/>
    <w:rPr>
      <w:rFonts w:hAnsi="宋体" w:cs="宋体"/>
      <w:kern w:val="0"/>
      <w:szCs w:val="20"/>
    </w:rPr>
  </w:style>
  <w:style w:type="paragraph" w:customStyle="1" w:styleId="xl136">
    <w:name w:val="xl136"/>
    <w:basedOn w:val="a3"/>
    <w:next w:val="xl156"/>
    <w:autoRedefine/>
    <w:qFormat/>
    <w:rsid w:val="00112AF0"/>
    <w:pPr>
      <w:widowControl/>
      <w:spacing w:before="280" w:after="280"/>
      <w:jc w:val="center"/>
    </w:pPr>
    <w:rPr>
      <w:rFonts w:ascii="宋体" w:hAnsi="宋体" w:cs="宋体"/>
      <w:kern w:val="0"/>
      <w:sz w:val="20"/>
      <w:szCs w:val="20"/>
    </w:rPr>
  </w:style>
  <w:style w:type="paragraph" w:customStyle="1" w:styleId="1ff1">
    <w:name w:val="普通(网站)1"/>
    <w:basedOn w:val="a3"/>
    <w:next w:val="a3"/>
    <w:autoRedefine/>
    <w:qFormat/>
    <w:rsid w:val="00112AF0"/>
    <w:pPr>
      <w:widowControl/>
      <w:wordWrap w:val="0"/>
    </w:pPr>
    <w:rPr>
      <w:rFonts w:eastAsia="Times New Roman" w:hAnsi="宋体" w:cs="宋体"/>
      <w:kern w:val="0"/>
      <w:sz w:val="24"/>
      <w:szCs w:val="20"/>
    </w:rPr>
  </w:style>
  <w:style w:type="paragraph" w:customStyle="1" w:styleId="ParaCharCharCharCharCharCharCharCharCharChar">
    <w:name w:val="默认段落字体 Para Char Char Char Char Char Char Char Char Char Char"/>
    <w:basedOn w:val="a3"/>
    <w:next w:val="reader-word-layerreader-word-s1-2"/>
    <w:autoRedefine/>
    <w:qFormat/>
    <w:rsid w:val="00112AF0"/>
    <w:rPr>
      <w:rFonts w:ascii="Tahoma" w:hAnsi="宋体" w:cs="宋体"/>
      <w:kern w:val="0"/>
      <w:sz w:val="24"/>
      <w:szCs w:val="20"/>
    </w:rPr>
  </w:style>
  <w:style w:type="paragraph" w:customStyle="1" w:styleId="reader-word-layerreader-word-s1-2">
    <w:name w:val="reader-word-layer reader-word-s1-2"/>
    <w:basedOn w:val="a3"/>
    <w:next w:val="25"/>
    <w:autoRedefine/>
    <w:qFormat/>
    <w:rsid w:val="00112AF0"/>
    <w:pPr>
      <w:widowControl/>
      <w:spacing w:before="280" w:after="280"/>
    </w:pPr>
    <w:rPr>
      <w:rFonts w:ascii="宋体" w:hAnsi="宋体" w:cs="宋体"/>
      <w:kern w:val="0"/>
      <w:sz w:val="24"/>
      <w:szCs w:val="20"/>
    </w:rPr>
  </w:style>
  <w:style w:type="paragraph" w:customStyle="1" w:styleId="Style7">
    <w:name w:val="_Style 7"/>
    <w:basedOn w:val="a3"/>
    <w:next w:val="a3"/>
    <w:autoRedefine/>
    <w:qFormat/>
    <w:rsid w:val="00112AF0"/>
    <w:pPr>
      <w:widowControl/>
      <w:spacing w:after="160" w:line="240" w:lineRule="exact"/>
    </w:pPr>
    <w:rPr>
      <w:rFonts w:hAnsi="宋体" w:cs="宋体"/>
      <w:kern w:val="0"/>
      <w:szCs w:val="20"/>
    </w:rPr>
  </w:style>
  <w:style w:type="paragraph" w:customStyle="1" w:styleId="CharChar0">
    <w:name w:val="Char Char"/>
    <w:basedOn w:val="a3"/>
    <w:next w:val="a3"/>
    <w:autoRedefine/>
    <w:qFormat/>
    <w:rsid w:val="00112AF0"/>
    <w:pPr>
      <w:widowControl/>
      <w:spacing w:after="160" w:line="240" w:lineRule="exact"/>
    </w:pPr>
    <w:rPr>
      <w:rFonts w:hAnsi="宋体" w:cs="宋体"/>
      <w:kern w:val="0"/>
      <w:szCs w:val="20"/>
    </w:rPr>
  </w:style>
  <w:style w:type="paragraph" w:customStyle="1" w:styleId="1ff2">
    <w:name w:val="列表1）"/>
    <w:next w:val="1f8"/>
    <w:autoRedefine/>
    <w:qFormat/>
    <w:rsid w:val="00112AF0"/>
    <w:pPr>
      <w:widowControl w:val="0"/>
      <w:spacing w:before="10"/>
      <w:jc w:val="both"/>
    </w:pPr>
    <w:rPr>
      <w:rFonts w:ascii="Verdana" w:hAnsi="宋体" w:cs="宋体"/>
      <w:sz w:val="21"/>
    </w:rPr>
  </w:style>
  <w:style w:type="paragraph" w:customStyle="1" w:styleId="114">
    <w:name w:val="副标题11"/>
    <w:basedOn w:val="a3"/>
    <w:next w:val="a3"/>
    <w:autoRedefine/>
    <w:qFormat/>
    <w:rsid w:val="00112AF0"/>
    <w:pPr>
      <w:spacing w:before="120" w:after="120"/>
    </w:pPr>
    <w:rPr>
      <w:rFonts w:ascii="Arial" w:hAnsi="宋体" w:cs="宋体"/>
      <w:b/>
      <w:color w:val="000000"/>
      <w:kern w:val="0"/>
      <w:sz w:val="20"/>
      <w:szCs w:val="20"/>
    </w:rPr>
  </w:style>
  <w:style w:type="paragraph" w:customStyle="1" w:styleId="font10">
    <w:name w:val="font10"/>
    <w:basedOn w:val="a3"/>
    <w:next w:val="flType"/>
    <w:autoRedefine/>
    <w:qFormat/>
    <w:rsid w:val="00112AF0"/>
    <w:pPr>
      <w:widowControl/>
      <w:spacing w:before="280" w:after="280"/>
    </w:pPr>
    <w:rPr>
      <w:rFonts w:ascii="宋体" w:hAnsi="宋体" w:cs="宋体"/>
      <w:kern w:val="0"/>
      <w:sz w:val="16"/>
      <w:szCs w:val="20"/>
    </w:rPr>
  </w:style>
  <w:style w:type="paragraph" w:customStyle="1" w:styleId="CharCharChar1CharCharCharCharCharCharChar1">
    <w:name w:val="Char Char Char1 Char Char Char Char Char Char Char1"/>
    <w:basedOn w:val="a3"/>
    <w:next w:val="311"/>
    <w:autoRedefine/>
    <w:qFormat/>
    <w:rsid w:val="00112AF0"/>
    <w:rPr>
      <w:rFonts w:ascii="Tahoma" w:hAnsi="宋体" w:cs="宋体"/>
      <w:kern w:val="0"/>
      <w:sz w:val="24"/>
      <w:szCs w:val="20"/>
    </w:rPr>
  </w:style>
  <w:style w:type="paragraph" w:customStyle="1" w:styleId="26315">
    <w:name w:val="样式 标题 2 + (中文) 宋体 (西文)五号 非(西文)粗体 段前: 6 磅 段后: 3 磅 行距: 1.5 倍行距"/>
    <w:basedOn w:val="21"/>
    <w:next w:val="1fe"/>
    <w:autoRedefine/>
    <w:qFormat/>
    <w:rsid w:val="00112AF0"/>
    <w:pPr>
      <w:keepNext w:val="0"/>
      <w:keepLines w:val="0"/>
      <w:spacing w:before="120" w:line="360" w:lineRule="auto"/>
      <w:jc w:val="center"/>
    </w:pPr>
    <w:rPr>
      <w:rFonts w:eastAsia="宋体" w:hAnsi="宋体" w:cs="宋体"/>
      <w:bCs w:val="0"/>
      <w:kern w:val="0"/>
      <w:sz w:val="24"/>
      <w:szCs w:val="20"/>
    </w:rPr>
  </w:style>
  <w:style w:type="paragraph" w:customStyle="1" w:styleId="xl137">
    <w:name w:val="xl137"/>
    <w:basedOn w:val="a3"/>
    <w:next w:val="xl140"/>
    <w:autoRedefine/>
    <w:qFormat/>
    <w:rsid w:val="00112AF0"/>
    <w:pPr>
      <w:widowControl/>
      <w:spacing w:before="280" w:after="280"/>
      <w:jc w:val="center"/>
    </w:pPr>
    <w:rPr>
      <w:rFonts w:ascii="宋体" w:hAnsi="宋体" w:cs="宋体"/>
      <w:kern w:val="0"/>
      <w:sz w:val="20"/>
      <w:szCs w:val="20"/>
    </w:rPr>
  </w:style>
  <w:style w:type="paragraph" w:customStyle="1" w:styleId="TOC41">
    <w:name w:val="TOC 41"/>
    <w:next w:val="a3"/>
    <w:autoRedefine/>
    <w:qFormat/>
    <w:rsid w:val="00112AF0"/>
    <w:pPr>
      <w:wordWrap w:val="0"/>
      <w:ind w:left="1275"/>
      <w:jc w:val="both"/>
    </w:pPr>
    <w:rPr>
      <w:rFonts w:ascii="宋体" w:hAnsi="宋体" w:cs="宋体"/>
      <w:sz w:val="21"/>
    </w:rPr>
  </w:style>
  <w:style w:type="paragraph" w:customStyle="1" w:styleId="affff6">
    <w:name w:val="重点说明"/>
    <w:basedOn w:val="a3"/>
    <w:next w:val="114"/>
    <w:autoRedefine/>
    <w:qFormat/>
    <w:rsid w:val="00112AF0"/>
    <w:pPr>
      <w:widowControl/>
      <w:spacing w:before="40" w:after="40" w:line="400" w:lineRule="exact"/>
      <w:ind w:left="360" w:hanging="360"/>
    </w:pPr>
    <w:rPr>
      <w:rFonts w:ascii="宋体" w:hAnsi="宋体" w:cs="宋体"/>
      <w:b/>
      <w:kern w:val="0"/>
      <w:sz w:val="28"/>
      <w:szCs w:val="20"/>
    </w:rPr>
  </w:style>
  <w:style w:type="paragraph" w:customStyle="1" w:styleId="1ff3">
    <w:name w:val="正文缩进1"/>
    <w:basedOn w:val="a3"/>
    <w:next w:val="ListParagraph1"/>
    <w:autoRedefine/>
    <w:uiPriority w:val="99"/>
    <w:qFormat/>
    <w:rsid w:val="00112AF0"/>
    <w:pPr>
      <w:spacing w:line="312" w:lineRule="atLeast"/>
      <w:ind w:firstLine="420"/>
    </w:pPr>
    <w:rPr>
      <w:rFonts w:ascii="Plotter" w:hAnsi="宋体" w:cs="宋体"/>
      <w:kern w:val="0"/>
      <w:szCs w:val="20"/>
    </w:rPr>
  </w:style>
  <w:style w:type="paragraph" w:customStyle="1" w:styleId="font9">
    <w:name w:val="font9"/>
    <w:basedOn w:val="a3"/>
    <w:next w:val="CharCharCharCharCharCharCharCharCharCharCharCharCharCharChar"/>
    <w:autoRedefine/>
    <w:qFormat/>
    <w:rsid w:val="00112AF0"/>
    <w:pPr>
      <w:widowControl/>
      <w:spacing w:before="280" w:after="280"/>
    </w:pPr>
    <w:rPr>
      <w:rFonts w:ascii="宋体" w:hAnsi="宋体" w:cs="宋体"/>
      <w:kern w:val="0"/>
      <w:sz w:val="18"/>
      <w:szCs w:val="20"/>
    </w:rPr>
  </w:style>
  <w:style w:type="paragraph" w:customStyle="1" w:styleId="reader-word-layerreader-word-s1-10">
    <w:name w:val="reader-word-layer reader-word-s1-10"/>
    <w:basedOn w:val="a3"/>
    <w:next w:val="411"/>
    <w:autoRedefine/>
    <w:qFormat/>
    <w:rsid w:val="00112AF0"/>
    <w:pPr>
      <w:widowControl/>
      <w:spacing w:before="280" w:after="280"/>
    </w:pPr>
    <w:rPr>
      <w:rFonts w:ascii="宋体" w:hAnsi="宋体" w:cs="宋体"/>
      <w:kern w:val="0"/>
      <w:sz w:val="24"/>
      <w:szCs w:val="20"/>
    </w:rPr>
  </w:style>
  <w:style w:type="paragraph" w:customStyle="1" w:styleId="155">
    <w:name w:val="样式 (中文) 黑体 小三 加粗 居中 行距: 1.5 倍行距"/>
    <w:basedOn w:val="a3"/>
    <w:next w:val="a3"/>
    <w:autoRedefine/>
    <w:qFormat/>
    <w:rsid w:val="00112AF0"/>
    <w:pPr>
      <w:jc w:val="center"/>
    </w:pPr>
    <w:rPr>
      <w:rFonts w:eastAsia="黑体" w:hAnsi="宋体" w:cs="宋体"/>
      <w:b/>
      <w:kern w:val="0"/>
      <w:sz w:val="30"/>
      <w:szCs w:val="20"/>
    </w:rPr>
  </w:style>
  <w:style w:type="paragraph" w:customStyle="1" w:styleId="xl130">
    <w:name w:val="xl130"/>
    <w:basedOn w:val="a3"/>
    <w:next w:val="CharCharChar1Char11"/>
    <w:autoRedefine/>
    <w:qFormat/>
    <w:rsid w:val="00112AF0"/>
    <w:pPr>
      <w:widowControl/>
      <w:spacing w:before="280" w:after="280"/>
    </w:pPr>
    <w:rPr>
      <w:rFonts w:ascii="宋体" w:hAnsi="宋体" w:cs="宋体"/>
      <w:kern w:val="0"/>
      <w:sz w:val="24"/>
      <w:szCs w:val="20"/>
    </w:rPr>
  </w:style>
  <w:style w:type="paragraph" w:customStyle="1" w:styleId="CharCharCharCharCharCharCharCharCharCharCharCharChar121">
    <w:name w:val="Char Char Char Char Char Char Char Char Char Char Char Char Char121"/>
    <w:basedOn w:val="a3"/>
    <w:next w:val="CharCharCharChar1"/>
    <w:autoRedefine/>
    <w:qFormat/>
    <w:rsid w:val="00112AF0"/>
    <w:pPr>
      <w:ind w:left="420" w:hanging="420"/>
    </w:pPr>
    <w:rPr>
      <w:rFonts w:ascii="Tahoma" w:hAnsi="宋体" w:cs="宋体"/>
      <w:kern w:val="0"/>
      <w:sz w:val="24"/>
      <w:szCs w:val="20"/>
    </w:rPr>
  </w:style>
  <w:style w:type="paragraph" w:customStyle="1" w:styleId="ParaChar">
    <w:name w:val="默认段落字体 Para Char"/>
    <w:basedOn w:val="a3"/>
    <w:next w:val="5a"/>
    <w:autoRedefine/>
    <w:qFormat/>
    <w:rsid w:val="00112AF0"/>
    <w:rPr>
      <w:rFonts w:hAnsi="宋体" w:cs="宋体"/>
      <w:kern w:val="0"/>
      <w:szCs w:val="20"/>
    </w:rPr>
  </w:style>
  <w:style w:type="paragraph" w:customStyle="1" w:styleId="pa-0">
    <w:name w:val="pa-0"/>
    <w:basedOn w:val="a3"/>
    <w:next w:val="affff2"/>
    <w:autoRedefine/>
    <w:qFormat/>
    <w:rsid w:val="00112AF0"/>
    <w:pPr>
      <w:widowControl/>
      <w:spacing w:line="240" w:lineRule="atLeast"/>
    </w:pPr>
    <w:rPr>
      <w:rFonts w:ascii="宋体" w:hAnsi="宋体" w:cs="宋体"/>
      <w:kern w:val="0"/>
      <w:sz w:val="24"/>
      <w:szCs w:val="20"/>
    </w:rPr>
  </w:style>
  <w:style w:type="character" w:customStyle="1" w:styleId="102">
    <w:name w:val="10"/>
    <w:autoRedefine/>
    <w:qFormat/>
    <w:rsid w:val="00112AF0"/>
    <w:rPr>
      <w:rFonts w:ascii="Times New Roman" w:hAnsi="Times New Roman" w:cs="Times New Roman" w:hint="default"/>
    </w:rPr>
  </w:style>
  <w:style w:type="character" w:customStyle="1" w:styleId="BodyTextChar">
    <w:name w:val="Body Text Char"/>
    <w:link w:val="1ff4"/>
    <w:autoRedefine/>
    <w:qFormat/>
    <w:locked/>
    <w:rsid w:val="00112AF0"/>
    <w:rPr>
      <w:rFonts w:ascii="Times New Roman" w:eastAsia="宋体" w:hAnsi="Times New Roman" w:cs="Times New Roman"/>
      <w:sz w:val="24"/>
      <w:szCs w:val="24"/>
    </w:rPr>
  </w:style>
  <w:style w:type="paragraph" w:customStyle="1" w:styleId="1ff4">
    <w:name w:val="正文文本1"/>
    <w:basedOn w:val="a3"/>
    <w:link w:val="BodyTextChar"/>
    <w:autoRedefine/>
    <w:qFormat/>
    <w:rsid w:val="00112AF0"/>
    <w:pPr>
      <w:spacing w:after="120"/>
    </w:pPr>
    <w:rPr>
      <w:kern w:val="0"/>
      <w:sz w:val="24"/>
    </w:rPr>
  </w:style>
  <w:style w:type="character" w:customStyle="1" w:styleId="CharCharCharCharCharChar1">
    <w:name w:val="Char Char Char Char Char Char1"/>
    <w:autoRedefine/>
    <w:qFormat/>
    <w:rsid w:val="00112AF0"/>
    <w:rPr>
      <w:rFonts w:eastAsia="宋体"/>
      <w:kern w:val="2"/>
      <w:sz w:val="21"/>
      <w:szCs w:val="24"/>
      <w:lang w:val="en-US" w:eastAsia="zh-CN" w:bidi="ar-SA"/>
    </w:rPr>
  </w:style>
  <w:style w:type="character" w:customStyle="1" w:styleId="CharCharChar0">
    <w:name w:val="批注文字 Char Char Char"/>
    <w:autoRedefine/>
    <w:qFormat/>
    <w:rsid w:val="00112AF0"/>
    <w:rPr>
      <w:kern w:val="2"/>
      <w:sz w:val="21"/>
      <w:szCs w:val="24"/>
    </w:rPr>
  </w:style>
  <w:style w:type="character" w:customStyle="1" w:styleId="CharChar201">
    <w:name w:val="Char Char201"/>
    <w:autoRedefine/>
    <w:qFormat/>
    <w:locked/>
    <w:rsid w:val="00112AF0"/>
    <w:rPr>
      <w:rFonts w:eastAsia="宋体"/>
      <w:sz w:val="24"/>
      <w:lang w:val="en-US" w:eastAsia="zh-CN" w:bidi="ar-SA"/>
    </w:rPr>
  </w:style>
  <w:style w:type="character" w:customStyle="1" w:styleId="CharChar811">
    <w:name w:val="Char Char811"/>
    <w:autoRedefine/>
    <w:qFormat/>
    <w:locked/>
    <w:rsid w:val="00112AF0"/>
    <w:rPr>
      <w:rFonts w:eastAsia="宋体"/>
      <w:kern w:val="2"/>
      <w:sz w:val="21"/>
      <w:lang w:val="en-US" w:eastAsia="zh-CN" w:bidi="ar-SA"/>
    </w:rPr>
  </w:style>
  <w:style w:type="character" w:customStyle="1" w:styleId="Charfd">
    <w:name w:val="方案文档 Char"/>
    <w:link w:val="affff7"/>
    <w:autoRedefine/>
    <w:qFormat/>
    <w:rsid w:val="00112AF0"/>
    <w:rPr>
      <w:rFonts w:ascii="宋体" w:hAnsi="宋体"/>
      <w:sz w:val="24"/>
      <w:szCs w:val="24"/>
      <w:lang w:val="zh-CN"/>
    </w:rPr>
  </w:style>
  <w:style w:type="paragraph" w:customStyle="1" w:styleId="affff7">
    <w:name w:val="方案文档"/>
    <w:basedOn w:val="a3"/>
    <w:link w:val="Charfd"/>
    <w:autoRedefine/>
    <w:qFormat/>
    <w:rsid w:val="00112AF0"/>
    <w:pPr>
      <w:spacing w:before="120" w:after="120"/>
      <w:ind w:right="32" w:firstLine="480"/>
    </w:pPr>
    <w:rPr>
      <w:rFonts w:ascii="宋体" w:hAnsi="宋体"/>
      <w:kern w:val="0"/>
      <w:sz w:val="24"/>
      <w:lang w:val="zh-CN"/>
    </w:rPr>
  </w:style>
  <w:style w:type="character" w:customStyle="1" w:styleId="CharChar311">
    <w:name w:val="Char Char311"/>
    <w:autoRedefine/>
    <w:uiPriority w:val="99"/>
    <w:qFormat/>
    <w:rsid w:val="00112AF0"/>
    <w:rPr>
      <w:rFonts w:eastAsia="宋体"/>
      <w:b/>
      <w:bCs/>
      <w:kern w:val="2"/>
      <w:sz w:val="32"/>
      <w:szCs w:val="32"/>
      <w:lang w:val="en-US" w:eastAsia="zh-CN" w:bidi="ar-SA"/>
    </w:rPr>
  </w:style>
  <w:style w:type="character" w:customStyle="1" w:styleId="CharChar211">
    <w:name w:val="Char Char211"/>
    <w:autoRedefine/>
    <w:uiPriority w:val="99"/>
    <w:qFormat/>
    <w:rsid w:val="00112AF0"/>
    <w:rPr>
      <w:rFonts w:eastAsia="宋体"/>
      <w:b/>
      <w:bCs/>
      <w:kern w:val="2"/>
      <w:sz w:val="32"/>
      <w:szCs w:val="32"/>
      <w:lang w:val="en-US" w:eastAsia="zh-CN" w:bidi="ar-SA"/>
    </w:rPr>
  </w:style>
  <w:style w:type="character" w:customStyle="1" w:styleId="156">
    <w:name w:val="15"/>
    <w:autoRedefine/>
    <w:qFormat/>
    <w:rsid w:val="00112AF0"/>
    <w:rPr>
      <w:rFonts w:ascii="Times New Roman" w:hAnsi="Times New Roman" w:cs="Times New Roman" w:hint="default"/>
    </w:rPr>
  </w:style>
  <w:style w:type="character" w:customStyle="1" w:styleId="4Char2">
    <w:name w:val="标题4 Char2"/>
    <w:autoRedefine/>
    <w:qFormat/>
    <w:rsid w:val="00112AF0"/>
    <w:rPr>
      <w:rFonts w:eastAsia="宋体"/>
      <w:sz w:val="24"/>
      <w:szCs w:val="24"/>
      <w:lang w:val="en-US" w:eastAsia="zh-CN" w:bidi="ar-SA"/>
    </w:rPr>
  </w:style>
  <w:style w:type="character" w:customStyle="1" w:styleId="CharChar191">
    <w:name w:val="Char Char191"/>
    <w:autoRedefine/>
    <w:qFormat/>
    <w:locked/>
    <w:rsid w:val="00112AF0"/>
    <w:rPr>
      <w:rFonts w:eastAsia="宋体"/>
      <w:sz w:val="24"/>
      <w:lang w:val="en-US" w:eastAsia="zh-CN" w:bidi="ar-SA"/>
    </w:rPr>
  </w:style>
  <w:style w:type="character" w:customStyle="1" w:styleId="CharChar92">
    <w:name w:val="Char Char92"/>
    <w:autoRedefine/>
    <w:qFormat/>
    <w:locked/>
    <w:rsid w:val="00112AF0"/>
    <w:rPr>
      <w:rFonts w:eastAsia="宋体"/>
      <w:b/>
      <w:kern w:val="2"/>
      <w:sz w:val="21"/>
      <w:lang w:val="en-US" w:eastAsia="zh-CN" w:bidi="ar-SA"/>
    </w:rPr>
  </w:style>
  <w:style w:type="paragraph" w:customStyle="1" w:styleId="121">
    <w:name w:val="样式 样式1 + 首行缩进:  2 字符"/>
    <w:basedOn w:val="a3"/>
    <w:autoRedefine/>
    <w:qFormat/>
    <w:rsid w:val="00112AF0"/>
    <w:pPr>
      <w:spacing w:line="360" w:lineRule="exact"/>
      <w:ind w:firstLine="420"/>
    </w:pPr>
    <w:rPr>
      <w:rFonts w:ascii="Arial" w:hAnsi="Arial" w:cs="宋体"/>
      <w:kern w:val="0"/>
      <w:sz w:val="24"/>
      <w:szCs w:val="20"/>
    </w:rPr>
  </w:style>
  <w:style w:type="character" w:customStyle="1" w:styleId="Char25">
    <w:name w:val="引用 Char2"/>
    <w:autoRedefine/>
    <w:uiPriority w:val="99"/>
    <w:qFormat/>
    <w:rsid w:val="00112AF0"/>
    <w:rPr>
      <w:i/>
      <w:iCs/>
      <w:color w:val="000000"/>
      <w:kern w:val="2"/>
      <w:sz w:val="21"/>
      <w:szCs w:val="24"/>
    </w:rPr>
  </w:style>
  <w:style w:type="character" w:customStyle="1" w:styleId="Charf7">
    <w:name w:val="无间隔 Char"/>
    <w:basedOn w:val="a4"/>
    <w:link w:val="afff9"/>
    <w:autoRedefine/>
    <w:uiPriority w:val="99"/>
    <w:qFormat/>
    <w:rsid w:val="00112AF0"/>
    <w:rPr>
      <w:kern w:val="2"/>
      <w:sz w:val="21"/>
      <w:szCs w:val="24"/>
      <w:lang w:val="en-US" w:eastAsia="zh-CN" w:bidi="ar-SA"/>
    </w:rPr>
  </w:style>
  <w:style w:type="character" w:customStyle="1" w:styleId="Char0">
    <w:name w:val="注释标题 Char"/>
    <w:basedOn w:val="a4"/>
    <w:link w:val="a9"/>
    <w:autoRedefine/>
    <w:uiPriority w:val="99"/>
    <w:qFormat/>
    <w:rsid w:val="00112AF0"/>
    <w:rPr>
      <w:kern w:val="2"/>
      <w:sz w:val="21"/>
      <w:szCs w:val="24"/>
    </w:rPr>
  </w:style>
  <w:style w:type="character" w:customStyle="1" w:styleId="font5Char">
    <w:name w:val="font5 Char"/>
    <w:link w:val="font5"/>
    <w:autoRedefine/>
    <w:qFormat/>
    <w:rsid w:val="00112AF0"/>
    <w:rPr>
      <w:rFonts w:ascii="宋体" w:hAnsi="宋体" w:cs="宋体"/>
      <w:sz w:val="18"/>
    </w:rPr>
  </w:style>
  <w:style w:type="character" w:customStyle="1" w:styleId="Chara">
    <w:name w:val="尾注文本 Char"/>
    <w:basedOn w:val="a4"/>
    <w:link w:val="afa"/>
    <w:autoRedefine/>
    <w:uiPriority w:val="99"/>
    <w:qFormat/>
    <w:rsid w:val="00112AF0"/>
    <w:rPr>
      <w:kern w:val="2"/>
      <w:sz w:val="21"/>
      <w:szCs w:val="24"/>
    </w:rPr>
  </w:style>
  <w:style w:type="character" w:customStyle="1" w:styleId="160">
    <w:name w:val="16"/>
    <w:autoRedefine/>
    <w:qFormat/>
    <w:rsid w:val="00112AF0"/>
    <w:rPr>
      <w:rFonts w:ascii="Times New Roman" w:hAnsi="Times New Roman" w:cs="Times New Roman" w:hint="default"/>
    </w:rPr>
  </w:style>
  <w:style w:type="character" w:customStyle="1" w:styleId="WW8Num9z0">
    <w:name w:val="WW8Num9z0"/>
    <w:autoRedefine/>
    <w:qFormat/>
    <w:rsid w:val="00112AF0"/>
  </w:style>
  <w:style w:type="character" w:customStyle="1" w:styleId="Char">
    <w:name w:val="宏文本 Char"/>
    <w:basedOn w:val="a4"/>
    <w:link w:val="a7"/>
    <w:autoRedefine/>
    <w:qFormat/>
    <w:rsid w:val="00112AF0"/>
    <w:rPr>
      <w:rFonts w:ascii="Courier New" w:hAnsi="Courier New" w:cs="Courier New"/>
      <w:kern w:val="2"/>
      <w:sz w:val="24"/>
      <w:szCs w:val="24"/>
      <w:lang w:val="en-US" w:eastAsia="zh-CN" w:bidi="ar-SA"/>
    </w:rPr>
  </w:style>
  <w:style w:type="character" w:customStyle="1" w:styleId="CharChar61">
    <w:name w:val="Char Char61"/>
    <w:autoRedefine/>
    <w:qFormat/>
    <w:rsid w:val="00112AF0"/>
    <w:rPr>
      <w:rFonts w:eastAsia="宋体"/>
      <w:kern w:val="2"/>
      <w:sz w:val="18"/>
      <w:szCs w:val="18"/>
      <w:lang w:val="en-US" w:eastAsia="zh-CN" w:bidi="ar-SA"/>
    </w:rPr>
  </w:style>
  <w:style w:type="character" w:customStyle="1" w:styleId="WW8Num18z1">
    <w:name w:val="WW8Num18z1"/>
    <w:autoRedefine/>
    <w:qFormat/>
    <w:rsid w:val="00112AF0"/>
  </w:style>
  <w:style w:type="character" w:customStyle="1" w:styleId="Char1d">
    <w:name w:val="正文文本缩进 Char1"/>
    <w:basedOn w:val="a4"/>
    <w:autoRedefine/>
    <w:qFormat/>
    <w:locked/>
    <w:rsid w:val="00112AF0"/>
    <w:rPr>
      <w:rFonts w:ascii="Times New Roman" w:eastAsia="仿宋_GB2312" w:hAnsi="Times New Roman" w:cs="Times New Roman"/>
      <w:sz w:val="25"/>
      <w:szCs w:val="24"/>
    </w:rPr>
  </w:style>
  <w:style w:type="character" w:customStyle="1" w:styleId="CharChar111">
    <w:name w:val="Char Char111"/>
    <w:autoRedefine/>
    <w:qFormat/>
    <w:rsid w:val="00112AF0"/>
    <w:rPr>
      <w:rFonts w:eastAsia="宋体"/>
      <w:kern w:val="2"/>
      <w:sz w:val="18"/>
      <w:szCs w:val="24"/>
      <w:lang w:val="en-US" w:eastAsia="zh-CN" w:bidi="ar-SA"/>
    </w:rPr>
  </w:style>
  <w:style w:type="character" w:customStyle="1" w:styleId="WW8Num11z0">
    <w:name w:val="WW8Num11z0"/>
    <w:autoRedefine/>
    <w:qFormat/>
    <w:rsid w:val="00112AF0"/>
    <w:rPr>
      <w:u w:val="none"/>
    </w:rPr>
  </w:style>
  <w:style w:type="character" w:customStyle="1" w:styleId="CharChar101">
    <w:name w:val="Char Char101"/>
    <w:autoRedefine/>
    <w:qFormat/>
    <w:rsid w:val="00112AF0"/>
    <w:rPr>
      <w:rFonts w:eastAsia="仿宋_GB2312"/>
      <w:kern w:val="2"/>
      <w:sz w:val="23"/>
      <w:szCs w:val="24"/>
      <w:lang w:val="en-US" w:eastAsia="zh-CN" w:bidi="ar-SA"/>
    </w:rPr>
  </w:style>
  <w:style w:type="character" w:customStyle="1" w:styleId="WW8Num20z0">
    <w:name w:val="WW8Num20z0"/>
    <w:autoRedefine/>
    <w:qFormat/>
    <w:rsid w:val="00112AF0"/>
    <w:rPr>
      <w:rFonts w:eastAsia="宋体"/>
    </w:rPr>
  </w:style>
  <w:style w:type="character" w:customStyle="1" w:styleId="Chare">
    <w:name w:val="签名 Char"/>
    <w:basedOn w:val="a4"/>
    <w:link w:val="afe"/>
    <w:autoRedefine/>
    <w:uiPriority w:val="99"/>
    <w:qFormat/>
    <w:rsid w:val="00112AF0"/>
    <w:rPr>
      <w:kern w:val="2"/>
      <w:sz w:val="21"/>
      <w:szCs w:val="24"/>
    </w:rPr>
  </w:style>
  <w:style w:type="character" w:customStyle="1" w:styleId="SimSun">
    <w:name w:val="正文文本 + SimSun"/>
    <w:autoRedefine/>
    <w:qFormat/>
    <w:rsid w:val="00112AF0"/>
    <w:rPr>
      <w:rFonts w:ascii="宋体" w:eastAsia="宋体" w:cs="宋体"/>
      <w:spacing w:val="10"/>
      <w:sz w:val="17"/>
      <w:szCs w:val="17"/>
      <w:u w:val="none"/>
      <w:lang w:val="en-US" w:eastAsia="en-US"/>
    </w:rPr>
  </w:style>
  <w:style w:type="character" w:customStyle="1" w:styleId="flNameChar">
    <w:name w:val="flName Char"/>
    <w:link w:val="flName"/>
    <w:autoRedefine/>
    <w:qFormat/>
    <w:rsid w:val="00112AF0"/>
    <w:rPr>
      <w:rFonts w:ascii="Arial" w:eastAsia="黑体"/>
      <w:sz w:val="32"/>
    </w:rPr>
  </w:style>
  <w:style w:type="paragraph" w:customStyle="1" w:styleId="flName">
    <w:name w:val="flName"/>
    <w:basedOn w:val="a3"/>
    <w:link w:val="flNameChar"/>
    <w:autoRedefine/>
    <w:qFormat/>
    <w:rsid w:val="00112AF0"/>
    <w:pPr>
      <w:spacing w:before="320" w:after="160" w:line="360" w:lineRule="atLeast"/>
      <w:ind w:firstLine="200"/>
      <w:jc w:val="center"/>
      <w:textAlignment w:val="baseline"/>
    </w:pPr>
    <w:rPr>
      <w:rFonts w:ascii="Arial" w:eastAsia="黑体"/>
      <w:kern w:val="0"/>
      <w:sz w:val="32"/>
      <w:szCs w:val="20"/>
    </w:rPr>
  </w:style>
  <w:style w:type="character" w:customStyle="1" w:styleId="CharChar27">
    <w:name w:val="Char Char27"/>
    <w:autoRedefine/>
    <w:qFormat/>
    <w:rsid w:val="00112AF0"/>
    <w:rPr>
      <w:rFonts w:eastAsia="仿宋_GB2312"/>
      <w:b/>
      <w:bCs/>
      <w:kern w:val="44"/>
      <w:sz w:val="44"/>
      <w:szCs w:val="44"/>
      <w:lang w:val="en-US" w:eastAsia="zh-CN" w:bidi="ar-SA"/>
    </w:rPr>
  </w:style>
  <w:style w:type="character" w:customStyle="1" w:styleId="CharChar26">
    <w:name w:val="Char Char26"/>
    <w:autoRedefine/>
    <w:qFormat/>
    <w:rsid w:val="00112AF0"/>
    <w:rPr>
      <w:rFonts w:ascii="仿宋_GB2312" w:eastAsia="仿宋_GB2312" w:hAnsi="Arial"/>
      <w:b/>
      <w:bCs/>
      <w:kern w:val="2"/>
      <w:sz w:val="32"/>
      <w:szCs w:val="44"/>
      <w:lang w:val="en-US" w:eastAsia="zh-CN" w:bidi="ar-SA"/>
    </w:rPr>
  </w:style>
  <w:style w:type="character" w:customStyle="1" w:styleId="CharChar12">
    <w:name w:val="Char Char12"/>
    <w:basedOn w:val="a4"/>
    <w:autoRedefine/>
    <w:qFormat/>
    <w:rsid w:val="00112AF0"/>
    <w:rPr>
      <w:rFonts w:eastAsia="仿宋_GB2312"/>
      <w:kern w:val="2"/>
      <w:sz w:val="23"/>
      <w:szCs w:val="24"/>
      <w:lang w:val="en-US" w:eastAsia="zh-CN" w:bidi="ar-SA"/>
    </w:rPr>
  </w:style>
  <w:style w:type="character" w:customStyle="1" w:styleId="WW8Num13z0">
    <w:name w:val="WW8Num13z0"/>
    <w:autoRedefine/>
    <w:qFormat/>
    <w:rsid w:val="00112AF0"/>
    <w:rPr>
      <w:rFonts w:ascii="Wingdings" w:hAnsi="Wingdings"/>
    </w:rPr>
  </w:style>
  <w:style w:type="character" w:customStyle="1" w:styleId="SimSun15">
    <w:name w:val="正文文本 + SimSun15"/>
    <w:autoRedefine/>
    <w:qFormat/>
    <w:rsid w:val="00112AF0"/>
    <w:rPr>
      <w:rFonts w:ascii="宋体" w:eastAsia="宋体" w:cs="宋体"/>
      <w:spacing w:val="10"/>
      <w:kern w:val="2"/>
      <w:sz w:val="17"/>
      <w:szCs w:val="17"/>
      <w:lang w:val="en-US" w:eastAsia="en-US"/>
    </w:rPr>
  </w:style>
  <w:style w:type="character" w:customStyle="1" w:styleId="2Char3">
    <w:name w:val="正文首行缩进 2 Char"/>
    <w:basedOn w:val="Char7"/>
    <w:link w:val="212"/>
    <w:autoRedefine/>
    <w:qFormat/>
    <w:rsid w:val="00112AF0"/>
    <w:rPr>
      <w:rFonts w:ascii="宋体" w:hAnsi="宋体"/>
      <w:kern w:val="2"/>
      <w:sz w:val="21"/>
      <w:szCs w:val="24"/>
      <w:lang w:bidi="ar-SA"/>
    </w:rPr>
  </w:style>
  <w:style w:type="paragraph" w:customStyle="1" w:styleId="212">
    <w:name w:val="正文首行缩进 21"/>
    <w:basedOn w:val="af4"/>
    <w:link w:val="2Char3"/>
    <w:autoRedefine/>
    <w:qFormat/>
    <w:rsid w:val="00112AF0"/>
    <w:pPr>
      <w:spacing w:before="0" w:after="120"/>
      <w:ind w:leftChars="200" w:left="420" w:firstLineChars="200" w:firstLine="420"/>
    </w:pPr>
    <w:rPr>
      <w:szCs w:val="24"/>
    </w:rPr>
  </w:style>
  <w:style w:type="character" w:customStyle="1" w:styleId="Char5">
    <w:name w:val="结束语 Char"/>
    <w:basedOn w:val="a4"/>
    <w:link w:val="af2"/>
    <w:autoRedefine/>
    <w:qFormat/>
    <w:rsid w:val="00112AF0"/>
    <w:rPr>
      <w:kern w:val="2"/>
      <w:sz w:val="21"/>
      <w:szCs w:val="24"/>
    </w:rPr>
  </w:style>
  <w:style w:type="character" w:customStyle="1" w:styleId="HTMLChar">
    <w:name w:val="HTML 地址 Char"/>
    <w:basedOn w:val="a4"/>
    <w:link w:val="HTML"/>
    <w:autoRedefine/>
    <w:qFormat/>
    <w:rsid w:val="00112AF0"/>
    <w:rPr>
      <w:i/>
      <w:iCs/>
      <w:kern w:val="2"/>
      <w:sz w:val="21"/>
      <w:szCs w:val="24"/>
    </w:rPr>
  </w:style>
  <w:style w:type="character" w:customStyle="1" w:styleId="WW8Num22z0">
    <w:name w:val="WW8Num22z0"/>
    <w:autoRedefine/>
    <w:qFormat/>
    <w:rsid w:val="00112AF0"/>
    <w:rPr>
      <w:u w:val="none"/>
    </w:rPr>
  </w:style>
  <w:style w:type="character" w:customStyle="1" w:styleId="CharChar241">
    <w:name w:val="Char Char241"/>
    <w:autoRedefine/>
    <w:qFormat/>
    <w:rsid w:val="00112AF0"/>
    <w:rPr>
      <w:rFonts w:eastAsia="仿宋_GB2312"/>
      <w:kern w:val="1"/>
      <w:sz w:val="24"/>
      <w:lang w:val="en-US" w:eastAsia="ar-SA" w:bidi="ar-SA"/>
    </w:rPr>
  </w:style>
  <w:style w:type="character" w:customStyle="1" w:styleId="CharChara">
    <w:name w:val="页眉 Char Char"/>
    <w:autoRedefine/>
    <w:qFormat/>
    <w:rsid w:val="00112AF0"/>
    <w:rPr>
      <w:rFonts w:eastAsia="宋体"/>
      <w:kern w:val="2"/>
      <w:sz w:val="18"/>
      <w:szCs w:val="18"/>
      <w:lang w:val="en-US" w:eastAsia="zh-CN" w:bidi="ar-SA"/>
    </w:rPr>
  </w:style>
  <w:style w:type="character" w:customStyle="1" w:styleId="WW8Num23z0">
    <w:name w:val="WW8Num23z0"/>
    <w:autoRedefine/>
    <w:qFormat/>
    <w:rsid w:val="00112AF0"/>
    <w:rPr>
      <w:u w:val="none"/>
    </w:rPr>
  </w:style>
  <w:style w:type="character" w:customStyle="1" w:styleId="Charf1">
    <w:name w:val="信息标题 Char"/>
    <w:basedOn w:val="a4"/>
    <w:link w:val="aff4"/>
    <w:autoRedefine/>
    <w:uiPriority w:val="99"/>
    <w:qFormat/>
    <w:rsid w:val="00112AF0"/>
    <w:rPr>
      <w:rFonts w:ascii="Arial" w:hAnsi="Arial" w:cs="Arial"/>
      <w:kern w:val="2"/>
      <w:sz w:val="24"/>
      <w:szCs w:val="24"/>
      <w:shd w:val="pct20" w:color="auto" w:fill="auto"/>
    </w:rPr>
  </w:style>
  <w:style w:type="character" w:customStyle="1" w:styleId="CharChar711">
    <w:name w:val="Char Char711"/>
    <w:autoRedefine/>
    <w:qFormat/>
    <w:rsid w:val="00112AF0"/>
    <w:rPr>
      <w:rFonts w:eastAsia="宋体"/>
      <w:kern w:val="2"/>
      <w:sz w:val="18"/>
      <w:szCs w:val="24"/>
      <w:lang w:val="en-US" w:eastAsia="zh-CN" w:bidi="ar-SA"/>
    </w:rPr>
  </w:style>
  <w:style w:type="character" w:customStyle="1" w:styleId="1CharChar">
    <w:name w:val="样式 标题 1 + (中文) 黑体 Char Char"/>
    <w:link w:val="1ff5"/>
    <w:autoRedefine/>
    <w:qFormat/>
    <w:rsid w:val="00112AF0"/>
    <w:rPr>
      <w:rFonts w:eastAsia="黑体"/>
      <w:b/>
      <w:bCs/>
      <w:kern w:val="44"/>
      <w:sz w:val="36"/>
      <w:szCs w:val="44"/>
    </w:rPr>
  </w:style>
  <w:style w:type="paragraph" w:customStyle="1" w:styleId="1ff5">
    <w:name w:val="样式 标题 1 + (中文) 黑体"/>
    <w:basedOn w:val="1"/>
    <w:link w:val="1CharChar"/>
    <w:autoRedefine/>
    <w:qFormat/>
    <w:rsid w:val="00112AF0"/>
    <w:pPr>
      <w:spacing w:before="240" w:after="240"/>
    </w:pPr>
    <w:rPr>
      <w:sz w:val="36"/>
    </w:rPr>
  </w:style>
  <w:style w:type="character" w:customStyle="1" w:styleId="CharChar182">
    <w:name w:val="Char Char182"/>
    <w:autoRedefine/>
    <w:qFormat/>
    <w:rsid w:val="00112AF0"/>
    <w:rPr>
      <w:rFonts w:eastAsia="宋体"/>
      <w:kern w:val="2"/>
      <w:sz w:val="18"/>
      <w:szCs w:val="18"/>
      <w:lang w:val="en-US" w:eastAsia="zh-CN" w:bidi="ar-SA"/>
    </w:rPr>
  </w:style>
  <w:style w:type="character" w:customStyle="1" w:styleId="WW8Num1z0">
    <w:name w:val="WW8Num1z0"/>
    <w:autoRedefine/>
    <w:qFormat/>
    <w:rsid w:val="00112AF0"/>
  </w:style>
  <w:style w:type="character" w:customStyle="1" w:styleId="CharChar131">
    <w:name w:val="Char Char131"/>
    <w:autoRedefine/>
    <w:qFormat/>
    <w:rsid w:val="00112AF0"/>
    <w:rPr>
      <w:rFonts w:eastAsia="宋体"/>
      <w:b/>
      <w:bCs/>
      <w:kern w:val="44"/>
      <w:sz w:val="44"/>
      <w:szCs w:val="44"/>
      <w:lang w:val="en-US" w:eastAsia="zh-CN" w:bidi="ar-SA"/>
    </w:rPr>
  </w:style>
  <w:style w:type="character" w:customStyle="1" w:styleId="2125CharChar">
    <w:name w:val="样式 标题 2 + 12.5 磅 Char Char"/>
    <w:link w:val="2125"/>
    <w:autoRedefine/>
    <w:qFormat/>
    <w:rsid w:val="00112AF0"/>
    <w:rPr>
      <w:rFonts w:ascii="Arial" w:eastAsia="黑体" w:hAnsi="Arial"/>
      <w:b/>
      <w:bCs/>
      <w:kern w:val="2"/>
      <w:sz w:val="30"/>
      <w:szCs w:val="32"/>
    </w:rPr>
  </w:style>
  <w:style w:type="paragraph" w:customStyle="1" w:styleId="2125">
    <w:name w:val="样式 标题 2 + 12.5 磅"/>
    <w:basedOn w:val="21"/>
    <w:link w:val="2125CharChar"/>
    <w:autoRedefine/>
    <w:qFormat/>
    <w:rsid w:val="00112AF0"/>
    <w:pPr>
      <w:spacing w:before="260" w:after="260" w:line="240" w:lineRule="auto"/>
      <w:jc w:val="center"/>
    </w:pPr>
    <w:rPr>
      <w:sz w:val="30"/>
    </w:rPr>
  </w:style>
  <w:style w:type="character" w:customStyle="1" w:styleId="CharChar17">
    <w:name w:val="Char Char17"/>
    <w:autoRedefine/>
    <w:qFormat/>
    <w:rsid w:val="00112AF0"/>
    <w:rPr>
      <w:rFonts w:eastAsia="宋体"/>
      <w:kern w:val="2"/>
      <w:sz w:val="18"/>
      <w:szCs w:val="18"/>
      <w:lang w:val="en-US" w:eastAsia="zh-CN" w:bidi="ar-SA"/>
    </w:rPr>
  </w:style>
  <w:style w:type="character" w:customStyle="1" w:styleId="Char1">
    <w:name w:val="电子邮件签名 Char"/>
    <w:basedOn w:val="a4"/>
    <w:link w:val="aa"/>
    <w:autoRedefine/>
    <w:qFormat/>
    <w:rsid w:val="00112AF0"/>
    <w:rPr>
      <w:kern w:val="2"/>
      <w:sz w:val="21"/>
      <w:szCs w:val="24"/>
    </w:rPr>
  </w:style>
  <w:style w:type="character" w:customStyle="1" w:styleId="CharChar25">
    <w:name w:val="Char Char25"/>
    <w:qFormat/>
    <w:rsid w:val="00112AF0"/>
    <w:rPr>
      <w:rFonts w:eastAsia="仿宋_GB2312"/>
      <w:b/>
      <w:bCs/>
      <w:kern w:val="2"/>
      <w:sz w:val="28"/>
      <w:szCs w:val="32"/>
      <w:lang w:val="en-US" w:eastAsia="zh-CN" w:bidi="ar-SA"/>
    </w:rPr>
  </w:style>
  <w:style w:type="character" w:customStyle="1" w:styleId="1ff6">
    <w:name w:val="页码1"/>
    <w:basedOn w:val="a4"/>
    <w:autoRedefine/>
    <w:uiPriority w:val="99"/>
    <w:qFormat/>
    <w:rsid w:val="00112AF0"/>
  </w:style>
  <w:style w:type="character" w:customStyle="1" w:styleId="Char26">
    <w:name w:val="明显引用 Char2"/>
    <w:autoRedefine/>
    <w:uiPriority w:val="99"/>
    <w:qFormat/>
    <w:rsid w:val="00112AF0"/>
    <w:rPr>
      <w:b/>
      <w:bCs/>
      <w:i/>
      <w:iCs/>
      <w:color w:val="4F81BD"/>
      <w:kern w:val="2"/>
      <w:sz w:val="21"/>
      <w:szCs w:val="24"/>
    </w:rPr>
  </w:style>
  <w:style w:type="character" w:customStyle="1" w:styleId="Char30">
    <w:name w:val="文档结构图 Char3"/>
    <w:autoRedefine/>
    <w:qFormat/>
    <w:rsid w:val="00112AF0"/>
    <w:rPr>
      <w:rFonts w:ascii="宋体"/>
      <w:kern w:val="2"/>
      <w:sz w:val="18"/>
      <w:szCs w:val="18"/>
    </w:rPr>
  </w:style>
  <w:style w:type="character" w:customStyle="1" w:styleId="CharChar231">
    <w:name w:val="Char Char231"/>
    <w:autoRedefine/>
    <w:qFormat/>
    <w:rsid w:val="00112AF0"/>
    <w:rPr>
      <w:rFonts w:eastAsia="黑体"/>
      <w:b/>
      <w:bCs/>
      <w:kern w:val="44"/>
      <w:sz w:val="36"/>
      <w:szCs w:val="44"/>
      <w:lang w:val="en-US" w:eastAsia="zh-CN" w:bidi="ar-SA"/>
    </w:rPr>
  </w:style>
  <w:style w:type="character" w:customStyle="1" w:styleId="CharCharb">
    <w:name w:val="页脚 Char Char"/>
    <w:autoRedefine/>
    <w:qFormat/>
    <w:rsid w:val="00112AF0"/>
    <w:rPr>
      <w:rFonts w:eastAsia="宋体"/>
      <w:kern w:val="2"/>
      <w:sz w:val="18"/>
      <w:szCs w:val="24"/>
      <w:lang w:val="en-US" w:eastAsia="zh-CN" w:bidi="ar-SA"/>
    </w:rPr>
  </w:style>
  <w:style w:type="paragraph" w:customStyle="1" w:styleId="1ff7">
    <w:name w:val="题注1"/>
    <w:basedOn w:val="a3"/>
    <w:autoRedefine/>
    <w:qFormat/>
    <w:rsid w:val="00112AF0"/>
    <w:pPr>
      <w:suppressLineNumbers/>
      <w:suppressAutoHyphens/>
      <w:spacing w:before="120" w:after="120"/>
    </w:pPr>
    <w:rPr>
      <w:rFonts w:cs="Tahoma"/>
      <w:i/>
      <w:iCs/>
      <w:kern w:val="1"/>
      <w:sz w:val="24"/>
      <w:lang w:eastAsia="ar-SA"/>
    </w:rPr>
  </w:style>
  <w:style w:type="paragraph" w:customStyle="1" w:styleId="xl33">
    <w:name w:val="xl33"/>
    <w:basedOn w:val="a3"/>
    <w:autoRedefine/>
    <w:qFormat/>
    <w:rsid w:val="00112AF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宋体" w:hAnsi="宋体" w:cs="宋体"/>
      <w:color w:val="000000"/>
      <w:kern w:val="0"/>
      <w:sz w:val="24"/>
    </w:rPr>
  </w:style>
  <w:style w:type="paragraph" w:customStyle="1" w:styleId="Framecontents">
    <w:name w:val="Frame contents"/>
    <w:basedOn w:val="af3"/>
    <w:autoRedefine/>
    <w:qFormat/>
    <w:rsid w:val="00112AF0"/>
    <w:pPr>
      <w:suppressAutoHyphens/>
      <w:adjustRightInd/>
      <w:spacing w:after="0" w:line="360" w:lineRule="auto"/>
      <w:ind w:leftChars="0" w:left="0" w:rightChars="0" w:right="0"/>
      <w:jc w:val="both"/>
      <w:textAlignment w:val="auto"/>
    </w:pPr>
    <w:rPr>
      <w:rFonts w:eastAsia="仿宋_GB2312"/>
      <w:kern w:val="1"/>
      <w:sz w:val="23"/>
      <w:szCs w:val="24"/>
      <w:lang w:eastAsia="ar-SA"/>
    </w:rPr>
  </w:style>
  <w:style w:type="character" w:customStyle="1" w:styleId="Char1e">
    <w:name w:val="宏文本 Char1"/>
    <w:basedOn w:val="a4"/>
    <w:autoRedefine/>
    <w:qFormat/>
    <w:rsid w:val="00112AF0"/>
    <w:rPr>
      <w:rFonts w:ascii="Courier New" w:hAnsi="Courier New" w:cs="Courier New"/>
      <w:kern w:val="2"/>
      <w:sz w:val="24"/>
      <w:szCs w:val="24"/>
    </w:rPr>
  </w:style>
  <w:style w:type="paragraph" w:customStyle="1" w:styleId="p22">
    <w:name w:val="p22"/>
    <w:basedOn w:val="a3"/>
    <w:autoRedefine/>
    <w:qFormat/>
    <w:rsid w:val="00112AF0"/>
    <w:pPr>
      <w:widowControl/>
    </w:pPr>
    <w:rPr>
      <w:i/>
      <w:iCs/>
      <w:kern w:val="0"/>
      <w:sz w:val="24"/>
    </w:rPr>
  </w:style>
  <w:style w:type="paragraph" w:customStyle="1" w:styleId="xl38">
    <w:name w:val="xl38"/>
    <w:basedOn w:val="a3"/>
    <w:autoRedefine/>
    <w:qFormat/>
    <w:rsid w:val="00112AF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kern w:val="0"/>
      <w:sz w:val="24"/>
    </w:rPr>
  </w:style>
  <w:style w:type="paragraph" w:customStyle="1" w:styleId="xl28">
    <w:name w:val="xl28"/>
    <w:basedOn w:val="a3"/>
    <w:autoRedefine/>
    <w:qFormat/>
    <w:rsid w:val="00112AF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宋体" w:hAnsi="宋体" w:cs="宋体"/>
      <w:color w:val="000000"/>
      <w:kern w:val="0"/>
      <w:sz w:val="24"/>
    </w:rPr>
  </w:style>
  <w:style w:type="paragraph" w:customStyle="1" w:styleId="xl52">
    <w:name w:val="xl52"/>
    <w:basedOn w:val="a3"/>
    <w:autoRedefine/>
    <w:qFormat/>
    <w:rsid w:val="00112AF0"/>
    <w:pPr>
      <w:widowControl/>
      <w:pBdr>
        <w:top w:val="single" w:sz="4" w:space="0" w:color="auto"/>
      </w:pBdr>
      <w:spacing w:before="100" w:beforeAutospacing="1" w:after="100" w:afterAutospacing="1"/>
      <w:jc w:val="center"/>
    </w:pPr>
    <w:rPr>
      <w:kern w:val="0"/>
      <w:sz w:val="24"/>
    </w:rPr>
  </w:style>
  <w:style w:type="paragraph" w:customStyle="1" w:styleId="1ff8">
    <w:name w:val="标题1"/>
    <w:basedOn w:val="a3"/>
    <w:next w:val="a3"/>
    <w:autoRedefine/>
    <w:qFormat/>
    <w:rsid w:val="00112AF0"/>
    <w:pPr>
      <w:tabs>
        <w:tab w:val="left" w:pos="9193"/>
        <w:tab w:val="left" w:pos="9827"/>
      </w:tabs>
      <w:spacing w:line="700" w:lineRule="atLeast"/>
      <w:jc w:val="center"/>
    </w:pPr>
    <w:rPr>
      <w:rFonts w:eastAsia="方正小标宋_GBK"/>
      <w:sz w:val="44"/>
    </w:rPr>
  </w:style>
  <w:style w:type="paragraph" w:customStyle="1" w:styleId="xl36">
    <w:name w:val="xl36"/>
    <w:basedOn w:val="a3"/>
    <w:autoRedefine/>
    <w:qFormat/>
    <w:rsid w:val="00112AF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宋体" w:hAnsi="宋体" w:cs="宋体"/>
      <w:color w:val="000000"/>
      <w:kern w:val="0"/>
      <w:sz w:val="24"/>
    </w:rPr>
  </w:style>
  <w:style w:type="paragraph" w:customStyle="1" w:styleId="xl27">
    <w:name w:val="xl27"/>
    <w:basedOn w:val="a3"/>
    <w:autoRedefine/>
    <w:qFormat/>
    <w:rsid w:val="00112AF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color w:val="000000"/>
      <w:kern w:val="0"/>
      <w:sz w:val="24"/>
    </w:rPr>
  </w:style>
  <w:style w:type="paragraph" w:customStyle="1" w:styleId="xl31">
    <w:name w:val="xl31"/>
    <w:basedOn w:val="a3"/>
    <w:autoRedefine/>
    <w:qFormat/>
    <w:rsid w:val="00112AF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kern w:val="0"/>
      <w:sz w:val="24"/>
    </w:rPr>
  </w:style>
  <w:style w:type="paragraph" w:customStyle="1" w:styleId="p18">
    <w:name w:val="p18"/>
    <w:basedOn w:val="a3"/>
    <w:autoRedefine/>
    <w:uiPriority w:val="99"/>
    <w:qFormat/>
    <w:rsid w:val="00112AF0"/>
    <w:pPr>
      <w:widowControl/>
      <w:spacing w:before="100" w:after="100"/>
    </w:pPr>
    <w:rPr>
      <w:rFonts w:ascii="宋体" w:hAnsi="宋体" w:cs="宋体"/>
      <w:kern w:val="0"/>
      <w:sz w:val="24"/>
    </w:rPr>
  </w:style>
  <w:style w:type="character" w:customStyle="1" w:styleId="HTMLChar10">
    <w:name w:val="HTML 地址 Char1"/>
    <w:basedOn w:val="a4"/>
    <w:autoRedefine/>
    <w:qFormat/>
    <w:rsid w:val="00112AF0"/>
    <w:rPr>
      <w:i/>
      <w:iCs/>
      <w:kern w:val="2"/>
      <w:sz w:val="21"/>
      <w:szCs w:val="24"/>
    </w:rPr>
  </w:style>
  <w:style w:type="paragraph" w:customStyle="1" w:styleId="xl34">
    <w:name w:val="xl34"/>
    <w:basedOn w:val="a3"/>
    <w:autoRedefine/>
    <w:qFormat/>
    <w:rsid w:val="00112AF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宋体" w:hAnsi="宋体" w:cs="宋体"/>
      <w:color w:val="000000"/>
      <w:kern w:val="0"/>
      <w:sz w:val="24"/>
    </w:rPr>
  </w:style>
  <w:style w:type="paragraph" w:customStyle="1" w:styleId="xl49">
    <w:name w:val="xl49"/>
    <w:basedOn w:val="a3"/>
    <w:autoRedefine/>
    <w:qFormat/>
    <w:rsid w:val="00112AF0"/>
    <w:pPr>
      <w:widowControl/>
      <w:pBdr>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xl25">
    <w:name w:val="xl25"/>
    <w:basedOn w:val="a3"/>
    <w:autoRedefine/>
    <w:qFormat/>
    <w:rsid w:val="00112AF0"/>
    <w:pPr>
      <w:widowControl/>
      <w:spacing w:before="100" w:beforeAutospacing="1" w:after="100" w:afterAutospacing="1"/>
      <w:jc w:val="center"/>
    </w:pPr>
    <w:rPr>
      <w:rFonts w:ascii="宋体" w:hAnsi="宋体" w:cs="宋体"/>
      <w:kern w:val="0"/>
      <w:sz w:val="24"/>
    </w:rPr>
  </w:style>
  <w:style w:type="character" w:customStyle="1" w:styleId="Char1f">
    <w:name w:val="注释标题 Char1"/>
    <w:basedOn w:val="a4"/>
    <w:autoRedefine/>
    <w:qFormat/>
    <w:rsid w:val="00112AF0"/>
    <w:rPr>
      <w:kern w:val="2"/>
      <w:sz w:val="21"/>
      <w:szCs w:val="24"/>
    </w:rPr>
  </w:style>
  <w:style w:type="paragraph" w:customStyle="1" w:styleId="Contents10">
    <w:name w:val="Contents 10"/>
    <w:basedOn w:val="Index"/>
    <w:autoRedefine/>
    <w:qFormat/>
    <w:rsid w:val="00112AF0"/>
    <w:pPr>
      <w:tabs>
        <w:tab w:val="right" w:leader="dot" w:pos="7090"/>
      </w:tabs>
      <w:ind w:left="2547"/>
    </w:pPr>
  </w:style>
  <w:style w:type="paragraph" w:customStyle="1" w:styleId="Index">
    <w:name w:val="Index"/>
    <w:basedOn w:val="a3"/>
    <w:autoRedefine/>
    <w:qFormat/>
    <w:rsid w:val="00112AF0"/>
    <w:pPr>
      <w:suppressLineNumbers/>
      <w:suppressAutoHyphens/>
    </w:pPr>
    <w:rPr>
      <w:rFonts w:cs="Tahoma"/>
      <w:kern w:val="1"/>
      <w:lang w:eastAsia="ar-SA"/>
    </w:rPr>
  </w:style>
  <w:style w:type="character" w:customStyle="1" w:styleId="2Char11">
    <w:name w:val="正文首行缩进 2 Char1"/>
    <w:basedOn w:val="Char7"/>
    <w:autoRedefine/>
    <w:qFormat/>
    <w:rsid w:val="00112AF0"/>
    <w:rPr>
      <w:rFonts w:ascii="宋体" w:hAnsi="宋体"/>
      <w:kern w:val="2"/>
      <w:sz w:val="21"/>
      <w:szCs w:val="24"/>
      <w:lang w:bidi="ar-SA"/>
    </w:rPr>
  </w:style>
  <w:style w:type="paragraph" w:customStyle="1" w:styleId="TableHeading">
    <w:name w:val="Table Heading"/>
    <w:basedOn w:val="TableContents"/>
    <w:autoRedefine/>
    <w:qFormat/>
    <w:rsid w:val="00112AF0"/>
    <w:pPr>
      <w:jc w:val="center"/>
    </w:pPr>
    <w:rPr>
      <w:b/>
    </w:rPr>
  </w:style>
  <w:style w:type="paragraph" w:customStyle="1" w:styleId="TableContents">
    <w:name w:val="Table Contents"/>
    <w:basedOn w:val="a3"/>
    <w:autoRedefine/>
    <w:qFormat/>
    <w:rsid w:val="00112AF0"/>
    <w:pPr>
      <w:suppressLineNumbers/>
      <w:suppressAutoHyphens/>
    </w:pPr>
    <w:rPr>
      <w:kern w:val="1"/>
      <w:lang w:eastAsia="ar-SA"/>
    </w:rPr>
  </w:style>
  <w:style w:type="paragraph" w:customStyle="1" w:styleId="xl50">
    <w:name w:val="xl50"/>
    <w:basedOn w:val="a3"/>
    <w:autoRedefine/>
    <w:qFormat/>
    <w:rsid w:val="00112AF0"/>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character" w:customStyle="1" w:styleId="Char1f0">
    <w:name w:val="签名 Char1"/>
    <w:basedOn w:val="a4"/>
    <w:autoRedefine/>
    <w:qFormat/>
    <w:rsid w:val="00112AF0"/>
    <w:rPr>
      <w:kern w:val="2"/>
      <w:sz w:val="21"/>
      <w:szCs w:val="24"/>
    </w:rPr>
  </w:style>
  <w:style w:type="paragraph" w:customStyle="1" w:styleId="xl41">
    <w:name w:val="xl41"/>
    <w:basedOn w:val="a3"/>
    <w:autoRedefine/>
    <w:qFormat/>
    <w:rsid w:val="00112AF0"/>
    <w:pPr>
      <w:widowControl/>
      <w:spacing w:before="100" w:beforeAutospacing="1" w:after="100" w:afterAutospacing="1"/>
      <w:jc w:val="center"/>
    </w:pPr>
    <w:rPr>
      <w:rFonts w:ascii="宋体" w:hAnsi="宋体" w:cs="宋体"/>
      <w:b/>
      <w:kern w:val="0"/>
      <w:sz w:val="32"/>
      <w:szCs w:val="32"/>
    </w:rPr>
  </w:style>
  <w:style w:type="character" w:customStyle="1" w:styleId="Char1f1">
    <w:name w:val="结束语 Char1"/>
    <w:basedOn w:val="a4"/>
    <w:autoRedefine/>
    <w:qFormat/>
    <w:rsid w:val="00112AF0"/>
    <w:rPr>
      <w:kern w:val="2"/>
      <w:sz w:val="21"/>
      <w:szCs w:val="24"/>
    </w:rPr>
  </w:style>
  <w:style w:type="character" w:customStyle="1" w:styleId="Char1f2">
    <w:name w:val="电子邮件签名 Char1"/>
    <w:basedOn w:val="a4"/>
    <w:autoRedefine/>
    <w:qFormat/>
    <w:rsid w:val="00112AF0"/>
    <w:rPr>
      <w:kern w:val="2"/>
      <w:sz w:val="21"/>
      <w:szCs w:val="24"/>
    </w:rPr>
  </w:style>
  <w:style w:type="paragraph" w:customStyle="1" w:styleId="xl40">
    <w:name w:val="xl40"/>
    <w:basedOn w:val="a3"/>
    <w:autoRedefine/>
    <w:qFormat/>
    <w:rsid w:val="00112AF0"/>
    <w:pPr>
      <w:widowControl/>
      <w:pBdr>
        <w:top w:val="single" w:sz="4" w:space="0" w:color="auto"/>
        <w:bottom w:val="single" w:sz="4" w:space="0" w:color="auto"/>
      </w:pBdr>
      <w:spacing w:before="100" w:beforeAutospacing="1" w:after="100" w:afterAutospacing="1"/>
    </w:pPr>
    <w:rPr>
      <w:rFonts w:ascii="宋体" w:hAnsi="宋体" w:cs="宋体"/>
      <w:kern w:val="0"/>
      <w:sz w:val="24"/>
    </w:rPr>
  </w:style>
  <w:style w:type="paragraph" w:customStyle="1" w:styleId="Heading">
    <w:name w:val="Heading"/>
    <w:basedOn w:val="a3"/>
    <w:next w:val="af3"/>
    <w:autoRedefine/>
    <w:qFormat/>
    <w:rsid w:val="00112AF0"/>
    <w:pPr>
      <w:keepNext/>
      <w:suppressAutoHyphens/>
      <w:spacing w:before="240" w:after="120"/>
    </w:pPr>
    <w:rPr>
      <w:rFonts w:ascii="Arial" w:hAnsi="Arial" w:cs="Tahoma"/>
      <w:kern w:val="1"/>
      <w:sz w:val="28"/>
      <w:szCs w:val="28"/>
      <w:lang w:eastAsia="ar-SA"/>
    </w:rPr>
  </w:style>
  <w:style w:type="character" w:customStyle="1" w:styleId="Char1f3">
    <w:name w:val="尾注文本 Char1"/>
    <w:basedOn w:val="a4"/>
    <w:autoRedefine/>
    <w:qFormat/>
    <w:rsid w:val="00112AF0"/>
    <w:rPr>
      <w:kern w:val="2"/>
      <w:sz w:val="21"/>
      <w:szCs w:val="24"/>
    </w:rPr>
  </w:style>
  <w:style w:type="paragraph" w:customStyle="1" w:styleId="p17">
    <w:name w:val="p17"/>
    <w:basedOn w:val="a3"/>
    <w:autoRedefine/>
    <w:qFormat/>
    <w:rsid w:val="00112AF0"/>
    <w:pPr>
      <w:widowControl/>
    </w:pPr>
    <w:rPr>
      <w:kern w:val="0"/>
      <w:sz w:val="23"/>
      <w:szCs w:val="23"/>
    </w:rPr>
  </w:style>
  <w:style w:type="paragraph" w:customStyle="1" w:styleId="xl46">
    <w:name w:val="xl46"/>
    <w:basedOn w:val="a3"/>
    <w:autoRedefine/>
    <w:qFormat/>
    <w:rsid w:val="00112AF0"/>
    <w:pPr>
      <w:widowControl/>
      <w:pBdr>
        <w:left w:val="single" w:sz="4" w:space="0" w:color="auto"/>
      </w:pBdr>
      <w:spacing w:before="100" w:beforeAutospacing="1" w:after="100" w:afterAutospacing="1"/>
      <w:jc w:val="center"/>
    </w:pPr>
    <w:rPr>
      <w:rFonts w:ascii="宋体" w:hAnsi="宋体"/>
      <w:kern w:val="0"/>
      <w:sz w:val="24"/>
    </w:rPr>
  </w:style>
  <w:style w:type="character" w:customStyle="1" w:styleId="Char1f4">
    <w:name w:val="信息标题 Char1"/>
    <w:basedOn w:val="a4"/>
    <w:autoRedefine/>
    <w:qFormat/>
    <w:rsid w:val="00112AF0"/>
    <w:rPr>
      <w:rFonts w:ascii="Cambria" w:eastAsia="宋体" w:hAnsi="Cambria" w:cs="Times New Roman"/>
      <w:kern w:val="2"/>
      <w:sz w:val="24"/>
      <w:szCs w:val="24"/>
      <w:shd w:val="pct20" w:color="auto" w:fill="auto"/>
    </w:rPr>
  </w:style>
  <w:style w:type="paragraph" w:customStyle="1" w:styleId="xl29">
    <w:name w:val="xl29"/>
    <w:basedOn w:val="a3"/>
    <w:autoRedefine/>
    <w:qFormat/>
    <w:rsid w:val="00112AF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宋体" w:hAnsi="宋体" w:cs="宋体"/>
      <w:color w:val="000000"/>
      <w:kern w:val="0"/>
      <w:sz w:val="24"/>
    </w:rPr>
  </w:style>
  <w:style w:type="paragraph" w:customStyle="1" w:styleId="xl47">
    <w:name w:val="xl47"/>
    <w:basedOn w:val="a3"/>
    <w:autoRedefine/>
    <w:qFormat/>
    <w:rsid w:val="00112AF0"/>
    <w:pPr>
      <w:widowControl/>
      <w:spacing w:before="100" w:beforeAutospacing="1" w:after="100" w:afterAutospacing="1"/>
      <w:jc w:val="center"/>
    </w:pPr>
    <w:rPr>
      <w:rFonts w:ascii="宋体" w:hAnsi="宋体"/>
      <w:kern w:val="0"/>
      <w:sz w:val="28"/>
      <w:szCs w:val="28"/>
    </w:rPr>
  </w:style>
  <w:style w:type="paragraph" w:customStyle="1" w:styleId="xl45">
    <w:name w:val="xl45"/>
    <w:basedOn w:val="a3"/>
    <w:autoRedefine/>
    <w:qFormat/>
    <w:rsid w:val="00112AF0"/>
    <w:pPr>
      <w:widowControl/>
      <w:pBdr>
        <w:top w:val="single" w:sz="4" w:space="0" w:color="auto"/>
        <w:left w:val="single" w:sz="4" w:space="0" w:color="auto"/>
      </w:pBdr>
      <w:spacing w:before="100" w:beforeAutospacing="1" w:after="100" w:afterAutospacing="1"/>
    </w:pPr>
    <w:rPr>
      <w:rFonts w:ascii="宋体" w:hAnsi="宋体"/>
      <w:kern w:val="0"/>
      <w:sz w:val="24"/>
    </w:rPr>
  </w:style>
  <w:style w:type="paragraph" w:customStyle="1" w:styleId="xl26">
    <w:name w:val="xl26"/>
    <w:basedOn w:val="a3"/>
    <w:autoRedefine/>
    <w:qFormat/>
    <w:rsid w:val="00112AF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44">
    <w:name w:val="xl44"/>
    <w:basedOn w:val="a3"/>
    <w:autoRedefine/>
    <w:qFormat/>
    <w:rsid w:val="00112AF0"/>
    <w:pPr>
      <w:widowControl/>
      <w:pBdr>
        <w:top w:val="single" w:sz="4" w:space="0" w:color="auto"/>
        <w:left w:val="single" w:sz="4" w:space="0" w:color="auto"/>
      </w:pBdr>
      <w:spacing w:before="100" w:beforeAutospacing="1" w:after="100" w:afterAutospacing="1"/>
      <w:jc w:val="center"/>
    </w:pPr>
    <w:rPr>
      <w:rFonts w:ascii="宋体" w:hAnsi="宋体"/>
      <w:kern w:val="0"/>
      <w:sz w:val="24"/>
    </w:rPr>
  </w:style>
  <w:style w:type="paragraph" w:customStyle="1" w:styleId="p25">
    <w:name w:val="p25"/>
    <w:basedOn w:val="a3"/>
    <w:autoRedefine/>
    <w:qFormat/>
    <w:rsid w:val="00112AF0"/>
    <w:pPr>
      <w:widowControl/>
      <w:spacing w:after="284" w:line="240" w:lineRule="atLeast"/>
      <w:jc w:val="center"/>
    </w:pPr>
    <w:rPr>
      <w:kern w:val="0"/>
      <w:sz w:val="24"/>
    </w:rPr>
  </w:style>
  <w:style w:type="paragraph" w:customStyle="1" w:styleId="xl43">
    <w:name w:val="xl43"/>
    <w:basedOn w:val="a3"/>
    <w:autoRedefine/>
    <w:qFormat/>
    <w:rsid w:val="00112AF0"/>
    <w:pPr>
      <w:widowControl/>
      <w:pBdr>
        <w:top w:val="single" w:sz="4" w:space="0" w:color="auto"/>
        <w:bottom w:val="single" w:sz="4" w:space="0" w:color="auto"/>
      </w:pBdr>
      <w:spacing w:before="100" w:beforeAutospacing="1" w:after="100" w:afterAutospacing="1"/>
      <w:jc w:val="center"/>
    </w:pPr>
    <w:rPr>
      <w:rFonts w:ascii="宋体" w:hAnsi="宋体"/>
      <w:kern w:val="0"/>
      <w:sz w:val="24"/>
    </w:rPr>
  </w:style>
  <w:style w:type="paragraph" w:customStyle="1" w:styleId="xl39">
    <w:name w:val="xl39"/>
    <w:basedOn w:val="a3"/>
    <w:autoRedefine/>
    <w:qFormat/>
    <w:rsid w:val="00112AF0"/>
    <w:pPr>
      <w:widowControl/>
      <w:spacing w:before="100" w:beforeAutospacing="1" w:after="100" w:afterAutospacing="1"/>
    </w:pPr>
    <w:rPr>
      <w:rFonts w:ascii="宋体" w:hAnsi="宋体" w:cs="宋体"/>
      <w:b/>
      <w:kern w:val="0"/>
      <w:sz w:val="24"/>
    </w:rPr>
  </w:style>
  <w:style w:type="paragraph" w:customStyle="1" w:styleId="CharCharCharCharCharCharChar2">
    <w:name w:val="Char Char Char Char Char Char Char2"/>
    <w:basedOn w:val="a3"/>
    <w:autoRedefine/>
    <w:qFormat/>
    <w:rsid w:val="00112AF0"/>
    <w:pPr>
      <w:tabs>
        <w:tab w:val="left" w:pos="600"/>
      </w:tabs>
      <w:ind w:left="600" w:hanging="600"/>
    </w:pPr>
    <w:rPr>
      <w:sz w:val="24"/>
      <w:szCs w:val="18"/>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autoRedefine/>
    <w:qFormat/>
    <w:rsid w:val="00112AF0"/>
    <w:pPr>
      <w:widowControl/>
      <w:spacing w:line="400" w:lineRule="exact"/>
      <w:jc w:val="center"/>
    </w:pPr>
  </w:style>
  <w:style w:type="paragraph" w:customStyle="1" w:styleId="xl30">
    <w:name w:val="xl30"/>
    <w:basedOn w:val="a3"/>
    <w:autoRedefine/>
    <w:qFormat/>
    <w:rsid w:val="00112AF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宋体" w:hAnsi="宋体" w:cs="宋体"/>
      <w:kern w:val="0"/>
      <w:sz w:val="24"/>
    </w:rPr>
  </w:style>
  <w:style w:type="paragraph" w:customStyle="1" w:styleId="p24">
    <w:name w:val="p24"/>
    <w:basedOn w:val="a3"/>
    <w:autoRedefine/>
    <w:qFormat/>
    <w:rsid w:val="00112AF0"/>
    <w:pPr>
      <w:widowControl/>
      <w:spacing w:line="400" w:lineRule="atLeast"/>
      <w:jc w:val="center"/>
    </w:pPr>
    <w:rPr>
      <w:kern w:val="0"/>
    </w:rPr>
  </w:style>
  <w:style w:type="paragraph" w:customStyle="1" w:styleId="p16">
    <w:name w:val="p16"/>
    <w:basedOn w:val="a3"/>
    <w:autoRedefine/>
    <w:qFormat/>
    <w:rsid w:val="00112AF0"/>
    <w:pPr>
      <w:widowControl/>
      <w:spacing w:before="100" w:after="100"/>
    </w:pPr>
    <w:rPr>
      <w:rFonts w:ascii="宋体" w:hAnsi="宋体" w:cs="宋体"/>
      <w:kern w:val="0"/>
      <w:sz w:val="24"/>
    </w:rPr>
  </w:style>
  <w:style w:type="paragraph" w:customStyle="1" w:styleId="3GB2312">
    <w:name w:val="样式 标题 3 + 仿宋_GB2312"/>
    <w:basedOn w:val="31"/>
    <w:autoRedefine/>
    <w:qFormat/>
    <w:rsid w:val="00112AF0"/>
    <w:pPr>
      <w:spacing w:before="260" w:after="260"/>
      <w:jc w:val="center"/>
    </w:pPr>
    <w:rPr>
      <w:rFonts w:ascii="仿宋_GB2312" w:hAnsi="仿宋_GB2312" w:cs="宋体"/>
      <w:kern w:val="0"/>
      <w:sz w:val="28"/>
      <w:szCs w:val="36"/>
    </w:rPr>
  </w:style>
  <w:style w:type="paragraph" w:customStyle="1" w:styleId="215">
    <w:name w:val="样式 标题 2 + 黑色 行距: 1.5 倍行距"/>
    <w:basedOn w:val="21"/>
    <w:autoRedefine/>
    <w:qFormat/>
    <w:rsid w:val="00112AF0"/>
    <w:pPr>
      <w:spacing w:before="0" w:after="0" w:line="360" w:lineRule="auto"/>
      <w:textAlignment w:val="baseline"/>
    </w:pPr>
    <w:rPr>
      <w:rFonts w:ascii="Times New Roman" w:eastAsia="宋体" w:hAnsi="Times New Roman" w:cs="宋体"/>
      <w:b w:val="0"/>
      <w:bCs w:val="0"/>
      <w:color w:val="000000"/>
      <w:kern w:val="0"/>
      <w:sz w:val="24"/>
      <w:szCs w:val="20"/>
    </w:rPr>
  </w:style>
  <w:style w:type="paragraph" w:customStyle="1" w:styleId="p19">
    <w:name w:val="p19"/>
    <w:basedOn w:val="a3"/>
    <w:autoRedefine/>
    <w:uiPriority w:val="99"/>
    <w:qFormat/>
    <w:rsid w:val="00112AF0"/>
    <w:pPr>
      <w:widowControl/>
    </w:pPr>
    <w:rPr>
      <w:kern w:val="0"/>
    </w:rPr>
  </w:style>
  <w:style w:type="paragraph" w:customStyle="1" w:styleId="xl48">
    <w:name w:val="xl48"/>
    <w:basedOn w:val="a3"/>
    <w:autoRedefine/>
    <w:qFormat/>
    <w:rsid w:val="00112AF0"/>
    <w:pPr>
      <w:widowControl/>
      <w:pBdr>
        <w:left w:val="single" w:sz="4" w:space="0" w:color="auto"/>
      </w:pBdr>
      <w:spacing w:before="100" w:beforeAutospacing="1" w:after="100" w:afterAutospacing="1"/>
      <w:jc w:val="center"/>
    </w:pPr>
    <w:rPr>
      <w:kern w:val="0"/>
      <w:sz w:val="24"/>
    </w:rPr>
  </w:style>
  <w:style w:type="paragraph" w:customStyle="1" w:styleId="xl37">
    <w:name w:val="xl37"/>
    <w:basedOn w:val="a3"/>
    <w:autoRedefine/>
    <w:qFormat/>
    <w:rsid w:val="00112AF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宋体" w:hAnsi="宋体" w:cs="宋体"/>
      <w:kern w:val="0"/>
      <w:sz w:val="24"/>
    </w:rPr>
  </w:style>
  <w:style w:type="paragraph" w:customStyle="1" w:styleId="p23">
    <w:name w:val="p23"/>
    <w:basedOn w:val="a3"/>
    <w:autoRedefine/>
    <w:qFormat/>
    <w:rsid w:val="00112AF0"/>
    <w:pPr>
      <w:widowControl/>
    </w:pPr>
    <w:rPr>
      <w:kern w:val="0"/>
    </w:rPr>
  </w:style>
  <w:style w:type="paragraph" w:customStyle="1" w:styleId="CharCharChar1">
    <w:name w:val="Char Char Char1"/>
    <w:basedOn w:val="a3"/>
    <w:autoRedefine/>
    <w:qFormat/>
    <w:rsid w:val="00112AF0"/>
    <w:pPr>
      <w:tabs>
        <w:tab w:val="left" w:pos="420"/>
      </w:tabs>
      <w:ind w:left="420" w:hanging="420"/>
    </w:pPr>
    <w:rPr>
      <w:rFonts w:ascii="Tahoma" w:hAnsi="Tahoma"/>
      <w:sz w:val="24"/>
      <w:szCs w:val="20"/>
    </w:rPr>
  </w:style>
  <w:style w:type="paragraph" w:customStyle="1" w:styleId="font0">
    <w:name w:val="font0"/>
    <w:basedOn w:val="a3"/>
    <w:autoRedefine/>
    <w:qFormat/>
    <w:rsid w:val="00112AF0"/>
    <w:pPr>
      <w:widowControl/>
      <w:spacing w:before="100" w:beforeAutospacing="1" w:after="100" w:afterAutospacing="1"/>
    </w:pPr>
    <w:rPr>
      <w:rFonts w:ascii="宋体" w:hAnsi="宋体" w:cs="宋体"/>
      <w:kern w:val="0"/>
      <w:sz w:val="24"/>
    </w:rPr>
  </w:style>
  <w:style w:type="paragraph" w:customStyle="1" w:styleId="xl32">
    <w:name w:val="xl32"/>
    <w:basedOn w:val="a3"/>
    <w:autoRedefine/>
    <w:qFormat/>
    <w:rsid w:val="00112AF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宋体" w:hAnsi="宋体" w:cs="宋体"/>
      <w:kern w:val="0"/>
      <w:sz w:val="24"/>
    </w:rPr>
  </w:style>
  <w:style w:type="paragraph" w:customStyle="1" w:styleId="2f8">
    <w:name w:val="样式 标题 2 + 小三 居中"/>
    <w:basedOn w:val="21"/>
    <w:autoRedefine/>
    <w:qFormat/>
    <w:rsid w:val="00112AF0"/>
    <w:pPr>
      <w:spacing w:before="260" w:after="260" w:line="240" w:lineRule="auto"/>
      <w:jc w:val="center"/>
    </w:pPr>
    <w:rPr>
      <w:rFonts w:eastAsia="宋体" w:cs="宋体"/>
      <w:sz w:val="30"/>
      <w:szCs w:val="20"/>
    </w:rPr>
  </w:style>
  <w:style w:type="paragraph" w:customStyle="1" w:styleId="p20">
    <w:name w:val="p20"/>
    <w:basedOn w:val="a3"/>
    <w:autoRedefine/>
    <w:uiPriority w:val="99"/>
    <w:qFormat/>
    <w:rsid w:val="00112AF0"/>
    <w:pPr>
      <w:widowControl/>
      <w:spacing w:line="360" w:lineRule="atLeast"/>
      <w:ind w:firstLine="482"/>
    </w:pPr>
    <w:rPr>
      <w:kern w:val="0"/>
      <w:sz w:val="24"/>
    </w:rPr>
  </w:style>
  <w:style w:type="paragraph" w:customStyle="1" w:styleId="xl42">
    <w:name w:val="xl42"/>
    <w:basedOn w:val="a3"/>
    <w:autoRedefine/>
    <w:qFormat/>
    <w:rsid w:val="00112AF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f8">
    <w:name w:val="封面标题"/>
    <w:basedOn w:val="a3"/>
    <w:link w:val="Charfe"/>
    <w:autoRedefine/>
    <w:qFormat/>
    <w:rsid w:val="00112AF0"/>
    <w:pPr>
      <w:spacing w:line="600" w:lineRule="exact"/>
      <w:jc w:val="center"/>
      <w:textAlignment w:val="baseline"/>
    </w:pPr>
    <w:rPr>
      <w:rFonts w:ascii="华文新魏" w:eastAsia="华文新魏" w:hAnsi="宋体"/>
      <w:kern w:val="0"/>
      <w:sz w:val="36"/>
      <w:szCs w:val="30"/>
    </w:rPr>
  </w:style>
  <w:style w:type="paragraph" w:customStyle="1" w:styleId="p21">
    <w:name w:val="p21"/>
    <w:basedOn w:val="a3"/>
    <w:autoRedefine/>
    <w:uiPriority w:val="99"/>
    <w:qFormat/>
    <w:rsid w:val="00112AF0"/>
    <w:pPr>
      <w:widowControl/>
    </w:pPr>
    <w:rPr>
      <w:kern w:val="0"/>
      <w:sz w:val="23"/>
      <w:szCs w:val="23"/>
    </w:rPr>
  </w:style>
  <w:style w:type="paragraph" w:customStyle="1" w:styleId="CharCharCharCharCharCharCharCharCharCharCharCharCharCharCharCharCharChar1CharCharCharChar">
    <w:name w:val="Char Char Char Char Char Char Char Char Char Char Char Char Char Char Char Char Char Char1 Char Char Char Char"/>
    <w:basedOn w:val="a3"/>
    <w:autoRedefine/>
    <w:qFormat/>
    <w:rsid w:val="00112AF0"/>
  </w:style>
  <w:style w:type="paragraph" w:customStyle="1" w:styleId="xl51">
    <w:name w:val="xl51"/>
    <w:basedOn w:val="a3"/>
    <w:autoRedefine/>
    <w:qFormat/>
    <w:rsid w:val="00112AF0"/>
    <w:pPr>
      <w:widowControl/>
      <w:pBdr>
        <w:left w:val="single" w:sz="4" w:space="0" w:color="auto"/>
        <w:bottom w:val="single" w:sz="4" w:space="0" w:color="auto"/>
      </w:pBdr>
      <w:spacing w:before="100" w:beforeAutospacing="1" w:after="100" w:afterAutospacing="1"/>
      <w:jc w:val="center"/>
    </w:pPr>
    <w:rPr>
      <w:rFonts w:ascii="宋体" w:hAnsi="宋体"/>
      <w:kern w:val="0"/>
      <w:sz w:val="24"/>
    </w:rPr>
  </w:style>
  <w:style w:type="paragraph" w:customStyle="1" w:styleId="2GB2312">
    <w:name w:val="样式 标题 2 + 仿宋_GB2312"/>
    <w:basedOn w:val="21"/>
    <w:autoRedefine/>
    <w:qFormat/>
    <w:rsid w:val="00112AF0"/>
    <w:pPr>
      <w:spacing w:before="340" w:after="330" w:line="360" w:lineRule="auto"/>
      <w:jc w:val="center"/>
    </w:pPr>
    <w:rPr>
      <w:rFonts w:ascii="仿宋_GB2312" w:eastAsia="仿宋_GB2312" w:hAnsi="仿宋_GB2312"/>
      <w:bCs w:val="0"/>
      <w:kern w:val="0"/>
      <w:sz w:val="30"/>
      <w:szCs w:val="44"/>
    </w:rPr>
  </w:style>
  <w:style w:type="paragraph" w:customStyle="1" w:styleId="xl35">
    <w:name w:val="xl35"/>
    <w:basedOn w:val="a3"/>
    <w:autoRedefine/>
    <w:qFormat/>
    <w:rsid w:val="00112AF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宋体" w:hAnsi="宋体" w:cs="宋体"/>
      <w:kern w:val="0"/>
      <w:sz w:val="24"/>
    </w:rPr>
  </w:style>
  <w:style w:type="paragraph" w:customStyle="1" w:styleId="2f9">
    <w:name w:val="2"/>
    <w:autoRedefine/>
    <w:qFormat/>
    <w:rsid w:val="00112AF0"/>
    <w:pPr>
      <w:widowControl w:val="0"/>
      <w:jc w:val="both"/>
    </w:pPr>
    <w:rPr>
      <w:kern w:val="2"/>
      <w:sz w:val="21"/>
      <w:szCs w:val="24"/>
    </w:rPr>
  </w:style>
  <w:style w:type="character" w:customStyle="1" w:styleId="Char21">
    <w:name w:val="正文首行缩进 Char2"/>
    <w:basedOn w:val="Char6"/>
    <w:link w:val="aff8"/>
    <w:autoRedefine/>
    <w:uiPriority w:val="99"/>
    <w:qFormat/>
    <w:rsid w:val="00112AF0"/>
    <w:rPr>
      <w:rFonts w:eastAsia="宋体"/>
      <w:kern w:val="2"/>
      <w:sz w:val="24"/>
      <w:szCs w:val="24"/>
      <w:lang w:val="en-US" w:eastAsia="zh-CN" w:bidi="ar-SA"/>
    </w:rPr>
  </w:style>
  <w:style w:type="character" w:customStyle="1" w:styleId="2Char2">
    <w:name w:val="正文首行缩进 2 Char2"/>
    <w:basedOn w:val="Char7"/>
    <w:link w:val="28"/>
    <w:autoRedefine/>
    <w:qFormat/>
    <w:rsid w:val="00112AF0"/>
    <w:rPr>
      <w:rFonts w:ascii="宋体" w:hAnsi="宋体"/>
      <w:kern w:val="2"/>
      <w:sz w:val="21"/>
      <w:szCs w:val="24"/>
      <w:lang w:bidi="ar-SA"/>
    </w:rPr>
  </w:style>
  <w:style w:type="table" w:customStyle="1" w:styleId="1ff9">
    <w:name w:val="网格型1"/>
    <w:basedOn w:val="a5"/>
    <w:autoRedefine/>
    <w:qFormat/>
    <w:rsid w:val="00112A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1">
    <w:name w:val="标题 4 Char1"/>
    <w:autoRedefine/>
    <w:qFormat/>
    <w:locked/>
    <w:rsid w:val="00112AF0"/>
    <w:rPr>
      <w:rFonts w:ascii="Cambria" w:hAnsi="Cambria"/>
      <w:b/>
      <w:kern w:val="2"/>
      <w:sz w:val="28"/>
    </w:rPr>
  </w:style>
  <w:style w:type="character" w:customStyle="1" w:styleId="Heading9Char">
    <w:name w:val="Heading 9 Char"/>
    <w:autoRedefine/>
    <w:qFormat/>
    <w:rsid w:val="00112AF0"/>
    <w:rPr>
      <w:rFonts w:ascii="Cambria" w:hAnsi="Cambria"/>
      <w:kern w:val="2"/>
      <w:sz w:val="21"/>
    </w:rPr>
  </w:style>
  <w:style w:type="character" w:customStyle="1" w:styleId="jlCharChar">
    <w:name w:val="jl 三级 Char Char"/>
    <w:link w:val="jlChar"/>
    <w:autoRedefine/>
    <w:semiHidden/>
    <w:qFormat/>
    <w:locked/>
    <w:rsid w:val="00112AF0"/>
    <w:rPr>
      <w:rFonts w:ascii="宋体" w:hAnsi="宋体"/>
      <w:b/>
      <w:color w:val="000000"/>
      <w:kern w:val="2"/>
      <w:sz w:val="24"/>
    </w:rPr>
  </w:style>
  <w:style w:type="paragraph" w:customStyle="1" w:styleId="jlChar">
    <w:name w:val="jl 三级 Char"/>
    <w:basedOn w:val="a3"/>
    <w:link w:val="jlCharChar"/>
    <w:autoRedefine/>
    <w:semiHidden/>
    <w:qFormat/>
    <w:rsid w:val="00112AF0"/>
    <w:pPr>
      <w:spacing w:beforeLines="50" w:afterLines="50"/>
      <w:ind w:firstLine="480"/>
      <w:textAlignment w:val="baseline"/>
      <w:outlineLvl w:val="2"/>
    </w:pPr>
    <w:rPr>
      <w:rFonts w:ascii="宋体" w:hAnsi="宋体"/>
      <w:b/>
      <w:color w:val="000000"/>
      <w:sz w:val="24"/>
      <w:szCs w:val="20"/>
    </w:rPr>
  </w:style>
  <w:style w:type="character" w:customStyle="1" w:styleId="F1Char">
    <w:name w:val="F1 Char"/>
    <w:link w:val="F1"/>
    <w:autoRedefine/>
    <w:semiHidden/>
    <w:qFormat/>
    <w:locked/>
    <w:rsid w:val="00112AF0"/>
    <w:rPr>
      <w:rFonts w:ascii="EU-F1" w:eastAsia="黑体" w:hAnsi="EU-F1"/>
      <w:kern w:val="2"/>
      <w:sz w:val="21"/>
    </w:rPr>
  </w:style>
  <w:style w:type="paragraph" w:customStyle="1" w:styleId="F1">
    <w:name w:val="F1"/>
    <w:basedOn w:val="affff9"/>
    <w:link w:val="F1Char"/>
    <w:autoRedefine/>
    <w:semiHidden/>
    <w:qFormat/>
    <w:rsid w:val="00112AF0"/>
    <w:pPr>
      <w:topLinePunct/>
    </w:pPr>
    <w:rPr>
      <w:rFonts w:hAnsi="EU-F1"/>
      <w:kern w:val="2"/>
      <w:szCs w:val="20"/>
    </w:rPr>
  </w:style>
  <w:style w:type="paragraph" w:customStyle="1" w:styleId="affff9">
    <w:name w:val="附录二"/>
    <w:basedOn w:val="af8"/>
    <w:autoRedefine/>
    <w:semiHidden/>
    <w:qFormat/>
    <w:rsid w:val="00112AF0"/>
    <w:pPr>
      <w:spacing w:line="312" w:lineRule="exact"/>
    </w:pPr>
    <w:rPr>
      <w:rFonts w:ascii="EU-F1" w:eastAsia="黑体" w:hAnsi="Times New Roman"/>
      <w:kern w:val="21"/>
    </w:rPr>
  </w:style>
  <w:style w:type="character" w:customStyle="1" w:styleId="affffa">
    <w:name w:val="样式 宋体 小四"/>
    <w:autoRedefine/>
    <w:qFormat/>
    <w:rsid w:val="00112AF0"/>
    <w:rPr>
      <w:rFonts w:ascii="宋体" w:eastAsia="宋体" w:hAnsi="宋体"/>
      <w:sz w:val="24"/>
    </w:rPr>
  </w:style>
  <w:style w:type="character" w:customStyle="1" w:styleId="Charff">
    <w:name w:val="图说 Char"/>
    <w:autoRedefine/>
    <w:qFormat/>
    <w:rsid w:val="00112AF0"/>
    <w:rPr>
      <w:rFonts w:ascii="宋体" w:eastAsia="宋体" w:hAnsi="宋体"/>
      <w:kern w:val="2"/>
      <w:sz w:val="18"/>
      <w:lang w:val="en-US" w:eastAsia="zh-CN"/>
    </w:rPr>
  </w:style>
  <w:style w:type="character" w:customStyle="1" w:styleId="01Char">
    <w:name w:val="01 Char"/>
    <w:link w:val="010"/>
    <w:autoRedefine/>
    <w:qFormat/>
    <w:locked/>
    <w:rsid w:val="00112AF0"/>
    <w:rPr>
      <w:rFonts w:ascii="宋体"/>
      <w:kern w:val="2"/>
      <w:sz w:val="21"/>
    </w:rPr>
  </w:style>
  <w:style w:type="paragraph" w:customStyle="1" w:styleId="010">
    <w:name w:val="01"/>
    <w:basedOn w:val="a3"/>
    <w:link w:val="01Char"/>
    <w:autoRedefine/>
    <w:qFormat/>
    <w:rsid w:val="00112AF0"/>
    <w:pPr>
      <w:widowControl/>
      <w:tabs>
        <w:tab w:val="left" w:pos="3585"/>
      </w:tabs>
      <w:overflowPunct w:val="0"/>
      <w:topLinePunct/>
      <w:ind w:firstLine="420"/>
    </w:pPr>
    <w:rPr>
      <w:rFonts w:ascii="宋体"/>
      <w:szCs w:val="20"/>
    </w:rPr>
  </w:style>
  <w:style w:type="character" w:customStyle="1" w:styleId="IntenseEmphasis1">
    <w:name w:val="Intense Emphasis1"/>
    <w:autoRedefine/>
    <w:uiPriority w:val="99"/>
    <w:qFormat/>
    <w:rsid w:val="00112AF0"/>
    <w:rPr>
      <w:b/>
      <w:i/>
      <w:color w:val="4F81BD"/>
    </w:rPr>
  </w:style>
  <w:style w:type="character" w:customStyle="1" w:styleId="Charff0">
    <w:name w:val="正文格式 Char"/>
    <w:link w:val="affffb"/>
    <w:autoRedefine/>
    <w:semiHidden/>
    <w:qFormat/>
    <w:locked/>
    <w:rsid w:val="00112AF0"/>
    <w:rPr>
      <w:rFonts w:ascii="宋体" w:hAnsi="宋体"/>
      <w:kern w:val="2"/>
      <w:sz w:val="21"/>
    </w:rPr>
  </w:style>
  <w:style w:type="paragraph" w:customStyle="1" w:styleId="affffb">
    <w:name w:val="正文格式"/>
    <w:basedOn w:val="a3"/>
    <w:link w:val="Charff0"/>
    <w:autoRedefine/>
    <w:semiHidden/>
    <w:qFormat/>
    <w:rsid w:val="00112AF0"/>
    <w:pPr>
      <w:topLinePunct/>
      <w:ind w:firstLine="420"/>
    </w:pPr>
    <w:rPr>
      <w:rFonts w:ascii="宋体" w:hAnsi="宋体"/>
      <w:szCs w:val="20"/>
    </w:rPr>
  </w:style>
  <w:style w:type="character" w:customStyle="1" w:styleId="Charff1">
    <w:name w:val="附录一 Char"/>
    <w:link w:val="affffc"/>
    <w:autoRedefine/>
    <w:qFormat/>
    <w:locked/>
    <w:rsid w:val="00112AF0"/>
    <w:rPr>
      <w:rFonts w:ascii="EU-F1" w:eastAsia="黑体" w:hAnsi="EU-F1"/>
      <w:kern w:val="2"/>
      <w:sz w:val="21"/>
    </w:rPr>
  </w:style>
  <w:style w:type="paragraph" w:customStyle="1" w:styleId="affffc">
    <w:name w:val="附录一"/>
    <w:basedOn w:val="af8"/>
    <w:link w:val="Charff1"/>
    <w:autoRedefine/>
    <w:qFormat/>
    <w:rsid w:val="00112AF0"/>
    <w:pPr>
      <w:spacing w:line="480" w:lineRule="auto"/>
    </w:pPr>
    <w:rPr>
      <w:rFonts w:ascii="EU-F1" w:eastAsia="黑体" w:hAnsi="EU-F1"/>
      <w:szCs w:val="20"/>
    </w:rPr>
  </w:style>
  <w:style w:type="character" w:customStyle="1" w:styleId="jlChar0">
    <w:name w:val="jl 正文 Char"/>
    <w:link w:val="jl"/>
    <w:autoRedefine/>
    <w:qFormat/>
    <w:locked/>
    <w:rsid w:val="00112AF0"/>
    <w:rPr>
      <w:rFonts w:ascii="宋体" w:hAnsi="宋体"/>
      <w:sz w:val="24"/>
    </w:rPr>
  </w:style>
  <w:style w:type="paragraph" w:customStyle="1" w:styleId="jl">
    <w:name w:val="jl 正文"/>
    <w:basedOn w:val="a3"/>
    <w:link w:val="jlChar0"/>
    <w:autoRedefine/>
    <w:qFormat/>
    <w:rsid w:val="00112AF0"/>
    <w:pPr>
      <w:ind w:firstLine="200"/>
      <w:textAlignment w:val="baseline"/>
    </w:pPr>
    <w:rPr>
      <w:rFonts w:ascii="宋体" w:hAnsi="宋体"/>
      <w:kern w:val="0"/>
      <w:sz w:val="24"/>
      <w:szCs w:val="20"/>
    </w:rPr>
  </w:style>
  <w:style w:type="character" w:customStyle="1" w:styleId="D2CharChar">
    <w:name w:val="D2 Char Char"/>
    <w:link w:val="D2"/>
    <w:autoRedefine/>
    <w:qFormat/>
    <w:locked/>
    <w:rsid w:val="00112AF0"/>
    <w:rPr>
      <w:rFonts w:ascii="EU-F1" w:eastAsia="黑体" w:hAnsi="EU-F1"/>
      <w:kern w:val="21"/>
      <w:sz w:val="21"/>
    </w:rPr>
  </w:style>
  <w:style w:type="paragraph" w:customStyle="1" w:styleId="D2">
    <w:name w:val="D2"/>
    <w:basedOn w:val="affff9"/>
    <w:link w:val="D2CharChar"/>
    <w:autoRedefine/>
    <w:qFormat/>
    <w:rsid w:val="00112AF0"/>
    <w:pPr>
      <w:widowControl/>
    </w:pPr>
    <w:rPr>
      <w:rFonts w:hAnsi="EU-F1"/>
      <w:szCs w:val="20"/>
    </w:rPr>
  </w:style>
  <w:style w:type="paragraph" w:customStyle="1" w:styleId="NoSpacing1">
    <w:name w:val="No Spacing1"/>
    <w:autoRedefine/>
    <w:uiPriority w:val="99"/>
    <w:qFormat/>
    <w:rsid w:val="00112AF0"/>
    <w:pPr>
      <w:widowControl w:val="0"/>
      <w:jc w:val="both"/>
    </w:pPr>
    <w:rPr>
      <w:kern w:val="2"/>
      <w:sz w:val="21"/>
      <w:szCs w:val="24"/>
    </w:rPr>
  </w:style>
  <w:style w:type="character" w:customStyle="1" w:styleId="con">
    <w:name w:val="con"/>
    <w:autoRedefine/>
    <w:qFormat/>
    <w:rsid w:val="00112AF0"/>
  </w:style>
  <w:style w:type="character" w:customStyle="1" w:styleId="font161">
    <w:name w:val="font161"/>
    <w:autoRedefine/>
    <w:qFormat/>
    <w:rsid w:val="00112AF0"/>
    <w:rPr>
      <w:b/>
      <w:sz w:val="32"/>
    </w:rPr>
  </w:style>
  <w:style w:type="character" w:customStyle="1" w:styleId="Charff2">
    <w:name w:val="附录二 Char"/>
    <w:autoRedefine/>
    <w:qFormat/>
    <w:rsid w:val="00112AF0"/>
    <w:rPr>
      <w:rFonts w:ascii="EU-F1" w:eastAsia="黑体" w:hAnsi="EU-F1"/>
      <w:kern w:val="21"/>
      <w:sz w:val="21"/>
    </w:rPr>
  </w:style>
  <w:style w:type="character" w:customStyle="1" w:styleId="wangChar">
    <w:name w:val="wang正文 Char"/>
    <w:link w:val="wang"/>
    <w:autoRedefine/>
    <w:semiHidden/>
    <w:qFormat/>
    <w:locked/>
    <w:rsid w:val="00112AF0"/>
    <w:rPr>
      <w:rFonts w:ascii="宋体" w:hAnsi="宋体"/>
      <w:sz w:val="24"/>
    </w:rPr>
  </w:style>
  <w:style w:type="paragraph" w:customStyle="1" w:styleId="wang">
    <w:name w:val="wang正文"/>
    <w:basedOn w:val="a3"/>
    <w:link w:val="wangChar"/>
    <w:autoRedefine/>
    <w:semiHidden/>
    <w:qFormat/>
    <w:rsid w:val="00112AF0"/>
    <w:pPr>
      <w:tabs>
        <w:tab w:val="left" w:pos="6840"/>
      </w:tabs>
      <w:topLinePunct/>
      <w:ind w:firstLine="420"/>
    </w:pPr>
    <w:rPr>
      <w:rFonts w:ascii="宋体" w:hAnsi="宋体"/>
      <w:kern w:val="0"/>
      <w:sz w:val="24"/>
      <w:szCs w:val="20"/>
    </w:rPr>
  </w:style>
  <w:style w:type="character" w:customStyle="1" w:styleId="h1Char0">
    <w:name w:val="h1 Char"/>
    <w:autoRedefine/>
    <w:qFormat/>
    <w:rsid w:val="00112AF0"/>
    <w:rPr>
      <w:rFonts w:ascii="黑体" w:eastAsia="黑体" w:hAnsi="宋体"/>
      <w:kern w:val="44"/>
      <w:sz w:val="28"/>
      <w:lang w:val="en-US" w:eastAsia="zh-CN"/>
    </w:rPr>
  </w:style>
  <w:style w:type="character" w:customStyle="1" w:styleId="CharCharc">
    <w:name w:val="普通文字 Char Char"/>
    <w:autoRedefine/>
    <w:qFormat/>
    <w:rsid w:val="00112AF0"/>
    <w:rPr>
      <w:rFonts w:ascii="宋体" w:eastAsia="宋体" w:hAnsi="Courier New"/>
      <w:kern w:val="2"/>
      <w:sz w:val="21"/>
    </w:rPr>
  </w:style>
  <w:style w:type="character" w:customStyle="1" w:styleId="hChar">
    <w:name w:val="h Char"/>
    <w:autoRedefine/>
    <w:qFormat/>
    <w:rsid w:val="00112AF0"/>
    <w:rPr>
      <w:rFonts w:ascii="宋体" w:eastAsia="宋体" w:hAnsi="宋体"/>
      <w:kern w:val="2"/>
      <w:sz w:val="18"/>
      <w:lang w:val="en-US" w:eastAsia="zh-CN"/>
    </w:rPr>
  </w:style>
  <w:style w:type="character" w:customStyle="1" w:styleId="CharChar29">
    <w:name w:val="Char Char29"/>
    <w:autoRedefine/>
    <w:qFormat/>
    <w:rsid w:val="00112AF0"/>
    <w:rPr>
      <w:rFonts w:ascii="Arial" w:eastAsia="黑体" w:hAnsi="Arial"/>
      <w:b/>
      <w:kern w:val="2"/>
      <w:sz w:val="32"/>
    </w:rPr>
  </w:style>
  <w:style w:type="character" w:customStyle="1" w:styleId="SubtleEmphasis1">
    <w:name w:val="Subtle Emphasis1"/>
    <w:autoRedefine/>
    <w:uiPriority w:val="99"/>
    <w:qFormat/>
    <w:rsid w:val="00112AF0"/>
    <w:rPr>
      <w:i/>
      <w:color w:val="808080"/>
    </w:rPr>
  </w:style>
  <w:style w:type="character" w:customStyle="1" w:styleId="HTMLChar2">
    <w:name w:val="HTML 地址 Char2"/>
    <w:autoRedefine/>
    <w:uiPriority w:val="99"/>
    <w:qFormat/>
    <w:rsid w:val="00112AF0"/>
    <w:rPr>
      <w:i/>
      <w:kern w:val="2"/>
      <w:sz w:val="24"/>
    </w:rPr>
  </w:style>
  <w:style w:type="character" w:customStyle="1" w:styleId="BookTitle1">
    <w:name w:val="Book Title1"/>
    <w:autoRedefine/>
    <w:uiPriority w:val="99"/>
    <w:qFormat/>
    <w:rsid w:val="00112AF0"/>
    <w:rPr>
      <w:b/>
      <w:smallCaps/>
      <w:spacing w:val="5"/>
    </w:rPr>
  </w:style>
  <w:style w:type="character" w:customStyle="1" w:styleId="1Char2">
    <w:name w:val="朱1 Char"/>
    <w:link w:val="1ffa"/>
    <w:autoRedefine/>
    <w:qFormat/>
    <w:locked/>
    <w:rsid w:val="00112AF0"/>
    <w:rPr>
      <w:rFonts w:ascii="EU-F1" w:eastAsia="黑体" w:hAnsi="EU-F1"/>
      <w:b/>
      <w:kern w:val="21"/>
    </w:rPr>
  </w:style>
  <w:style w:type="paragraph" w:customStyle="1" w:styleId="1ffa">
    <w:name w:val="朱1"/>
    <w:basedOn w:val="1f8"/>
    <w:link w:val="1Char2"/>
    <w:autoRedefine/>
    <w:qFormat/>
    <w:rsid w:val="00112AF0"/>
    <w:pPr>
      <w:keepNext/>
      <w:widowControl/>
      <w:tabs>
        <w:tab w:val="left" w:pos="780"/>
        <w:tab w:val="left" w:pos="1620"/>
      </w:tabs>
      <w:spacing w:line="480" w:lineRule="auto"/>
      <w:ind w:left="780" w:firstLine="0"/>
      <w:outlineLvl w:val="0"/>
    </w:pPr>
    <w:rPr>
      <w:rFonts w:ascii="EU-F1" w:eastAsia="黑体" w:hAnsi="EU-F1"/>
      <w:b/>
      <w:kern w:val="21"/>
      <w:sz w:val="20"/>
      <w:szCs w:val="20"/>
    </w:rPr>
  </w:style>
  <w:style w:type="character" w:customStyle="1" w:styleId="Charff3">
    <w:name w:val="一级标题 Char"/>
    <w:autoRedefine/>
    <w:qFormat/>
    <w:rsid w:val="00112AF0"/>
    <w:rPr>
      <w:rFonts w:ascii="隶书" w:eastAsia="黑体" w:hAnsi="隶书"/>
      <w:b/>
      <w:kern w:val="2"/>
      <w:sz w:val="32"/>
      <w:lang w:val="en-US" w:eastAsia="zh-CN"/>
    </w:rPr>
  </w:style>
  <w:style w:type="character" w:customStyle="1" w:styleId="2Char4">
    <w:name w:val="样式 标题 2 + 五号 Char"/>
    <w:autoRedefine/>
    <w:qFormat/>
    <w:rsid w:val="00112AF0"/>
    <w:rPr>
      <w:rFonts w:eastAsia="黑体"/>
      <w:kern w:val="2"/>
      <w:sz w:val="21"/>
      <w:lang w:val="en-US" w:eastAsia="zh-CN"/>
    </w:rPr>
  </w:style>
  <w:style w:type="character" w:customStyle="1" w:styleId="2Char12">
    <w:name w:val="正文文本缩进 2 Char1"/>
    <w:autoRedefine/>
    <w:qFormat/>
    <w:rsid w:val="00112AF0"/>
    <w:rPr>
      <w:rFonts w:ascii="Calibri" w:eastAsia="宋体" w:hAnsi="Calibri"/>
      <w:kern w:val="0"/>
      <w:sz w:val="24"/>
    </w:rPr>
  </w:style>
  <w:style w:type="character" w:customStyle="1" w:styleId="3Char11">
    <w:name w:val="正文文本缩进 3 Char1"/>
    <w:autoRedefine/>
    <w:qFormat/>
    <w:rsid w:val="00112AF0"/>
    <w:rPr>
      <w:rFonts w:ascii="Calibri" w:eastAsia="宋体" w:hAnsi="Calibri"/>
      <w:kern w:val="0"/>
      <w:sz w:val="16"/>
    </w:rPr>
  </w:style>
  <w:style w:type="character" w:customStyle="1" w:styleId="Charff4">
    <w:name w:val="二级标题 Char"/>
    <w:link w:val="affffd"/>
    <w:autoRedefine/>
    <w:qFormat/>
    <w:locked/>
    <w:rsid w:val="00112AF0"/>
    <w:rPr>
      <w:rFonts w:ascii="Arial" w:eastAsia="黑体" w:hAnsi="Arial"/>
      <w:b/>
      <w:sz w:val="24"/>
    </w:rPr>
  </w:style>
  <w:style w:type="paragraph" w:customStyle="1" w:styleId="affffd">
    <w:name w:val="二级标题"/>
    <w:basedOn w:val="21"/>
    <w:link w:val="Charff4"/>
    <w:autoRedefine/>
    <w:qFormat/>
    <w:rsid w:val="00112AF0"/>
    <w:pPr>
      <w:tabs>
        <w:tab w:val="left" w:pos="780"/>
        <w:tab w:val="left" w:pos="1620"/>
        <w:tab w:val="left" w:pos="6840"/>
      </w:tabs>
      <w:spacing w:beforeLines="100" w:afterLines="50" w:line="240" w:lineRule="auto"/>
      <w:ind w:firstLine="200"/>
      <w:textAlignment w:val="baseline"/>
    </w:pPr>
    <w:rPr>
      <w:bCs w:val="0"/>
      <w:kern w:val="0"/>
      <w:sz w:val="24"/>
      <w:szCs w:val="20"/>
    </w:rPr>
  </w:style>
  <w:style w:type="character" w:customStyle="1" w:styleId="shorttext1">
    <w:name w:val="short_text1"/>
    <w:autoRedefine/>
    <w:qFormat/>
    <w:rsid w:val="00112AF0"/>
    <w:rPr>
      <w:sz w:val="21"/>
    </w:rPr>
  </w:style>
  <w:style w:type="character" w:customStyle="1" w:styleId="fCharChar">
    <w:name w:val="f Char Char"/>
    <w:autoRedefine/>
    <w:qFormat/>
    <w:rsid w:val="00112AF0"/>
    <w:rPr>
      <w:rFonts w:ascii="宋体" w:eastAsia="宋体" w:hAnsi="宋体"/>
      <w:kern w:val="2"/>
      <w:sz w:val="18"/>
      <w:lang w:val="en-US" w:eastAsia="zh-CN"/>
    </w:rPr>
  </w:style>
  <w:style w:type="paragraph" w:customStyle="1" w:styleId="IntenseQuote1">
    <w:name w:val="Intense Quote1"/>
    <w:basedOn w:val="a3"/>
    <w:next w:val="a3"/>
    <w:autoRedefine/>
    <w:qFormat/>
    <w:rsid w:val="00112AF0"/>
    <w:pPr>
      <w:pBdr>
        <w:bottom w:val="single" w:sz="4" w:space="4" w:color="4F81BD"/>
      </w:pBdr>
      <w:spacing w:before="200" w:after="280"/>
      <w:ind w:left="936" w:right="936"/>
    </w:pPr>
    <w:rPr>
      <w:b/>
      <w:i/>
      <w:color w:val="4F81BD"/>
      <w:sz w:val="24"/>
      <w:szCs w:val="20"/>
    </w:rPr>
  </w:style>
  <w:style w:type="character" w:customStyle="1" w:styleId="Charff5">
    <w:name w:val="三级标题 Char"/>
    <w:autoRedefine/>
    <w:qFormat/>
    <w:rsid w:val="00112AF0"/>
    <w:rPr>
      <w:rFonts w:ascii="宋体" w:eastAsia="宋体" w:hAnsi="宋体"/>
      <w:b/>
      <w:sz w:val="24"/>
      <w:lang w:val="en-US" w:eastAsia="zh-CN"/>
    </w:rPr>
  </w:style>
  <w:style w:type="character" w:customStyle="1" w:styleId="EUFChar">
    <w:name w:val="EUF Char"/>
    <w:link w:val="EUF"/>
    <w:autoRedefine/>
    <w:semiHidden/>
    <w:qFormat/>
    <w:locked/>
    <w:rsid w:val="00112AF0"/>
    <w:rPr>
      <w:rFonts w:ascii="EU-F1" w:eastAsia="EU-F1" w:hAnsi="宋体"/>
      <w:b/>
      <w:color w:val="000000"/>
      <w:kern w:val="2"/>
      <w:sz w:val="21"/>
    </w:rPr>
  </w:style>
  <w:style w:type="paragraph" w:customStyle="1" w:styleId="EUF">
    <w:name w:val="EUF"/>
    <w:basedOn w:val="ParaCharCharCharChar"/>
    <w:link w:val="EUFChar"/>
    <w:autoRedefine/>
    <w:semiHidden/>
    <w:qFormat/>
    <w:rsid w:val="00112AF0"/>
    <w:pPr>
      <w:topLinePunct/>
      <w:spacing w:line="312" w:lineRule="exact"/>
    </w:pPr>
    <w:rPr>
      <w:rFonts w:ascii="EU-F1" w:eastAsia="EU-F1" w:cs="Times New Roman"/>
      <w:b/>
      <w:color w:val="000000"/>
      <w:kern w:val="2"/>
    </w:rPr>
  </w:style>
  <w:style w:type="character" w:customStyle="1" w:styleId="170">
    <w:name w:val="17"/>
    <w:autoRedefine/>
    <w:qFormat/>
    <w:rsid w:val="00112AF0"/>
    <w:rPr>
      <w:rFonts w:ascii="EU-F1" w:eastAsia="EU-F1" w:hAnsi="EU-F1"/>
      <w:sz w:val="21"/>
    </w:rPr>
  </w:style>
  <w:style w:type="character" w:customStyle="1" w:styleId="Char2">
    <w:name w:val="题注 Char"/>
    <w:link w:val="ac"/>
    <w:autoRedefine/>
    <w:qFormat/>
    <w:locked/>
    <w:rsid w:val="00112AF0"/>
    <w:rPr>
      <w:rFonts w:ascii="Cambria" w:eastAsia="黑体" w:hAnsi="Cambria"/>
      <w:kern w:val="2"/>
    </w:rPr>
  </w:style>
  <w:style w:type="character" w:customStyle="1" w:styleId="CharChard">
    <w:name w:val="朱表头 Char Char"/>
    <w:link w:val="affffe"/>
    <w:autoRedefine/>
    <w:qFormat/>
    <w:locked/>
    <w:rsid w:val="00112AF0"/>
    <w:rPr>
      <w:rFonts w:ascii="EU-F1" w:eastAsia="黑体" w:hAnsi="EU-F1"/>
      <w:snapToGrid w:val="0"/>
      <w:kern w:val="2"/>
      <w:sz w:val="21"/>
    </w:rPr>
  </w:style>
  <w:style w:type="paragraph" w:customStyle="1" w:styleId="affffe">
    <w:name w:val="朱表头"/>
    <w:basedOn w:val="afffff"/>
    <w:link w:val="CharChard"/>
    <w:autoRedefine/>
    <w:qFormat/>
    <w:rsid w:val="00112AF0"/>
    <w:pPr>
      <w:spacing w:line="312" w:lineRule="exact"/>
    </w:pPr>
    <w:rPr>
      <w:rFonts w:ascii="EU-F1" w:hAnsi="EU-F1"/>
      <w:snapToGrid w:val="0"/>
      <w:szCs w:val="20"/>
    </w:rPr>
  </w:style>
  <w:style w:type="paragraph" w:customStyle="1" w:styleId="afffff">
    <w:name w:val="表头"/>
    <w:basedOn w:val="a3"/>
    <w:autoRedefine/>
    <w:qFormat/>
    <w:rsid w:val="00112AF0"/>
    <w:pPr>
      <w:topLinePunct/>
      <w:spacing w:before="160" w:after="60"/>
      <w:jc w:val="center"/>
    </w:pPr>
    <w:rPr>
      <w:rFonts w:eastAsia="黑体"/>
    </w:rPr>
  </w:style>
  <w:style w:type="character" w:customStyle="1" w:styleId="Charff6">
    <w:name w:val="表头 Char"/>
    <w:autoRedefine/>
    <w:qFormat/>
    <w:rsid w:val="00112AF0"/>
    <w:rPr>
      <w:rFonts w:eastAsia="黑体"/>
      <w:kern w:val="2"/>
      <w:sz w:val="21"/>
      <w:lang w:val="en-US" w:eastAsia="zh-CN"/>
    </w:rPr>
  </w:style>
  <w:style w:type="character" w:customStyle="1" w:styleId="6Char1">
    <w:name w:val="样式6 Char"/>
    <w:autoRedefine/>
    <w:qFormat/>
    <w:rsid w:val="00112AF0"/>
    <w:rPr>
      <w:rFonts w:ascii="黑体" w:eastAsia="黑体" w:hAnsi="宋体"/>
      <w:kern w:val="2"/>
      <w:sz w:val="21"/>
      <w:lang w:val="en-US" w:eastAsia="zh-CN"/>
    </w:rPr>
  </w:style>
  <w:style w:type="character" w:customStyle="1" w:styleId="hChar1">
    <w:name w:val="h Char1"/>
    <w:autoRedefine/>
    <w:qFormat/>
    <w:rsid w:val="00112AF0"/>
    <w:rPr>
      <w:rFonts w:ascii="宋体" w:eastAsia="宋体" w:hAnsi="宋体"/>
      <w:kern w:val="2"/>
      <w:sz w:val="18"/>
      <w:lang w:val="en-US" w:eastAsia="zh-CN"/>
    </w:rPr>
  </w:style>
  <w:style w:type="character" w:customStyle="1" w:styleId="BChar">
    <w:name w:val="B Char"/>
    <w:link w:val="B"/>
    <w:autoRedefine/>
    <w:qFormat/>
    <w:locked/>
    <w:rsid w:val="00112AF0"/>
    <w:rPr>
      <w:rFonts w:ascii="E-F1" w:eastAsia="黑体" w:hAnsi="Calibri"/>
      <w:kern w:val="2"/>
      <w:sz w:val="21"/>
    </w:rPr>
  </w:style>
  <w:style w:type="paragraph" w:customStyle="1" w:styleId="B">
    <w:name w:val="B"/>
    <w:basedOn w:val="afffff"/>
    <w:link w:val="BChar"/>
    <w:autoRedefine/>
    <w:qFormat/>
    <w:rsid w:val="00112AF0"/>
    <w:pPr>
      <w:widowControl/>
      <w:tabs>
        <w:tab w:val="center" w:pos="4706"/>
        <w:tab w:val="right" w:pos="9044"/>
      </w:tabs>
      <w:spacing w:line="312" w:lineRule="exact"/>
    </w:pPr>
    <w:rPr>
      <w:rFonts w:ascii="E-F1" w:hAnsi="Calibri"/>
      <w:szCs w:val="20"/>
    </w:rPr>
  </w:style>
  <w:style w:type="character" w:customStyle="1" w:styleId="jlCharCharChar">
    <w:name w:val="jl 正文 Char Char Char"/>
    <w:link w:val="jlCharChar0"/>
    <w:autoRedefine/>
    <w:semiHidden/>
    <w:qFormat/>
    <w:locked/>
    <w:rsid w:val="00112AF0"/>
    <w:rPr>
      <w:rFonts w:ascii="宋体" w:hAnsi="宋体"/>
      <w:kern w:val="2"/>
      <w:sz w:val="24"/>
    </w:rPr>
  </w:style>
  <w:style w:type="paragraph" w:customStyle="1" w:styleId="jlCharChar0">
    <w:name w:val="jl 正文 Char Char"/>
    <w:basedOn w:val="a3"/>
    <w:link w:val="jlCharCharChar"/>
    <w:autoRedefine/>
    <w:semiHidden/>
    <w:qFormat/>
    <w:rsid w:val="00112AF0"/>
    <w:pPr>
      <w:ind w:firstLine="200"/>
      <w:textAlignment w:val="baseline"/>
    </w:pPr>
    <w:rPr>
      <w:rFonts w:ascii="宋体" w:hAnsi="宋体"/>
      <w:sz w:val="24"/>
      <w:szCs w:val="20"/>
    </w:rPr>
  </w:style>
  <w:style w:type="character" w:customStyle="1" w:styleId="2Char5">
    <w:name w:val="样式2 Char"/>
    <w:autoRedefine/>
    <w:qFormat/>
    <w:rsid w:val="00112AF0"/>
    <w:rPr>
      <w:rFonts w:ascii="黑体" w:eastAsia="黑体" w:hAnsi="宋体"/>
      <w:b/>
      <w:kern w:val="2"/>
      <w:sz w:val="36"/>
    </w:rPr>
  </w:style>
  <w:style w:type="character" w:customStyle="1" w:styleId="Charff7">
    <w:name w:val="表名 Char"/>
    <w:link w:val="a1"/>
    <w:autoRedefine/>
    <w:semiHidden/>
    <w:qFormat/>
    <w:locked/>
    <w:rsid w:val="00112AF0"/>
    <w:rPr>
      <w:rFonts w:ascii="黑体" w:eastAsia="黑体" w:hAnsi="宋体"/>
      <w:kern w:val="2"/>
      <w:sz w:val="21"/>
    </w:rPr>
  </w:style>
  <w:style w:type="paragraph" w:customStyle="1" w:styleId="a1">
    <w:name w:val="表名"/>
    <w:basedOn w:val="a3"/>
    <w:link w:val="Charff7"/>
    <w:autoRedefine/>
    <w:semiHidden/>
    <w:qFormat/>
    <w:rsid w:val="00112AF0"/>
    <w:pPr>
      <w:numPr>
        <w:numId w:val="12"/>
      </w:numPr>
      <w:tabs>
        <w:tab w:val="left" w:leader="dot" w:pos="1701"/>
        <w:tab w:val="left" w:pos="9072"/>
      </w:tabs>
      <w:jc w:val="center"/>
    </w:pPr>
    <w:rPr>
      <w:rFonts w:ascii="黑体" w:eastAsia="黑体" w:hAnsi="宋体"/>
      <w:szCs w:val="20"/>
    </w:rPr>
  </w:style>
  <w:style w:type="character" w:customStyle="1" w:styleId="1CharChar0">
    <w:name w:val="标题 1 Char Char"/>
    <w:autoRedefine/>
    <w:qFormat/>
    <w:rsid w:val="00112AF0"/>
    <w:rPr>
      <w:rFonts w:ascii="宋体" w:eastAsia="宋体" w:hAnsi="宋体"/>
      <w:b/>
      <w:kern w:val="44"/>
      <w:sz w:val="44"/>
      <w:lang w:val="en-US" w:eastAsia="zh-CN"/>
    </w:rPr>
  </w:style>
  <w:style w:type="character" w:customStyle="1" w:styleId="1Char3">
    <w:name w:val="样式 标题 1 + 加粗 Char"/>
    <w:autoRedefine/>
    <w:qFormat/>
    <w:rsid w:val="00112AF0"/>
    <w:rPr>
      <w:rFonts w:eastAsia="黑体"/>
      <w:b/>
      <w:kern w:val="44"/>
      <w:sz w:val="28"/>
      <w:lang w:val="en-US" w:eastAsia="zh-CN"/>
    </w:rPr>
  </w:style>
  <w:style w:type="character" w:customStyle="1" w:styleId="IntenseReference1">
    <w:name w:val="Intense Reference1"/>
    <w:autoRedefine/>
    <w:uiPriority w:val="99"/>
    <w:qFormat/>
    <w:rsid w:val="00112AF0"/>
    <w:rPr>
      <w:b/>
      <w:smallCaps/>
      <w:color w:val="C0504D"/>
      <w:spacing w:val="5"/>
      <w:u w:val="single"/>
    </w:rPr>
  </w:style>
  <w:style w:type="character" w:customStyle="1" w:styleId="D1Char">
    <w:name w:val="D1 Char"/>
    <w:link w:val="D1"/>
    <w:autoRedefine/>
    <w:qFormat/>
    <w:locked/>
    <w:rsid w:val="00112AF0"/>
    <w:rPr>
      <w:rFonts w:ascii="EU-F1" w:eastAsia="黑体" w:hAnsi="EU-F1"/>
      <w:kern w:val="2"/>
      <w:sz w:val="21"/>
    </w:rPr>
  </w:style>
  <w:style w:type="paragraph" w:customStyle="1" w:styleId="D1">
    <w:name w:val="D1"/>
    <w:basedOn w:val="affffc"/>
    <w:link w:val="D1Char"/>
    <w:autoRedefine/>
    <w:qFormat/>
    <w:rsid w:val="00112AF0"/>
  </w:style>
  <w:style w:type="character" w:customStyle="1" w:styleId="Char1f5">
    <w:name w:val="页眉 Char1"/>
    <w:autoRedefine/>
    <w:qFormat/>
    <w:locked/>
    <w:rsid w:val="00112AF0"/>
    <w:rPr>
      <w:rFonts w:eastAsia="宋体"/>
      <w:kern w:val="2"/>
      <w:sz w:val="18"/>
      <w:lang w:val="en-US" w:eastAsia="zh-CN"/>
    </w:rPr>
  </w:style>
  <w:style w:type="character" w:customStyle="1" w:styleId="afffff0">
    <w:name w:val="发布"/>
    <w:autoRedefine/>
    <w:qFormat/>
    <w:rsid w:val="00112AF0"/>
    <w:rPr>
      <w:rFonts w:ascii="黑体" w:eastAsia="黑体" w:hAnsi="宋体"/>
      <w:spacing w:val="22"/>
      <w:w w:val="100"/>
      <w:position w:val="3"/>
      <w:sz w:val="28"/>
    </w:rPr>
  </w:style>
  <w:style w:type="character" w:customStyle="1" w:styleId="ParaCharCharCharCharChar1">
    <w:name w:val="默认段落字体 Para Char Char Char Char Char1"/>
    <w:link w:val="ParaCharCharCharChar"/>
    <w:autoRedefine/>
    <w:qFormat/>
    <w:locked/>
    <w:rsid w:val="00112AF0"/>
    <w:rPr>
      <w:rFonts w:hAnsi="宋体" w:cs="宋体"/>
      <w:sz w:val="21"/>
    </w:rPr>
  </w:style>
  <w:style w:type="character" w:customStyle="1" w:styleId="2Char13">
    <w:name w:val="正文文本 2 Char1"/>
    <w:autoRedefine/>
    <w:semiHidden/>
    <w:qFormat/>
    <w:rsid w:val="00112AF0"/>
    <w:rPr>
      <w:kern w:val="2"/>
      <w:sz w:val="24"/>
    </w:rPr>
  </w:style>
  <w:style w:type="paragraph" w:customStyle="1" w:styleId="Quote1">
    <w:name w:val="Quote1"/>
    <w:basedOn w:val="a3"/>
    <w:next w:val="a3"/>
    <w:autoRedefine/>
    <w:qFormat/>
    <w:rsid w:val="00112AF0"/>
    <w:rPr>
      <w:i/>
      <w:color w:val="000000"/>
      <w:sz w:val="24"/>
      <w:szCs w:val="20"/>
    </w:rPr>
  </w:style>
  <w:style w:type="character" w:customStyle="1" w:styleId="font21">
    <w:name w:val="font21"/>
    <w:autoRedefine/>
    <w:qFormat/>
    <w:rsid w:val="00112AF0"/>
    <w:rPr>
      <w:rFonts w:ascii="宋体" w:eastAsia="宋体" w:hAnsi="宋体"/>
      <w:color w:val="000000"/>
      <w:sz w:val="20"/>
      <w:u w:val="none"/>
    </w:rPr>
  </w:style>
  <w:style w:type="character" w:customStyle="1" w:styleId="Char1f6">
    <w:name w:val="页脚 Char1"/>
    <w:autoRedefine/>
    <w:uiPriority w:val="99"/>
    <w:qFormat/>
    <w:locked/>
    <w:rsid w:val="00112AF0"/>
    <w:rPr>
      <w:rFonts w:eastAsia="宋体"/>
      <w:kern w:val="2"/>
      <w:sz w:val="18"/>
    </w:rPr>
  </w:style>
  <w:style w:type="character" w:customStyle="1" w:styleId="h1Char1">
    <w:name w:val="h1 Char1"/>
    <w:autoRedefine/>
    <w:qFormat/>
    <w:rsid w:val="00112AF0"/>
    <w:rPr>
      <w:rFonts w:ascii="汉仪大宋简" w:eastAsia="汉仪大宋简" w:hAnsi="汉仪大宋简"/>
      <w:kern w:val="44"/>
      <w:sz w:val="22"/>
      <w:lang w:val="en-US" w:eastAsia="zh-CN"/>
    </w:rPr>
  </w:style>
  <w:style w:type="character" w:customStyle="1" w:styleId="Arial">
    <w:name w:val="样式 Arial"/>
    <w:autoRedefine/>
    <w:qFormat/>
    <w:rsid w:val="00112AF0"/>
    <w:rPr>
      <w:rFonts w:ascii="Times New Roman" w:eastAsia="宋体" w:hAnsi="Times New Roman"/>
      <w:sz w:val="21"/>
    </w:rPr>
  </w:style>
  <w:style w:type="character" w:customStyle="1" w:styleId="1CharChar1">
    <w:name w:val="样式1正文（首行缩进两字） Char Char"/>
    <w:link w:val="1Char4"/>
    <w:autoRedefine/>
    <w:semiHidden/>
    <w:qFormat/>
    <w:locked/>
    <w:rsid w:val="00112AF0"/>
    <w:rPr>
      <w:rFonts w:ascii="宋体" w:hAnsi="宋体"/>
      <w:kern w:val="2"/>
      <w:sz w:val="21"/>
    </w:rPr>
  </w:style>
  <w:style w:type="paragraph" w:customStyle="1" w:styleId="1Char4">
    <w:name w:val="样式1正文（首行缩进两字） Char"/>
    <w:basedOn w:val="a3"/>
    <w:next w:val="CharTimesNewRoman"/>
    <w:link w:val="1CharChar1"/>
    <w:autoRedefine/>
    <w:semiHidden/>
    <w:qFormat/>
    <w:rsid w:val="00112AF0"/>
    <w:pPr>
      <w:tabs>
        <w:tab w:val="left" w:pos="3585"/>
      </w:tabs>
      <w:spacing w:afterLines="10" w:line="312" w:lineRule="exact"/>
    </w:pPr>
    <w:rPr>
      <w:rFonts w:ascii="宋体" w:hAnsi="宋体"/>
      <w:szCs w:val="20"/>
    </w:rPr>
  </w:style>
  <w:style w:type="paragraph" w:customStyle="1" w:styleId="CharTimesNewRoman">
    <w:name w:val="样式 正文（首行缩进两字） Char + Times New Roman"/>
    <w:basedOn w:val="1Char4"/>
    <w:autoRedefine/>
    <w:uiPriority w:val="99"/>
    <w:semiHidden/>
    <w:qFormat/>
    <w:rsid w:val="00112AF0"/>
    <w:pPr>
      <w:overflowPunct w:val="0"/>
      <w:topLinePunct/>
      <w:snapToGrid/>
      <w:spacing w:afterLines="0" w:line="240" w:lineRule="auto"/>
      <w:ind w:firstLine="420"/>
    </w:pPr>
    <w:rPr>
      <w:color w:val="000000"/>
    </w:rPr>
  </w:style>
  <w:style w:type="character" w:customStyle="1" w:styleId="SubtleReference1">
    <w:name w:val="Subtle Reference1"/>
    <w:autoRedefine/>
    <w:uiPriority w:val="99"/>
    <w:qFormat/>
    <w:rsid w:val="00112AF0"/>
    <w:rPr>
      <w:smallCaps/>
      <w:color w:val="C0504D"/>
      <w:u w:val="single"/>
    </w:rPr>
  </w:style>
  <w:style w:type="character" w:customStyle="1" w:styleId="D3CharChar">
    <w:name w:val="D3 Char Char"/>
    <w:link w:val="D3"/>
    <w:autoRedefine/>
    <w:qFormat/>
    <w:locked/>
    <w:rsid w:val="00112AF0"/>
    <w:rPr>
      <w:rFonts w:ascii="宋体" w:hAnsi="宋体"/>
      <w:b/>
      <w:color w:val="000000"/>
      <w:kern w:val="2"/>
      <w:sz w:val="21"/>
    </w:rPr>
  </w:style>
  <w:style w:type="paragraph" w:customStyle="1" w:styleId="D3">
    <w:name w:val="D3"/>
    <w:basedOn w:val="ParaCharCharCharChar"/>
    <w:link w:val="D3CharChar"/>
    <w:autoRedefine/>
    <w:qFormat/>
    <w:rsid w:val="00112AF0"/>
    <w:pPr>
      <w:topLinePunct/>
      <w:spacing w:line="312" w:lineRule="exact"/>
    </w:pPr>
    <w:rPr>
      <w:rFonts w:ascii="宋体" w:cs="Times New Roman"/>
      <w:b/>
      <w:color w:val="000000"/>
      <w:kern w:val="2"/>
    </w:rPr>
  </w:style>
  <w:style w:type="paragraph" w:customStyle="1" w:styleId="2150">
    <w:name w:val="标题 2 + 黑色 行距: 1.5 倍行距"/>
    <w:basedOn w:val="21"/>
    <w:autoRedefine/>
    <w:qFormat/>
    <w:rsid w:val="00112AF0"/>
    <w:pPr>
      <w:tabs>
        <w:tab w:val="left" w:pos="780"/>
        <w:tab w:val="left" w:pos="1620"/>
      </w:tabs>
      <w:spacing w:before="260" w:after="260" w:line="360" w:lineRule="auto"/>
      <w:ind w:left="1620" w:hanging="360"/>
    </w:pPr>
    <w:rPr>
      <w:rFonts w:eastAsia="宋体" w:cs="宋体"/>
      <w:color w:val="000000"/>
      <w:sz w:val="32"/>
      <w:szCs w:val="20"/>
    </w:rPr>
  </w:style>
  <w:style w:type="paragraph" w:customStyle="1" w:styleId="afffff1">
    <w:name w:val="表文"/>
    <w:basedOn w:val="a3"/>
    <w:autoRedefine/>
    <w:qFormat/>
    <w:rsid w:val="00112AF0"/>
    <w:pPr>
      <w:topLinePunct/>
      <w:spacing w:before="40" w:after="40"/>
    </w:pPr>
    <w:rPr>
      <w:sz w:val="18"/>
      <w:szCs w:val="18"/>
    </w:rPr>
  </w:style>
  <w:style w:type="paragraph" w:customStyle="1" w:styleId="xl66">
    <w:name w:val="xl66"/>
    <w:basedOn w:val="a3"/>
    <w:autoRedefine/>
    <w:qFormat/>
    <w:rsid w:val="00112AF0"/>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18"/>
      <w:szCs w:val="18"/>
    </w:rPr>
  </w:style>
  <w:style w:type="paragraph" w:customStyle="1" w:styleId="Style38">
    <w:name w:val="_Style 38"/>
    <w:basedOn w:val="a3"/>
    <w:next w:val="HTML0"/>
    <w:autoRedefine/>
    <w:qFormat/>
    <w:rsid w:val="00112A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kern w:val="0"/>
      <w:sz w:val="24"/>
      <w:szCs w:val="20"/>
    </w:rPr>
  </w:style>
  <w:style w:type="paragraph" w:customStyle="1" w:styleId="xl75">
    <w:name w:val="xl75"/>
    <w:basedOn w:val="a3"/>
    <w:autoRedefine/>
    <w:qFormat/>
    <w:rsid w:val="00112AF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32"/>
      <w:szCs w:val="32"/>
    </w:rPr>
  </w:style>
  <w:style w:type="paragraph" w:customStyle="1" w:styleId="3f1">
    <w:name w:val="正文文字3"/>
    <w:basedOn w:val="af3"/>
    <w:autoRedefine/>
    <w:qFormat/>
    <w:rsid w:val="00112AF0"/>
    <w:pPr>
      <w:spacing w:after="0"/>
      <w:ind w:left="30"/>
      <w:jc w:val="both"/>
    </w:pPr>
    <w:rPr>
      <w:kern w:val="0"/>
      <w:sz w:val="24"/>
      <w:szCs w:val="20"/>
    </w:rPr>
  </w:style>
  <w:style w:type="paragraph" w:customStyle="1" w:styleId="xl71">
    <w:name w:val="xl71"/>
    <w:basedOn w:val="a3"/>
    <w:autoRedefine/>
    <w:qFormat/>
    <w:rsid w:val="00112AF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 w:val="18"/>
      <w:szCs w:val="18"/>
    </w:rPr>
  </w:style>
  <w:style w:type="paragraph" w:customStyle="1" w:styleId="afffff2">
    <w:name w:val="二级条标题"/>
    <w:basedOn w:val="afffff3"/>
    <w:next w:val="afffff4"/>
    <w:autoRedefine/>
    <w:qFormat/>
    <w:rsid w:val="00112AF0"/>
    <w:pPr>
      <w:spacing w:beforeLines="0"/>
      <w:ind w:left="1260" w:hanging="420"/>
      <w:outlineLvl w:val="3"/>
    </w:pPr>
  </w:style>
  <w:style w:type="paragraph" w:customStyle="1" w:styleId="afffff3">
    <w:name w:val="一级条标题"/>
    <w:next w:val="afffff4"/>
    <w:link w:val="CharChare"/>
    <w:autoRedefine/>
    <w:qFormat/>
    <w:rsid w:val="00112AF0"/>
    <w:pPr>
      <w:tabs>
        <w:tab w:val="left" w:pos="1440"/>
      </w:tabs>
      <w:spacing w:beforeLines="50"/>
      <w:ind w:left="992" w:hanging="567"/>
      <w:outlineLvl w:val="2"/>
    </w:pPr>
    <w:rPr>
      <w:rFonts w:ascii="黑体" w:eastAsia="黑体" w:hAnsi="Calibri"/>
      <w:kern w:val="2"/>
      <w:sz w:val="21"/>
      <w:szCs w:val="21"/>
    </w:rPr>
  </w:style>
  <w:style w:type="paragraph" w:customStyle="1" w:styleId="afffff4">
    <w:name w:val="段"/>
    <w:link w:val="CharCharf"/>
    <w:autoRedefine/>
    <w:qFormat/>
    <w:rsid w:val="00112AF0"/>
    <w:pPr>
      <w:autoSpaceDE w:val="0"/>
      <w:autoSpaceDN w:val="0"/>
      <w:ind w:firstLineChars="200" w:firstLine="200"/>
      <w:jc w:val="both"/>
    </w:pPr>
    <w:rPr>
      <w:rFonts w:ascii="宋体"/>
      <w:sz w:val="21"/>
    </w:rPr>
  </w:style>
  <w:style w:type="paragraph" w:customStyle="1" w:styleId="xl76">
    <w:name w:val="xl76"/>
    <w:basedOn w:val="a3"/>
    <w:autoRedefine/>
    <w:qFormat/>
    <w:rsid w:val="00112AF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b/>
      <w:color w:val="000000"/>
      <w:kern w:val="0"/>
      <w:sz w:val="20"/>
      <w:szCs w:val="20"/>
    </w:rPr>
  </w:style>
  <w:style w:type="paragraph" w:customStyle="1" w:styleId="xl64">
    <w:name w:val="xl64"/>
    <w:basedOn w:val="a3"/>
    <w:autoRedefine/>
    <w:qFormat/>
    <w:rsid w:val="00112AF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b/>
      <w:color w:val="000000"/>
      <w:kern w:val="0"/>
      <w:sz w:val="18"/>
      <w:szCs w:val="18"/>
    </w:rPr>
  </w:style>
  <w:style w:type="paragraph" w:customStyle="1" w:styleId="1211">
    <w:name w:val="样式 标题 1 + 首行缩进:  2 字符 段前: 1 行 段后: 1 行"/>
    <w:basedOn w:val="1"/>
    <w:autoRedefine/>
    <w:qFormat/>
    <w:rsid w:val="00112AF0"/>
    <w:pPr>
      <w:tabs>
        <w:tab w:val="left" w:pos="1620"/>
      </w:tabs>
      <w:spacing w:beforeLines="100" w:afterLines="100"/>
      <w:ind w:left="1620" w:hanging="360"/>
    </w:pPr>
    <w:rPr>
      <w:b w:val="0"/>
      <w:bCs w:val="0"/>
      <w:sz w:val="28"/>
      <w:szCs w:val="20"/>
    </w:rPr>
  </w:style>
  <w:style w:type="paragraph" w:customStyle="1" w:styleId="1ffb">
    <w:name w:val="纯文本1"/>
    <w:basedOn w:val="a3"/>
    <w:autoRedefine/>
    <w:qFormat/>
    <w:rsid w:val="00112AF0"/>
    <w:pPr>
      <w:textAlignment w:val="baseline"/>
    </w:pPr>
    <w:rPr>
      <w:rFonts w:ascii="宋体" w:eastAsia="楷体_GB2312" w:hAnsi="Courier New"/>
      <w:sz w:val="26"/>
    </w:rPr>
  </w:style>
  <w:style w:type="paragraph" w:customStyle="1" w:styleId="xl73">
    <w:name w:val="xl73"/>
    <w:basedOn w:val="a3"/>
    <w:autoRedefine/>
    <w:qFormat/>
    <w:rsid w:val="00112AF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 w:val="18"/>
      <w:szCs w:val="18"/>
    </w:rPr>
  </w:style>
  <w:style w:type="paragraph" w:customStyle="1" w:styleId="afffff5">
    <w:name w:val="前言、引言标题"/>
    <w:next w:val="a3"/>
    <w:autoRedefine/>
    <w:qFormat/>
    <w:rsid w:val="00112AF0"/>
    <w:pPr>
      <w:shd w:val="clear" w:color="FFFFFF" w:fill="FFFFFF"/>
      <w:spacing w:before="640" w:after="560"/>
      <w:jc w:val="center"/>
      <w:outlineLvl w:val="0"/>
    </w:pPr>
    <w:rPr>
      <w:rFonts w:ascii="黑体" w:eastAsia="黑体"/>
      <w:sz w:val="32"/>
      <w:szCs w:val="22"/>
    </w:rPr>
  </w:style>
  <w:style w:type="paragraph" w:customStyle="1" w:styleId="afffff6">
    <w:name w:val="列项——"/>
    <w:autoRedefine/>
    <w:qFormat/>
    <w:rsid w:val="00112AF0"/>
    <w:pPr>
      <w:widowControl w:val="0"/>
      <w:tabs>
        <w:tab w:val="left" w:pos="1080"/>
      </w:tabs>
      <w:spacing w:line="360" w:lineRule="auto"/>
      <w:ind w:left="720" w:hanging="720"/>
      <w:jc w:val="both"/>
    </w:pPr>
    <w:rPr>
      <w:rFonts w:ascii="宋体" w:hAnsi="宋体"/>
      <w:sz w:val="21"/>
    </w:rPr>
  </w:style>
  <w:style w:type="paragraph" w:customStyle="1" w:styleId="CharChar2CharChar">
    <w:name w:val="Char Char2 Char Char"/>
    <w:basedOn w:val="ae"/>
    <w:autoRedefine/>
    <w:uiPriority w:val="99"/>
    <w:qFormat/>
    <w:rsid w:val="00112AF0"/>
    <w:rPr>
      <w:rFonts w:ascii="Tahoma" w:hAnsi="Tahoma"/>
      <w:sz w:val="24"/>
      <w:szCs w:val="20"/>
      <w:shd w:val="clear" w:color="auto" w:fill="auto"/>
    </w:rPr>
  </w:style>
  <w:style w:type="paragraph" w:customStyle="1" w:styleId="1a0">
    <w:name w:val="1a"/>
    <w:basedOn w:val="a3"/>
    <w:autoRedefine/>
    <w:qFormat/>
    <w:rsid w:val="00112AF0"/>
    <w:pPr>
      <w:widowControl/>
      <w:topLinePunct/>
      <w:spacing w:line="480" w:lineRule="auto"/>
    </w:pPr>
    <w:rPr>
      <w:rFonts w:ascii="EU-F1" w:eastAsia="黑体" w:hAnsi="Calibri"/>
      <w:color w:val="000000"/>
      <w:kern w:val="21"/>
    </w:rPr>
  </w:style>
  <w:style w:type="paragraph" w:customStyle="1" w:styleId="PersonalName">
    <w:name w:val="Personal Name"/>
    <w:basedOn w:val="aff6"/>
    <w:autoRedefine/>
    <w:qFormat/>
    <w:rsid w:val="00112AF0"/>
    <w:pPr>
      <w:spacing w:line="420" w:lineRule="atLeast"/>
      <w:textAlignment w:val="baseline"/>
    </w:pPr>
    <w:rPr>
      <w:rFonts w:ascii="Impact" w:hAnsi="Impact"/>
      <w:b w:val="0"/>
      <w:bCs w:val="0"/>
      <w:caps/>
      <w:color w:val="000000"/>
      <w:kern w:val="0"/>
      <w:sz w:val="28"/>
      <w:szCs w:val="28"/>
    </w:rPr>
  </w:style>
  <w:style w:type="paragraph" w:customStyle="1" w:styleId="xl69">
    <w:name w:val="xl69"/>
    <w:basedOn w:val="a3"/>
    <w:autoRedefine/>
    <w:qFormat/>
    <w:rsid w:val="00112AF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kern w:val="0"/>
      <w:sz w:val="18"/>
      <w:szCs w:val="18"/>
    </w:rPr>
  </w:style>
  <w:style w:type="paragraph" w:customStyle="1" w:styleId="Style11">
    <w:name w:val="_Style 11"/>
    <w:basedOn w:val="a3"/>
    <w:autoRedefine/>
    <w:uiPriority w:val="34"/>
    <w:qFormat/>
    <w:rsid w:val="00112AF0"/>
    <w:pPr>
      <w:spacing w:line="580" w:lineRule="exact"/>
      <w:ind w:left="142" w:firstLine="420"/>
    </w:pPr>
    <w:rPr>
      <w:rFonts w:ascii="Calibri" w:hAnsi="Calibri"/>
      <w:szCs w:val="20"/>
    </w:rPr>
  </w:style>
  <w:style w:type="paragraph" w:customStyle="1" w:styleId="xl74">
    <w:name w:val="xl74"/>
    <w:basedOn w:val="a3"/>
    <w:autoRedefine/>
    <w:qFormat/>
    <w:rsid w:val="00112AF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color w:val="000000"/>
      <w:kern w:val="0"/>
      <w:sz w:val="32"/>
      <w:szCs w:val="32"/>
    </w:rPr>
  </w:style>
  <w:style w:type="paragraph" w:customStyle="1" w:styleId="afffff7">
    <w:name w:val="三级无"/>
    <w:basedOn w:val="afffff8"/>
    <w:autoRedefine/>
    <w:qFormat/>
    <w:rsid w:val="00112AF0"/>
    <w:rPr>
      <w:rFonts w:ascii="宋体" w:eastAsia="宋体"/>
    </w:rPr>
  </w:style>
  <w:style w:type="paragraph" w:customStyle="1" w:styleId="afffff8">
    <w:name w:val="三级条标题"/>
    <w:basedOn w:val="afffff2"/>
    <w:next w:val="afffff4"/>
    <w:autoRedefine/>
    <w:qFormat/>
    <w:rsid w:val="00112AF0"/>
    <w:pPr>
      <w:tabs>
        <w:tab w:val="left" w:pos="2880"/>
      </w:tabs>
      <w:ind w:left="1984" w:hanging="708"/>
      <w:outlineLvl w:val="4"/>
    </w:pPr>
  </w:style>
  <w:style w:type="paragraph" w:customStyle="1" w:styleId="zChar">
    <w:name w:val="z正文 Char"/>
    <w:basedOn w:val="a3"/>
    <w:autoRedefine/>
    <w:qFormat/>
    <w:rsid w:val="00112AF0"/>
    <w:pPr>
      <w:textAlignment w:val="baseline"/>
    </w:pPr>
    <w:rPr>
      <w:sz w:val="24"/>
    </w:rPr>
  </w:style>
  <w:style w:type="paragraph" w:customStyle="1" w:styleId="afffff9">
    <w:name w:val="二级无"/>
    <w:basedOn w:val="afffff2"/>
    <w:autoRedefine/>
    <w:qFormat/>
    <w:rsid w:val="00112AF0"/>
    <w:rPr>
      <w:rFonts w:ascii="宋体" w:eastAsia="宋体"/>
    </w:rPr>
  </w:style>
  <w:style w:type="paragraph" w:customStyle="1" w:styleId="20505">
    <w:name w:val="样式 标题 2 + 段前: 0.5 行 段后: 0.5 行"/>
    <w:basedOn w:val="21"/>
    <w:autoRedefine/>
    <w:qFormat/>
    <w:rsid w:val="00112AF0"/>
    <w:pPr>
      <w:tabs>
        <w:tab w:val="left" w:pos="780"/>
        <w:tab w:val="left" w:pos="1620"/>
      </w:tabs>
      <w:spacing w:beforeLines="50" w:afterLines="50" w:line="240" w:lineRule="auto"/>
      <w:ind w:left="1620" w:firstLine="200"/>
      <w:textAlignment w:val="baseline"/>
    </w:pPr>
    <w:rPr>
      <w:rFonts w:ascii="Times New Roman" w:hAnsi="Times New Roman"/>
      <w:b w:val="0"/>
      <w:kern w:val="0"/>
      <w:szCs w:val="21"/>
    </w:rPr>
  </w:style>
  <w:style w:type="paragraph" w:customStyle="1" w:styleId="ParaCharCharCharCharCharCharChar">
    <w:name w:val="默认段落字体 Para Char Char Char Char Char Char Char"/>
    <w:basedOn w:val="a3"/>
    <w:autoRedefine/>
    <w:qFormat/>
    <w:rsid w:val="00112AF0"/>
    <w:rPr>
      <w:rFonts w:ascii="Tahoma" w:hAnsi="Tahoma"/>
      <w:kern w:val="0"/>
      <w:sz w:val="24"/>
      <w:szCs w:val="20"/>
    </w:rPr>
  </w:style>
  <w:style w:type="paragraph" w:customStyle="1" w:styleId="afffffa">
    <w:name w:val="正文表标题"/>
    <w:next w:val="afffff4"/>
    <w:autoRedefine/>
    <w:qFormat/>
    <w:rsid w:val="00112AF0"/>
    <w:pPr>
      <w:tabs>
        <w:tab w:val="left" w:pos="720"/>
      </w:tabs>
      <w:spacing w:beforeLines="50"/>
      <w:ind w:left="840" w:hanging="420"/>
      <w:jc w:val="center"/>
    </w:pPr>
    <w:rPr>
      <w:rFonts w:ascii="黑体" w:eastAsia="黑体"/>
      <w:sz w:val="21"/>
      <w:szCs w:val="22"/>
    </w:rPr>
  </w:style>
  <w:style w:type="paragraph" w:customStyle="1" w:styleId="afffffb">
    <w:name w:val="注×："/>
    <w:autoRedefine/>
    <w:qFormat/>
    <w:rsid w:val="00112AF0"/>
    <w:pPr>
      <w:widowControl w:val="0"/>
      <w:tabs>
        <w:tab w:val="left" w:pos="630"/>
      </w:tabs>
      <w:autoSpaceDE w:val="0"/>
      <w:autoSpaceDN w:val="0"/>
      <w:adjustRightInd w:val="0"/>
      <w:spacing w:line="360" w:lineRule="atLeast"/>
      <w:ind w:left="900" w:hanging="500"/>
      <w:jc w:val="both"/>
      <w:textAlignment w:val="baseline"/>
    </w:pPr>
    <w:rPr>
      <w:rFonts w:ascii="宋体"/>
      <w:sz w:val="18"/>
      <w:szCs w:val="22"/>
    </w:rPr>
  </w:style>
  <w:style w:type="paragraph" w:customStyle="1" w:styleId="font1">
    <w:name w:val="font1"/>
    <w:basedOn w:val="a3"/>
    <w:autoRedefine/>
    <w:qFormat/>
    <w:rsid w:val="00112AF0"/>
    <w:pPr>
      <w:widowControl/>
      <w:spacing w:before="100" w:beforeAutospacing="1" w:after="100" w:afterAutospacing="1"/>
    </w:pPr>
    <w:rPr>
      <w:rFonts w:ascii="宋体" w:hAnsi="宋体" w:cs="宋体"/>
      <w:color w:val="000000"/>
      <w:kern w:val="0"/>
      <w:sz w:val="22"/>
      <w:szCs w:val="22"/>
    </w:rPr>
  </w:style>
  <w:style w:type="paragraph" w:customStyle="1" w:styleId="1ffc">
    <w:name w:val="打印正文1"/>
    <w:basedOn w:val="a3"/>
    <w:autoRedefine/>
    <w:qFormat/>
    <w:rsid w:val="00112AF0"/>
    <w:pPr>
      <w:widowControl/>
      <w:spacing w:before="240" w:after="200" w:line="240" w:lineRule="atLeast"/>
    </w:pPr>
    <w:rPr>
      <w:rFonts w:ascii="Calibri" w:hAnsi="Calibri"/>
      <w:kern w:val="0"/>
      <w:sz w:val="22"/>
      <w:szCs w:val="20"/>
      <w:lang w:eastAsia="en-US"/>
    </w:rPr>
  </w:style>
  <w:style w:type="paragraph" w:customStyle="1" w:styleId="afffffc">
    <w:name w:val="目次、标准名称标题"/>
    <w:basedOn w:val="afffff5"/>
    <w:next w:val="afffff4"/>
    <w:autoRedefine/>
    <w:qFormat/>
    <w:rsid w:val="00112AF0"/>
    <w:pPr>
      <w:spacing w:line="460" w:lineRule="exact"/>
    </w:pPr>
    <w:rPr>
      <w:szCs w:val="20"/>
    </w:rPr>
  </w:style>
  <w:style w:type="paragraph" w:customStyle="1" w:styleId="afffffd">
    <w:name w:val="注"/>
    <w:basedOn w:val="a3"/>
    <w:autoRedefine/>
    <w:qFormat/>
    <w:rsid w:val="00112AF0"/>
    <w:pPr>
      <w:spacing w:line="360" w:lineRule="atLeast"/>
      <w:ind w:left="840" w:hanging="420"/>
      <w:textAlignment w:val="baseline"/>
    </w:pPr>
    <w:rPr>
      <w:kern w:val="0"/>
      <w:szCs w:val="20"/>
    </w:rPr>
  </w:style>
  <w:style w:type="paragraph" w:customStyle="1" w:styleId="xl70">
    <w:name w:val="xl70"/>
    <w:basedOn w:val="a3"/>
    <w:autoRedefine/>
    <w:qFormat/>
    <w:rsid w:val="00112AF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 w:val="18"/>
      <w:szCs w:val="18"/>
    </w:rPr>
  </w:style>
  <w:style w:type="paragraph" w:customStyle="1" w:styleId="CharCharCharCharCharCharCharCharCharCharCharCharChar11">
    <w:name w:val="Char Char Char Char Char Char Char Char Char Char Char Char Char11"/>
    <w:basedOn w:val="a3"/>
    <w:autoRedefine/>
    <w:qFormat/>
    <w:rsid w:val="00112AF0"/>
    <w:pPr>
      <w:widowControl/>
      <w:spacing w:after="160" w:line="240" w:lineRule="exact"/>
    </w:pPr>
    <w:rPr>
      <w:rFonts w:ascii="Calibri" w:hAnsi="Calibri"/>
      <w:szCs w:val="20"/>
    </w:rPr>
  </w:style>
  <w:style w:type="paragraph" w:customStyle="1" w:styleId="xl65">
    <w:name w:val="xl65"/>
    <w:basedOn w:val="a3"/>
    <w:autoRedefine/>
    <w:qFormat/>
    <w:rsid w:val="00112AF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color w:val="000000"/>
      <w:kern w:val="0"/>
      <w:sz w:val="18"/>
      <w:szCs w:val="18"/>
    </w:rPr>
  </w:style>
  <w:style w:type="paragraph" w:customStyle="1" w:styleId="xl68">
    <w:name w:val="xl68"/>
    <w:basedOn w:val="a3"/>
    <w:autoRedefine/>
    <w:qFormat/>
    <w:rsid w:val="00112AF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 w:val="18"/>
      <w:szCs w:val="18"/>
    </w:rPr>
  </w:style>
  <w:style w:type="paragraph" w:customStyle="1" w:styleId="afffffe">
    <w:name w:val="图说"/>
    <w:basedOn w:val="a3"/>
    <w:autoRedefine/>
    <w:qFormat/>
    <w:rsid w:val="00112AF0"/>
    <w:pPr>
      <w:topLinePunct/>
      <w:spacing w:before="60" w:after="160" w:line="312" w:lineRule="exact"/>
      <w:jc w:val="center"/>
    </w:pPr>
    <w:rPr>
      <w:rFonts w:ascii="EU-F1" w:eastAsia="黑体"/>
      <w:sz w:val="20"/>
    </w:rPr>
  </w:style>
  <w:style w:type="paragraph" w:customStyle="1" w:styleId="ParaCharCharCharCharChar">
    <w:name w:val="默认段落字体 Para Char Char Char Char Char"/>
    <w:basedOn w:val="a3"/>
    <w:autoRedefine/>
    <w:qFormat/>
    <w:rsid w:val="00112AF0"/>
    <w:rPr>
      <w:rFonts w:ascii="宋体" w:hAnsi="宋体"/>
      <w:b/>
      <w:color w:val="000000"/>
      <w:sz w:val="24"/>
    </w:rPr>
  </w:style>
  <w:style w:type="paragraph" w:customStyle="1" w:styleId="xl77">
    <w:name w:val="xl77"/>
    <w:basedOn w:val="a3"/>
    <w:autoRedefine/>
    <w:qFormat/>
    <w:rsid w:val="00112AF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color w:val="000000"/>
      <w:kern w:val="0"/>
      <w:sz w:val="20"/>
      <w:szCs w:val="20"/>
    </w:rPr>
  </w:style>
  <w:style w:type="paragraph" w:customStyle="1" w:styleId="affffff">
    <w:name w:val="表格"/>
    <w:basedOn w:val="a3"/>
    <w:autoRedefine/>
    <w:qFormat/>
    <w:rsid w:val="00112AF0"/>
    <w:pPr>
      <w:jc w:val="center"/>
      <w:textAlignment w:val="center"/>
    </w:pPr>
    <w:rPr>
      <w:rFonts w:ascii="华文细黑" w:hAnsi="华文细黑"/>
      <w:kern w:val="0"/>
    </w:rPr>
  </w:style>
  <w:style w:type="paragraph" w:customStyle="1" w:styleId="xl72">
    <w:name w:val="xl72"/>
    <w:basedOn w:val="a3"/>
    <w:autoRedefine/>
    <w:qFormat/>
    <w:rsid w:val="00112AF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 w:val="18"/>
      <w:szCs w:val="18"/>
    </w:rPr>
  </w:style>
  <w:style w:type="paragraph" w:customStyle="1" w:styleId="2fa">
    <w:name w:val="样式 标题 2 + 五号"/>
    <w:basedOn w:val="21"/>
    <w:autoRedefine/>
    <w:qFormat/>
    <w:rsid w:val="00112AF0"/>
    <w:pPr>
      <w:tabs>
        <w:tab w:val="left" w:pos="780"/>
        <w:tab w:val="left" w:pos="1620"/>
      </w:tabs>
      <w:spacing w:before="0" w:after="0" w:line="240" w:lineRule="auto"/>
      <w:ind w:left="1620" w:firstLine="420"/>
      <w:textAlignment w:val="baseline"/>
    </w:pPr>
    <w:rPr>
      <w:rFonts w:ascii="Times New Roman" w:hAnsi="Times New Roman"/>
      <w:b w:val="0"/>
      <w:szCs w:val="21"/>
    </w:rPr>
  </w:style>
  <w:style w:type="paragraph" w:customStyle="1" w:styleId="CharCharCharCharCharCharCharCharCharCharCharCharChar2">
    <w:name w:val="Char Char Char Char Char Char Char Char Char Char Char Char Char2"/>
    <w:basedOn w:val="a3"/>
    <w:autoRedefine/>
    <w:uiPriority w:val="99"/>
    <w:qFormat/>
    <w:rsid w:val="00112AF0"/>
    <w:pPr>
      <w:widowControl/>
      <w:spacing w:after="160" w:line="240" w:lineRule="exact"/>
    </w:pPr>
    <w:rPr>
      <w:szCs w:val="20"/>
    </w:rPr>
  </w:style>
  <w:style w:type="paragraph" w:customStyle="1" w:styleId="Revision1">
    <w:name w:val="Revision1"/>
    <w:autoRedefine/>
    <w:uiPriority w:val="99"/>
    <w:qFormat/>
    <w:rsid w:val="00112AF0"/>
    <w:rPr>
      <w:kern w:val="2"/>
      <w:sz w:val="21"/>
      <w:szCs w:val="24"/>
    </w:rPr>
  </w:style>
  <w:style w:type="paragraph" w:customStyle="1" w:styleId="affffff0">
    <w:name w:val="附录"/>
    <w:basedOn w:val="1"/>
    <w:autoRedefine/>
    <w:qFormat/>
    <w:rsid w:val="00112AF0"/>
    <w:pPr>
      <w:tabs>
        <w:tab w:val="left" w:pos="1620"/>
      </w:tabs>
      <w:topLinePunct/>
      <w:spacing w:line="960" w:lineRule="auto"/>
      <w:ind w:left="1620" w:firstLine="420"/>
      <w:textAlignment w:val="baseline"/>
    </w:pPr>
    <w:rPr>
      <w:b w:val="0"/>
      <w:bCs w:val="0"/>
      <w:kern w:val="2"/>
      <w:sz w:val="28"/>
      <w:szCs w:val="28"/>
    </w:rPr>
  </w:style>
  <w:style w:type="paragraph" w:customStyle="1" w:styleId="000">
    <w:name w:val="00"/>
    <w:basedOn w:val="a3"/>
    <w:autoRedefine/>
    <w:qFormat/>
    <w:rsid w:val="00112AF0"/>
    <w:pPr>
      <w:widowControl/>
      <w:overflowPunct w:val="0"/>
      <w:topLinePunct/>
      <w:spacing w:line="312" w:lineRule="exact"/>
    </w:pPr>
    <w:rPr>
      <w:rFonts w:ascii="Calibri" w:hAnsi="Calibri"/>
      <w:kern w:val="0"/>
      <w:sz w:val="24"/>
    </w:rPr>
  </w:style>
  <w:style w:type="paragraph" w:customStyle="1" w:styleId="affffff1">
    <w:name w:val="表格中的文字"/>
    <w:basedOn w:val="a3"/>
    <w:autoRedefine/>
    <w:qFormat/>
    <w:rsid w:val="00112AF0"/>
    <w:pPr>
      <w:spacing w:line="360" w:lineRule="atLeast"/>
      <w:textAlignment w:val="baseline"/>
    </w:pPr>
    <w:rPr>
      <w:rFonts w:eastAsia="方正书宋简体"/>
      <w:kern w:val="0"/>
      <w:sz w:val="18"/>
      <w:szCs w:val="20"/>
    </w:rPr>
  </w:style>
  <w:style w:type="paragraph" w:customStyle="1" w:styleId="16620">
    <w:name w:val="样式 标题 1 + 黑体 三号 非加粗 居中 段前: 6 磅 段后: 6 磅 行距: 固定值 20 磅"/>
    <w:basedOn w:val="1"/>
    <w:autoRedefine/>
    <w:qFormat/>
    <w:rsid w:val="00112AF0"/>
    <w:pPr>
      <w:tabs>
        <w:tab w:val="left" w:pos="1620"/>
      </w:tabs>
      <w:spacing w:before="120" w:after="120" w:line="400" w:lineRule="exact"/>
      <w:ind w:left="1620" w:hanging="360"/>
    </w:pPr>
    <w:rPr>
      <w:rFonts w:ascii="黑体" w:hAnsi="黑体" w:cs="宋体"/>
      <w:b w:val="0"/>
      <w:bCs w:val="0"/>
      <w:szCs w:val="20"/>
    </w:rPr>
  </w:style>
  <w:style w:type="paragraph" w:customStyle="1" w:styleId="1ffd">
    <w:name w:val="样式 标题 1 + 加粗"/>
    <w:basedOn w:val="1"/>
    <w:autoRedefine/>
    <w:qFormat/>
    <w:rsid w:val="00112AF0"/>
    <w:pPr>
      <w:tabs>
        <w:tab w:val="left" w:pos="1620"/>
      </w:tabs>
      <w:spacing w:beforeLines="100" w:afterLines="100"/>
      <w:ind w:left="1620" w:hanging="360"/>
    </w:pPr>
    <w:rPr>
      <w:bCs w:val="0"/>
      <w:sz w:val="28"/>
      <w:szCs w:val="28"/>
    </w:rPr>
  </w:style>
  <w:style w:type="paragraph" w:customStyle="1" w:styleId="affffff2">
    <w:name w:val="章标题"/>
    <w:next w:val="afffff4"/>
    <w:autoRedefine/>
    <w:qFormat/>
    <w:rsid w:val="00112AF0"/>
    <w:pPr>
      <w:spacing w:beforeLines="100" w:afterLines="100"/>
      <w:ind w:left="1110" w:hanging="1110"/>
      <w:jc w:val="both"/>
      <w:outlineLvl w:val="1"/>
    </w:pPr>
    <w:rPr>
      <w:rFonts w:ascii="黑体" w:eastAsia="黑体"/>
      <w:sz w:val="21"/>
      <w:szCs w:val="22"/>
    </w:rPr>
  </w:style>
  <w:style w:type="paragraph" w:customStyle="1" w:styleId="affffff3">
    <w:name w:val="图片"/>
    <w:basedOn w:val="a3"/>
    <w:link w:val="Charff8"/>
    <w:autoRedefine/>
    <w:qFormat/>
    <w:rsid w:val="00112AF0"/>
    <w:pPr>
      <w:topLinePunct/>
      <w:spacing w:before="160" w:after="60"/>
      <w:jc w:val="center"/>
    </w:pPr>
    <w:rPr>
      <w:sz w:val="20"/>
    </w:rPr>
  </w:style>
  <w:style w:type="paragraph" w:customStyle="1" w:styleId="1ffe">
    <w:name w:val="正文标题1"/>
    <w:basedOn w:val="a3"/>
    <w:next w:val="a3"/>
    <w:autoRedefine/>
    <w:qFormat/>
    <w:rsid w:val="00112AF0"/>
    <w:pPr>
      <w:tabs>
        <w:tab w:val="left" w:pos="360"/>
        <w:tab w:val="left" w:pos="1620"/>
      </w:tabs>
      <w:topLinePunct/>
      <w:spacing w:before="120" w:after="120"/>
      <w:ind w:left="1620" w:hanging="720"/>
    </w:pPr>
    <w:rPr>
      <w:b/>
      <w:sz w:val="32"/>
      <w:szCs w:val="20"/>
    </w:rPr>
  </w:style>
  <w:style w:type="paragraph" w:customStyle="1" w:styleId="xl67">
    <w:name w:val="xl67"/>
    <w:basedOn w:val="a3"/>
    <w:autoRedefine/>
    <w:qFormat/>
    <w:rsid w:val="00112AF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 w:val="18"/>
      <w:szCs w:val="18"/>
    </w:rPr>
  </w:style>
  <w:style w:type="paragraph" w:customStyle="1" w:styleId="30015">
    <w:name w:val="标题 3 + 小四 段前: 0 磅 段后: 0 磅 行距: 1.5 倍行距"/>
    <w:basedOn w:val="31"/>
    <w:next w:val="31"/>
    <w:autoRedefine/>
    <w:qFormat/>
    <w:rsid w:val="00112AF0"/>
    <w:pPr>
      <w:tabs>
        <w:tab w:val="left" w:pos="780"/>
        <w:tab w:val="left" w:pos="1620"/>
      </w:tabs>
      <w:ind w:left="780"/>
    </w:pPr>
    <w:rPr>
      <w:rFonts w:eastAsia="宋体" w:cs="宋体"/>
      <w:sz w:val="24"/>
      <w:szCs w:val="20"/>
    </w:rPr>
  </w:style>
  <w:style w:type="paragraph" w:customStyle="1" w:styleId="205052050">
    <w:name w:val="样式 样式 标题 2 + 段前: 0.5 行 段后: 0.5 行 + 首行缩进:  2 字符 段前: 0.5 行 段后: 0..."/>
    <w:basedOn w:val="20505"/>
    <w:autoRedefine/>
    <w:qFormat/>
    <w:rsid w:val="00112AF0"/>
    <w:pPr>
      <w:spacing w:before="50" w:after="50"/>
      <w:ind w:firstLine="0"/>
    </w:pPr>
    <w:rPr>
      <w:bCs w:val="0"/>
      <w:szCs w:val="20"/>
    </w:rPr>
  </w:style>
  <w:style w:type="paragraph" w:customStyle="1" w:styleId="65">
    <w:name w:val="6'"/>
    <w:basedOn w:val="a3"/>
    <w:autoRedefine/>
    <w:qFormat/>
    <w:rsid w:val="00112AF0"/>
    <w:pPr>
      <w:spacing w:line="320" w:lineRule="exact"/>
      <w:jc w:val="center"/>
      <w:textAlignment w:val="baseline"/>
    </w:pPr>
    <w:rPr>
      <w:spacing w:val="20"/>
      <w:kern w:val="28"/>
    </w:rPr>
  </w:style>
  <w:style w:type="character" w:customStyle="1" w:styleId="unnamed11">
    <w:name w:val="unnamed11"/>
    <w:autoRedefine/>
    <w:qFormat/>
    <w:rsid w:val="00112AF0"/>
    <w:rPr>
      <w:spacing w:val="12"/>
      <w:sz w:val="22"/>
    </w:rPr>
  </w:style>
  <w:style w:type="character" w:customStyle="1" w:styleId="unnamed5">
    <w:name w:val="unnamed5"/>
    <w:autoRedefine/>
    <w:qFormat/>
    <w:rsid w:val="00112AF0"/>
    <w:rPr>
      <w:rFonts w:cs="Times New Roman"/>
    </w:rPr>
  </w:style>
  <w:style w:type="character" w:customStyle="1" w:styleId="unnamed21">
    <w:name w:val="unnamed21"/>
    <w:autoRedefine/>
    <w:qFormat/>
    <w:rsid w:val="00112AF0"/>
    <w:rPr>
      <w:spacing w:val="0"/>
      <w:sz w:val="22"/>
    </w:rPr>
  </w:style>
  <w:style w:type="character" w:customStyle="1" w:styleId="line1">
    <w:name w:val="line1"/>
    <w:autoRedefine/>
    <w:qFormat/>
    <w:rsid w:val="00112AF0"/>
    <w:rPr>
      <w:spacing w:val="0"/>
      <w:sz w:val="20"/>
    </w:rPr>
  </w:style>
  <w:style w:type="character" w:customStyle="1" w:styleId="unnamed6">
    <w:name w:val="unnamed6"/>
    <w:autoRedefine/>
    <w:qFormat/>
    <w:rsid w:val="00112AF0"/>
    <w:rPr>
      <w:rFonts w:cs="Times New Roman"/>
    </w:rPr>
  </w:style>
  <w:style w:type="character" w:customStyle="1" w:styleId="unnamed7">
    <w:name w:val="unnamed7"/>
    <w:autoRedefine/>
    <w:qFormat/>
    <w:rsid w:val="00112AF0"/>
    <w:rPr>
      <w:rFonts w:cs="Times New Roman"/>
    </w:rPr>
  </w:style>
  <w:style w:type="character" w:customStyle="1" w:styleId="unnamed8">
    <w:name w:val="unnamed8"/>
    <w:autoRedefine/>
    <w:qFormat/>
    <w:rsid w:val="00112AF0"/>
    <w:rPr>
      <w:rFonts w:cs="Times New Roman"/>
    </w:rPr>
  </w:style>
  <w:style w:type="paragraph" w:customStyle="1" w:styleId="affffff4">
    <w:name w:val="标准书脚_偶数页"/>
    <w:autoRedefine/>
    <w:qFormat/>
    <w:rsid w:val="00112AF0"/>
    <w:pPr>
      <w:spacing w:before="120"/>
    </w:pPr>
    <w:rPr>
      <w:sz w:val="18"/>
      <w:szCs w:val="22"/>
    </w:rPr>
  </w:style>
  <w:style w:type="paragraph" w:customStyle="1" w:styleId="affffff5">
    <w:name w:val="封面标准文稿编辑信息"/>
    <w:autoRedefine/>
    <w:qFormat/>
    <w:rsid w:val="00112AF0"/>
    <w:pPr>
      <w:spacing w:before="180" w:line="180" w:lineRule="exact"/>
      <w:jc w:val="center"/>
    </w:pPr>
    <w:rPr>
      <w:rFonts w:ascii="宋体"/>
      <w:sz w:val="21"/>
      <w:szCs w:val="22"/>
    </w:rPr>
  </w:style>
  <w:style w:type="paragraph" w:customStyle="1" w:styleId="unnamed71">
    <w:name w:val="unnamed71"/>
    <w:basedOn w:val="a3"/>
    <w:autoRedefine/>
    <w:qFormat/>
    <w:rsid w:val="00112AF0"/>
    <w:pPr>
      <w:widowControl/>
      <w:spacing w:before="100" w:beforeAutospacing="1" w:after="100" w:afterAutospacing="1"/>
    </w:pPr>
    <w:rPr>
      <w:rFonts w:ascii="宋体" w:hAnsi="宋体"/>
      <w:color w:val="000000"/>
      <w:kern w:val="0"/>
      <w:sz w:val="24"/>
      <w:szCs w:val="20"/>
    </w:rPr>
  </w:style>
  <w:style w:type="paragraph" w:customStyle="1" w:styleId="affffff6">
    <w:name w:val="标准书脚_奇数页"/>
    <w:autoRedefine/>
    <w:qFormat/>
    <w:rsid w:val="00112AF0"/>
    <w:pPr>
      <w:spacing w:before="120"/>
      <w:jc w:val="right"/>
    </w:pPr>
    <w:rPr>
      <w:sz w:val="18"/>
      <w:szCs w:val="22"/>
    </w:rPr>
  </w:style>
  <w:style w:type="paragraph" w:customStyle="1" w:styleId="unnamed81">
    <w:name w:val="unnamed81"/>
    <w:basedOn w:val="a3"/>
    <w:autoRedefine/>
    <w:qFormat/>
    <w:rsid w:val="00112AF0"/>
    <w:pPr>
      <w:widowControl/>
      <w:spacing w:before="100" w:beforeAutospacing="1" w:after="100" w:afterAutospacing="1"/>
    </w:pPr>
    <w:rPr>
      <w:rFonts w:ascii="宋体" w:hAnsi="宋体"/>
      <w:color w:val="000000"/>
      <w:kern w:val="0"/>
      <w:sz w:val="24"/>
      <w:szCs w:val="20"/>
    </w:rPr>
  </w:style>
  <w:style w:type="paragraph" w:customStyle="1" w:styleId="CharCharCharCharCharCharCharCharCharCharCharCharChar1">
    <w:name w:val="Char Char Char Char Char Char Char Char Char Char Char Char Char1"/>
    <w:basedOn w:val="a3"/>
    <w:autoRedefine/>
    <w:uiPriority w:val="99"/>
    <w:qFormat/>
    <w:rsid w:val="00112AF0"/>
    <w:pPr>
      <w:widowControl/>
      <w:spacing w:after="160" w:line="240" w:lineRule="exact"/>
    </w:pPr>
    <w:rPr>
      <w:rFonts w:ascii="Calibri" w:hAnsi="Calibri"/>
      <w:szCs w:val="20"/>
    </w:rPr>
  </w:style>
  <w:style w:type="paragraph" w:customStyle="1" w:styleId="affffff7">
    <w:name w:val="名称"/>
    <w:basedOn w:val="a3"/>
    <w:next w:val="afffff4"/>
    <w:autoRedefine/>
    <w:uiPriority w:val="99"/>
    <w:qFormat/>
    <w:rsid w:val="00112AF0"/>
    <w:pPr>
      <w:widowControl/>
      <w:shd w:val="clear" w:color="FFFFFF" w:fill="FFFFFF"/>
      <w:spacing w:before="640" w:after="560" w:line="460" w:lineRule="exact"/>
      <w:jc w:val="center"/>
    </w:pPr>
    <w:rPr>
      <w:rFonts w:ascii="黑体" w:eastAsia="黑体"/>
      <w:b/>
      <w:kern w:val="0"/>
      <w:sz w:val="32"/>
      <w:szCs w:val="20"/>
    </w:rPr>
  </w:style>
  <w:style w:type="character" w:customStyle="1" w:styleId="CharCharf">
    <w:name w:val="段 Char Char"/>
    <w:link w:val="afffff4"/>
    <w:autoRedefine/>
    <w:qFormat/>
    <w:locked/>
    <w:rsid w:val="00112AF0"/>
    <w:rPr>
      <w:rFonts w:ascii="宋体"/>
      <w:sz w:val="21"/>
    </w:rPr>
  </w:style>
  <w:style w:type="paragraph" w:customStyle="1" w:styleId="3f2">
    <w:name w:val="纯文本3"/>
    <w:basedOn w:val="a3"/>
    <w:autoRedefine/>
    <w:uiPriority w:val="99"/>
    <w:qFormat/>
    <w:rsid w:val="00112AF0"/>
    <w:pPr>
      <w:widowControl/>
      <w:spacing w:after="200" w:line="276" w:lineRule="auto"/>
    </w:pPr>
    <w:rPr>
      <w:rFonts w:ascii="宋体" w:hAnsi="Courier New"/>
      <w:kern w:val="0"/>
      <w:szCs w:val="20"/>
      <w:lang w:val="zh-CN" w:eastAsia="en-US"/>
    </w:rPr>
  </w:style>
  <w:style w:type="paragraph" w:customStyle="1" w:styleId="Style347">
    <w:name w:val="_Style 347"/>
    <w:autoRedefine/>
    <w:uiPriority w:val="99"/>
    <w:qFormat/>
    <w:rsid w:val="00112AF0"/>
    <w:pPr>
      <w:widowControl w:val="0"/>
      <w:jc w:val="both"/>
    </w:pPr>
    <w:rPr>
      <w:kern w:val="2"/>
      <w:sz w:val="21"/>
      <w:szCs w:val="24"/>
    </w:rPr>
  </w:style>
  <w:style w:type="paragraph" w:customStyle="1" w:styleId="2fb">
    <w:name w:val="日期2"/>
    <w:basedOn w:val="a3"/>
    <w:next w:val="a3"/>
    <w:autoRedefine/>
    <w:uiPriority w:val="99"/>
    <w:qFormat/>
    <w:rsid w:val="00112AF0"/>
    <w:pPr>
      <w:widowControl/>
      <w:spacing w:after="200" w:line="360" w:lineRule="atLeast"/>
      <w:textAlignment w:val="baseline"/>
    </w:pPr>
    <w:rPr>
      <w:rFonts w:ascii="Calibri" w:hAnsi="Calibri"/>
      <w:szCs w:val="20"/>
      <w:lang w:val="zh-CN"/>
    </w:rPr>
  </w:style>
  <w:style w:type="paragraph" w:customStyle="1" w:styleId="2fc">
    <w:name w:val="正文文本2"/>
    <w:basedOn w:val="a3"/>
    <w:autoRedefine/>
    <w:uiPriority w:val="99"/>
    <w:qFormat/>
    <w:rsid w:val="00112AF0"/>
    <w:pPr>
      <w:spacing w:after="120"/>
    </w:pPr>
    <w:rPr>
      <w:rFonts w:ascii="Calibri" w:hAnsi="Calibri"/>
      <w:szCs w:val="20"/>
      <w:lang w:val="zh-CN"/>
    </w:rPr>
  </w:style>
  <w:style w:type="paragraph" w:customStyle="1" w:styleId="2fd">
    <w:name w:val="页脚2"/>
    <w:basedOn w:val="a3"/>
    <w:autoRedefine/>
    <w:uiPriority w:val="99"/>
    <w:qFormat/>
    <w:rsid w:val="00112AF0"/>
    <w:pPr>
      <w:widowControl/>
      <w:tabs>
        <w:tab w:val="center" w:pos="4320"/>
        <w:tab w:val="right" w:pos="8640"/>
      </w:tabs>
      <w:spacing w:after="200" w:line="240" w:lineRule="atLeast"/>
      <w:textAlignment w:val="baseline"/>
    </w:pPr>
    <w:rPr>
      <w:rFonts w:ascii="Calibri" w:hAnsi="Calibri"/>
      <w:sz w:val="18"/>
      <w:szCs w:val="20"/>
      <w:lang w:val="zh-CN"/>
    </w:rPr>
  </w:style>
  <w:style w:type="paragraph" w:customStyle="1" w:styleId="2fe">
    <w:name w:val="页眉2"/>
    <w:basedOn w:val="a3"/>
    <w:autoRedefine/>
    <w:uiPriority w:val="99"/>
    <w:qFormat/>
    <w:rsid w:val="00112AF0"/>
    <w:pPr>
      <w:widowControl/>
      <w:pBdr>
        <w:bottom w:val="single" w:sz="6" w:space="1" w:color="auto"/>
      </w:pBdr>
      <w:tabs>
        <w:tab w:val="center" w:pos="4153"/>
        <w:tab w:val="right" w:pos="8306"/>
      </w:tabs>
      <w:spacing w:after="200" w:line="276" w:lineRule="auto"/>
      <w:jc w:val="center"/>
    </w:pPr>
    <w:rPr>
      <w:rFonts w:ascii="Calibri" w:hAnsi="Calibri"/>
      <w:sz w:val="18"/>
      <w:szCs w:val="20"/>
      <w:lang w:val="zh-CN"/>
    </w:rPr>
  </w:style>
  <w:style w:type="paragraph" w:customStyle="1" w:styleId="220">
    <w:name w:val="正文文本缩进 22"/>
    <w:basedOn w:val="a3"/>
    <w:autoRedefine/>
    <w:uiPriority w:val="99"/>
    <w:qFormat/>
    <w:rsid w:val="00112AF0"/>
    <w:pPr>
      <w:widowControl/>
      <w:spacing w:after="120" w:line="480" w:lineRule="auto"/>
      <w:ind w:leftChars="200" w:left="420"/>
    </w:pPr>
    <w:rPr>
      <w:rFonts w:ascii="Calibri" w:hAnsi="Calibri"/>
      <w:szCs w:val="20"/>
      <w:lang w:val="zh-CN"/>
    </w:rPr>
  </w:style>
  <w:style w:type="character" w:customStyle="1" w:styleId="2ff">
    <w:name w:val="页码2"/>
    <w:autoRedefine/>
    <w:uiPriority w:val="99"/>
    <w:qFormat/>
    <w:rsid w:val="00112AF0"/>
    <w:rPr>
      <w:rFonts w:cs="Times New Roman"/>
    </w:rPr>
  </w:style>
  <w:style w:type="character" w:customStyle="1" w:styleId="2Char20">
    <w:name w:val="正文文本缩进 2 Char2"/>
    <w:autoRedefine/>
    <w:uiPriority w:val="99"/>
    <w:qFormat/>
    <w:rsid w:val="00112AF0"/>
    <w:rPr>
      <w:rFonts w:ascii="Calibri" w:hAnsi="Calibri" w:cs="Times New Roman"/>
      <w:kern w:val="2"/>
      <w:sz w:val="21"/>
    </w:rPr>
  </w:style>
  <w:style w:type="character" w:customStyle="1" w:styleId="Char27">
    <w:name w:val="正文文本缩进 Char2"/>
    <w:autoRedefine/>
    <w:uiPriority w:val="99"/>
    <w:qFormat/>
    <w:rsid w:val="00112AF0"/>
    <w:rPr>
      <w:rFonts w:ascii="Calibri" w:hAnsi="Calibri" w:cs="Times New Roman"/>
      <w:kern w:val="2"/>
      <w:sz w:val="21"/>
    </w:rPr>
  </w:style>
  <w:style w:type="character" w:customStyle="1" w:styleId="Char28">
    <w:name w:val="批注框文本 Char2"/>
    <w:autoRedefine/>
    <w:uiPriority w:val="99"/>
    <w:qFormat/>
    <w:rsid w:val="00112AF0"/>
    <w:rPr>
      <w:rFonts w:ascii="Calibri" w:hAnsi="Calibri" w:cs="Times New Roman"/>
      <w:kern w:val="2"/>
      <w:sz w:val="18"/>
      <w:szCs w:val="18"/>
    </w:rPr>
  </w:style>
  <w:style w:type="character" w:customStyle="1" w:styleId="3Char20">
    <w:name w:val="正文文本缩进 3 Char2"/>
    <w:autoRedefine/>
    <w:uiPriority w:val="99"/>
    <w:qFormat/>
    <w:rsid w:val="00112AF0"/>
    <w:rPr>
      <w:rFonts w:ascii="Calibri" w:hAnsi="Calibri" w:cs="Times New Roman"/>
      <w:kern w:val="2"/>
      <w:sz w:val="16"/>
      <w:szCs w:val="16"/>
    </w:rPr>
  </w:style>
  <w:style w:type="character" w:customStyle="1" w:styleId="Char29">
    <w:name w:val="日期 Char2"/>
    <w:autoRedefine/>
    <w:uiPriority w:val="99"/>
    <w:qFormat/>
    <w:rsid w:val="00112AF0"/>
    <w:rPr>
      <w:rFonts w:ascii="Calibri" w:hAnsi="Calibri" w:cs="Times New Roman"/>
      <w:kern w:val="2"/>
      <w:sz w:val="21"/>
    </w:rPr>
  </w:style>
  <w:style w:type="character" w:customStyle="1" w:styleId="Char2a">
    <w:name w:val="批注主题 Char2"/>
    <w:autoRedefine/>
    <w:uiPriority w:val="99"/>
    <w:qFormat/>
    <w:rsid w:val="00112AF0"/>
    <w:rPr>
      <w:rFonts w:ascii="Calibri" w:hAnsi="Calibri" w:cs="Times New Roman"/>
      <w:b/>
      <w:bCs/>
      <w:kern w:val="2"/>
      <w:sz w:val="21"/>
    </w:rPr>
  </w:style>
  <w:style w:type="paragraph" w:customStyle="1" w:styleId="CharCharCharCharCharCharCharCharCharCharCharCharChar3">
    <w:name w:val="Char Char Char Char Char Char Char Char Char Char Char Char Char3"/>
    <w:basedOn w:val="a3"/>
    <w:autoRedefine/>
    <w:uiPriority w:val="99"/>
    <w:qFormat/>
    <w:rsid w:val="00112AF0"/>
    <w:pPr>
      <w:widowControl/>
      <w:spacing w:after="160" w:line="240" w:lineRule="exact"/>
    </w:pPr>
    <w:rPr>
      <w:rFonts w:ascii="Calibri" w:hAnsi="Calibri"/>
      <w:szCs w:val="20"/>
    </w:rPr>
  </w:style>
  <w:style w:type="paragraph" w:customStyle="1" w:styleId="2ff0">
    <w:name w:val="正文缩进2"/>
    <w:basedOn w:val="a3"/>
    <w:autoRedefine/>
    <w:uiPriority w:val="99"/>
    <w:qFormat/>
    <w:rsid w:val="00112AF0"/>
    <w:pPr>
      <w:ind w:firstLine="420"/>
      <w:textAlignment w:val="baseline"/>
    </w:pPr>
    <w:rPr>
      <w:spacing w:val="10"/>
      <w:kern w:val="28"/>
      <w:sz w:val="24"/>
      <w:szCs w:val="20"/>
    </w:rPr>
  </w:style>
  <w:style w:type="paragraph" w:customStyle="1" w:styleId="4a0">
    <w:name w:val="样式4a"/>
    <w:basedOn w:val="a3"/>
    <w:autoRedefine/>
    <w:qFormat/>
    <w:rsid w:val="00112AF0"/>
    <w:pPr>
      <w:spacing w:line="600" w:lineRule="exact"/>
      <w:ind w:left="-113" w:right="-113"/>
      <w:jc w:val="center"/>
    </w:pPr>
    <w:rPr>
      <w:rFonts w:eastAsia="黑体"/>
      <w:sz w:val="54"/>
      <w:szCs w:val="54"/>
    </w:rPr>
  </w:style>
  <w:style w:type="paragraph" w:customStyle="1" w:styleId="affffff8">
    <w:name w:val="公式"/>
    <w:basedOn w:val="a3"/>
    <w:autoRedefine/>
    <w:qFormat/>
    <w:rsid w:val="00112AF0"/>
    <w:pPr>
      <w:tabs>
        <w:tab w:val="center" w:pos="4706"/>
        <w:tab w:val="right" w:pos="9412"/>
      </w:tabs>
      <w:topLinePunct/>
      <w:spacing w:before="40" w:after="40"/>
      <w:ind w:firstLine="420"/>
    </w:pPr>
  </w:style>
  <w:style w:type="paragraph" w:customStyle="1" w:styleId="affffff9">
    <w:name w:val="目次"/>
    <w:basedOn w:val="a3"/>
    <w:autoRedefine/>
    <w:qFormat/>
    <w:rsid w:val="00112AF0"/>
    <w:pPr>
      <w:spacing w:line="1200" w:lineRule="auto"/>
      <w:jc w:val="center"/>
    </w:pPr>
    <w:rPr>
      <w:rFonts w:eastAsia="黑体"/>
      <w:kern w:val="21"/>
      <w:sz w:val="32"/>
      <w:szCs w:val="32"/>
    </w:rPr>
  </w:style>
  <w:style w:type="paragraph" w:customStyle="1" w:styleId="tp">
    <w:name w:val="tp"/>
    <w:basedOn w:val="a3"/>
    <w:autoRedefine/>
    <w:qFormat/>
    <w:rsid w:val="00112AF0"/>
    <w:pPr>
      <w:topLinePunct/>
      <w:spacing w:before="160" w:after="60"/>
      <w:jc w:val="center"/>
    </w:pPr>
    <w:rPr>
      <w:kern w:val="21"/>
    </w:rPr>
  </w:style>
  <w:style w:type="character" w:customStyle="1" w:styleId="high-light-bg">
    <w:name w:val="high-light-bg"/>
    <w:autoRedefine/>
    <w:qFormat/>
    <w:rsid w:val="00112AF0"/>
    <w:rPr>
      <w:rFonts w:cs="Times New Roman"/>
    </w:rPr>
  </w:style>
  <w:style w:type="paragraph" w:customStyle="1" w:styleId="affffffa">
    <w:name w:val="表格内字体字号"/>
    <w:basedOn w:val="a3"/>
    <w:autoRedefine/>
    <w:uiPriority w:val="99"/>
    <w:semiHidden/>
    <w:qFormat/>
    <w:rsid w:val="00112AF0"/>
    <w:pPr>
      <w:topLinePunct/>
      <w:spacing w:beforeLines="20" w:afterLines="20"/>
      <w:ind w:leftChars="30" w:left="30" w:rightChars="30" w:right="30"/>
      <w:jc w:val="center"/>
    </w:pPr>
    <w:rPr>
      <w:sz w:val="18"/>
      <w:szCs w:val="18"/>
    </w:rPr>
  </w:style>
  <w:style w:type="paragraph" w:customStyle="1" w:styleId="0Char">
    <w:name w:val="样式 首行缩进:  0 厘米 行距: 单倍行距 Char"/>
    <w:basedOn w:val="a3"/>
    <w:autoRedefine/>
    <w:semiHidden/>
    <w:qFormat/>
    <w:rsid w:val="00112AF0"/>
    <w:pPr>
      <w:topLinePunct/>
      <w:textAlignment w:val="baseline"/>
    </w:pPr>
    <w:rPr>
      <w:kern w:val="0"/>
    </w:rPr>
  </w:style>
  <w:style w:type="paragraph" w:customStyle="1" w:styleId="Arial2">
    <w:name w:val="样式 Arial 首行缩进:  2 字符"/>
    <w:basedOn w:val="a3"/>
    <w:autoRedefine/>
    <w:semiHidden/>
    <w:qFormat/>
    <w:rsid w:val="00112AF0"/>
    <w:pPr>
      <w:topLinePunct/>
      <w:ind w:firstLine="403"/>
    </w:pPr>
  </w:style>
  <w:style w:type="paragraph" w:customStyle="1" w:styleId="t">
    <w:name w:val="t"/>
    <w:basedOn w:val="af8"/>
    <w:autoRedefine/>
    <w:uiPriority w:val="99"/>
    <w:qFormat/>
    <w:rsid w:val="00112AF0"/>
    <w:pPr>
      <w:overflowPunct w:val="0"/>
      <w:topLinePunct/>
      <w:spacing w:beforeLines="50" w:afterLines="50"/>
      <w:jc w:val="center"/>
    </w:pPr>
    <w:rPr>
      <w:rFonts w:ascii="Times New Roman" w:hAnsi="Times New Roman"/>
      <w:color w:val="000000"/>
      <w:sz w:val="18"/>
      <w:lang w:val="zh-CN"/>
    </w:rPr>
  </w:style>
  <w:style w:type="paragraph" w:customStyle="1" w:styleId="affffffb">
    <w:name w:val="节小标题"/>
    <w:basedOn w:val="8"/>
    <w:autoRedefine/>
    <w:semiHidden/>
    <w:qFormat/>
    <w:rsid w:val="00112AF0"/>
    <w:pPr>
      <w:tabs>
        <w:tab w:val="left" w:pos="780"/>
        <w:tab w:val="left" w:pos="1620"/>
      </w:tabs>
      <w:spacing w:before="100" w:after="0" w:line="300" w:lineRule="auto"/>
      <w:ind w:firstLine="359"/>
      <w:outlineLvl w:val="9"/>
    </w:pPr>
    <w:rPr>
      <w:rFonts w:ascii="Times New Roman" w:eastAsia="仿宋_GB2312" w:hAnsi="Times New Roman"/>
      <w:sz w:val="30"/>
      <w:szCs w:val="20"/>
      <w:lang w:val="zh-CN"/>
    </w:rPr>
  </w:style>
  <w:style w:type="paragraph" w:customStyle="1" w:styleId="xl53">
    <w:name w:val="xl53"/>
    <w:basedOn w:val="a3"/>
    <w:autoRedefine/>
    <w:semiHidden/>
    <w:qFormat/>
    <w:rsid w:val="00112AF0"/>
    <w:pPr>
      <w:widowControl/>
      <w:pBdr>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kern w:val="0"/>
      <w:sz w:val="16"/>
      <w:szCs w:val="16"/>
    </w:rPr>
  </w:style>
  <w:style w:type="paragraph" w:customStyle="1" w:styleId="xl54">
    <w:name w:val="xl54"/>
    <w:basedOn w:val="a3"/>
    <w:autoRedefine/>
    <w:semiHidden/>
    <w:qFormat/>
    <w:rsid w:val="00112AF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xl55">
    <w:name w:val="xl55"/>
    <w:basedOn w:val="a3"/>
    <w:autoRedefine/>
    <w:semiHidden/>
    <w:qFormat/>
    <w:rsid w:val="00112AF0"/>
    <w:pPr>
      <w:widowControl/>
      <w:pBdr>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kern w:val="0"/>
      <w:sz w:val="16"/>
      <w:szCs w:val="16"/>
    </w:rPr>
  </w:style>
  <w:style w:type="paragraph" w:customStyle="1" w:styleId="xl56">
    <w:name w:val="xl56"/>
    <w:basedOn w:val="a3"/>
    <w:autoRedefine/>
    <w:semiHidden/>
    <w:qFormat/>
    <w:rsid w:val="00112AF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affffffc">
    <w:name w:val="图形标题"/>
    <w:basedOn w:val="ac"/>
    <w:autoRedefine/>
    <w:semiHidden/>
    <w:qFormat/>
    <w:rsid w:val="00112AF0"/>
    <w:pPr>
      <w:jc w:val="center"/>
    </w:pPr>
    <w:rPr>
      <w:rFonts w:ascii="宋体" w:eastAsia="宋体" w:hAnsi="Plotter"/>
      <w:sz w:val="21"/>
      <w:lang w:val="zh-CN"/>
    </w:rPr>
  </w:style>
  <w:style w:type="paragraph" w:customStyle="1" w:styleId="p82">
    <w:name w:val="p82"/>
    <w:basedOn w:val="a3"/>
    <w:autoRedefine/>
    <w:semiHidden/>
    <w:qFormat/>
    <w:rsid w:val="00112AF0"/>
    <w:pPr>
      <w:widowControl/>
      <w:tabs>
        <w:tab w:val="left" w:pos="460"/>
      </w:tabs>
      <w:overflowPunct w:val="0"/>
      <w:spacing w:line="320" w:lineRule="atLeast"/>
      <w:textAlignment w:val="baseline"/>
    </w:pPr>
    <w:rPr>
      <w:kern w:val="0"/>
      <w:sz w:val="24"/>
      <w:szCs w:val="20"/>
      <w:lang w:val="en-GB"/>
    </w:rPr>
  </w:style>
  <w:style w:type="paragraph" w:customStyle="1" w:styleId="210251025">
    <w:name w:val="样式 标题 2 + 黑体 段前: 10.25 磅 段后: 10.25 磅 行距: 单倍行距"/>
    <w:basedOn w:val="21"/>
    <w:autoRedefine/>
    <w:semiHidden/>
    <w:qFormat/>
    <w:rsid w:val="00112AF0"/>
    <w:pPr>
      <w:tabs>
        <w:tab w:val="left" w:pos="780"/>
        <w:tab w:val="left" w:pos="1620"/>
      </w:tabs>
      <w:spacing w:beforeLines="50" w:afterLines="50" w:line="240" w:lineRule="auto"/>
      <w:textAlignment w:val="baseline"/>
    </w:pPr>
    <w:rPr>
      <w:rFonts w:ascii="黑体" w:hAnsi="黑体"/>
      <w:b w:val="0"/>
      <w:bCs w:val="0"/>
      <w:kern w:val="0"/>
      <w:szCs w:val="20"/>
    </w:rPr>
  </w:style>
  <w:style w:type="paragraph" w:customStyle="1" w:styleId="D4">
    <w:name w:val="D4"/>
    <w:basedOn w:val="wang"/>
    <w:link w:val="D4Char"/>
    <w:autoRedefine/>
    <w:qFormat/>
    <w:rsid w:val="00112AF0"/>
    <w:pPr>
      <w:tabs>
        <w:tab w:val="clear" w:pos="6840"/>
      </w:tabs>
      <w:overflowPunct w:val="0"/>
      <w:spacing w:line="312" w:lineRule="exact"/>
      <w:ind w:leftChars="200" w:left="840" w:hangingChars="200" w:hanging="420"/>
    </w:pPr>
  </w:style>
  <w:style w:type="paragraph" w:customStyle="1" w:styleId="affffffd">
    <w:name w:val="三级标题"/>
    <w:basedOn w:val="31"/>
    <w:autoRedefine/>
    <w:semiHidden/>
    <w:qFormat/>
    <w:rsid w:val="00112AF0"/>
    <w:pPr>
      <w:tabs>
        <w:tab w:val="left" w:pos="780"/>
        <w:tab w:val="left" w:pos="1620"/>
      </w:tabs>
      <w:spacing w:beforeLines="50" w:afterLines="50"/>
      <w:ind w:firstLine="200"/>
      <w:textAlignment w:val="baseline"/>
    </w:pPr>
    <w:rPr>
      <w:rFonts w:eastAsia="宋体"/>
      <w:bCs w:val="0"/>
      <w:kern w:val="0"/>
      <w:sz w:val="24"/>
      <w:szCs w:val="20"/>
      <w:lang w:val="zh-CN"/>
    </w:rPr>
  </w:style>
  <w:style w:type="paragraph" w:customStyle="1" w:styleId="wang21">
    <w:name w:val="样式 wang正文 + 首行缩进:  2 字符1"/>
    <w:basedOn w:val="wang"/>
    <w:autoRedefine/>
    <w:semiHidden/>
    <w:qFormat/>
    <w:rsid w:val="00112AF0"/>
    <w:pPr>
      <w:topLinePunct w:val="0"/>
      <w:ind w:firstLine="640"/>
      <w:textAlignment w:val="baseline"/>
    </w:pPr>
  </w:style>
  <w:style w:type="paragraph" w:customStyle="1" w:styleId="affffffe">
    <w:name w:val="一级标题"/>
    <w:basedOn w:val="1"/>
    <w:autoRedefine/>
    <w:qFormat/>
    <w:rsid w:val="00112AF0"/>
    <w:pPr>
      <w:keepLines w:val="0"/>
      <w:tabs>
        <w:tab w:val="left" w:pos="6840"/>
      </w:tabs>
      <w:spacing w:beforeLines="100" w:afterLines="150"/>
    </w:pPr>
    <w:rPr>
      <w:rFonts w:ascii="隶书"/>
      <w:bCs w:val="0"/>
      <w:kern w:val="2"/>
      <w:sz w:val="30"/>
      <w:szCs w:val="32"/>
    </w:rPr>
  </w:style>
  <w:style w:type="paragraph" w:customStyle="1" w:styleId="afffffff">
    <w:name w:val="封面标准英文名称"/>
    <w:autoRedefine/>
    <w:semiHidden/>
    <w:qFormat/>
    <w:rsid w:val="00112AF0"/>
    <w:pPr>
      <w:widowControl w:val="0"/>
      <w:spacing w:before="370" w:line="400" w:lineRule="exact"/>
      <w:jc w:val="center"/>
    </w:pPr>
    <w:rPr>
      <w:sz w:val="28"/>
    </w:rPr>
  </w:style>
  <w:style w:type="paragraph" w:customStyle="1" w:styleId="CharCharCharCharChar2Char2">
    <w:name w:val="Char Char Char Char Char2 Char2"/>
    <w:basedOn w:val="a3"/>
    <w:autoRedefine/>
    <w:uiPriority w:val="99"/>
    <w:semiHidden/>
    <w:qFormat/>
    <w:rsid w:val="00112AF0"/>
    <w:rPr>
      <w:szCs w:val="20"/>
    </w:rPr>
  </w:style>
  <w:style w:type="paragraph" w:customStyle="1" w:styleId="Z">
    <w:name w:val="Z"/>
    <w:basedOn w:val="a3"/>
    <w:autoRedefine/>
    <w:uiPriority w:val="99"/>
    <w:semiHidden/>
    <w:qFormat/>
    <w:rsid w:val="00112AF0"/>
    <w:pPr>
      <w:topLinePunct/>
      <w:ind w:rightChars="100" w:right="210" w:firstLine="360"/>
    </w:pPr>
    <w:rPr>
      <w:rFonts w:hAnsi="宋体"/>
      <w:color w:val="000000"/>
      <w:sz w:val="18"/>
      <w:szCs w:val="18"/>
    </w:rPr>
  </w:style>
  <w:style w:type="paragraph" w:customStyle="1" w:styleId="Char31">
    <w:name w:val="Char3"/>
    <w:basedOn w:val="a3"/>
    <w:autoRedefine/>
    <w:semiHidden/>
    <w:qFormat/>
    <w:rsid w:val="00112AF0"/>
    <w:rPr>
      <w:rFonts w:ascii="宋体" w:hAnsi="宋体"/>
      <w:b/>
      <w:color w:val="000000"/>
      <w:sz w:val="24"/>
    </w:rPr>
  </w:style>
  <w:style w:type="paragraph" w:customStyle="1" w:styleId="afffffff0">
    <w:name w:val="_标准条文"/>
    <w:basedOn w:val="a3"/>
    <w:autoRedefine/>
    <w:uiPriority w:val="99"/>
    <w:semiHidden/>
    <w:qFormat/>
    <w:rsid w:val="00112AF0"/>
    <w:pPr>
      <w:overflowPunct w:val="0"/>
      <w:spacing w:line="276" w:lineRule="auto"/>
      <w:ind w:firstLine="420"/>
    </w:pPr>
    <w:rPr>
      <w:rFonts w:ascii="Arial" w:hAnsi="Arial" w:cs="宋体"/>
      <w:szCs w:val="20"/>
    </w:rPr>
  </w:style>
  <w:style w:type="paragraph" w:customStyle="1" w:styleId="afffffff1">
    <w:name w:val="_表格条文"/>
    <w:basedOn w:val="a3"/>
    <w:autoRedefine/>
    <w:uiPriority w:val="99"/>
    <w:semiHidden/>
    <w:qFormat/>
    <w:rsid w:val="00112AF0"/>
    <w:pPr>
      <w:spacing w:line="276" w:lineRule="auto"/>
    </w:pPr>
    <w:rPr>
      <w:rFonts w:ascii="Arial" w:hAnsi="Arial"/>
      <w:color w:val="000000"/>
      <w:sz w:val="18"/>
    </w:rPr>
  </w:style>
  <w:style w:type="paragraph" w:customStyle="1" w:styleId="1fff">
    <w:name w:val="_列表编号1"/>
    <w:basedOn w:val="a"/>
    <w:autoRedefine/>
    <w:uiPriority w:val="99"/>
    <w:semiHidden/>
    <w:qFormat/>
    <w:rsid w:val="00112AF0"/>
    <w:pPr>
      <w:widowControl/>
      <w:numPr>
        <w:numId w:val="0"/>
      </w:numPr>
      <w:tabs>
        <w:tab w:val="clear" w:pos="780"/>
        <w:tab w:val="left" w:pos="800"/>
      </w:tabs>
      <w:spacing w:line="276" w:lineRule="auto"/>
      <w:ind w:left="800" w:hanging="400"/>
    </w:pPr>
    <w:rPr>
      <w:rFonts w:ascii="Arial" w:hAnsi="Arial"/>
      <w:kern w:val="0"/>
      <w:szCs w:val="18"/>
    </w:rPr>
  </w:style>
  <w:style w:type="paragraph" w:customStyle="1" w:styleId="020">
    <w:name w:val="02"/>
    <w:basedOn w:val="010"/>
    <w:autoRedefine/>
    <w:uiPriority w:val="99"/>
    <w:qFormat/>
    <w:rsid w:val="00112AF0"/>
    <w:pPr>
      <w:widowControl w:val="0"/>
      <w:ind w:leftChars="200" w:left="867" w:hangingChars="213" w:hanging="447"/>
      <w:jc w:val="both"/>
    </w:pPr>
    <w:rPr>
      <w:rFonts w:cs="宋体"/>
    </w:rPr>
  </w:style>
  <w:style w:type="paragraph" w:customStyle="1" w:styleId="5b">
    <w:name w:val="5"/>
    <w:basedOn w:val="000"/>
    <w:autoRedefine/>
    <w:uiPriority w:val="99"/>
    <w:qFormat/>
    <w:rsid w:val="00112AF0"/>
    <w:pPr>
      <w:widowControl w:val="0"/>
      <w:jc w:val="both"/>
    </w:pPr>
    <w:rPr>
      <w:rFonts w:ascii="Times New Roman" w:hAnsi="Times New Roman"/>
      <w:kern w:val="2"/>
      <w:sz w:val="21"/>
    </w:rPr>
  </w:style>
  <w:style w:type="paragraph" w:customStyle="1" w:styleId="afffffff2">
    <w:name w:val="０１"/>
    <w:basedOn w:val="1Char4"/>
    <w:autoRedefine/>
    <w:uiPriority w:val="99"/>
    <w:qFormat/>
    <w:rsid w:val="00112AF0"/>
    <w:pPr>
      <w:overflowPunct w:val="0"/>
      <w:topLinePunct/>
      <w:snapToGrid/>
      <w:spacing w:afterLines="0" w:line="240" w:lineRule="auto"/>
    </w:pPr>
    <w:rPr>
      <w:rFonts w:ascii="Times New Roman"/>
      <w:color w:val="000000"/>
    </w:rPr>
  </w:style>
  <w:style w:type="paragraph" w:customStyle="1" w:styleId="030">
    <w:name w:val="03"/>
    <w:basedOn w:val="010"/>
    <w:autoRedefine/>
    <w:uiPriority w:val="99"/>
    <w:qFormat/>
    <w:rsid w:val="00112AF0"/>
    <w:pPr>
      <w:widowControl w:val="0"/>
      <w:ind w:firstLineChars="413" w:firstLine="867"/>
      <w:jc w:val="both"/>
    </w:pPr>
    <w:rPr>
      <w:rFonts w:cs="宋体"/>
    </w:rPr>
  </w:style>
  <w:style w:type="paragraph" w:customStyle="1" w:styleId="V">
    <w:name w:val="V"/>
    <w:basedOn w:val="B"/>
    <w:autoRedefine/>
    <w:uiPriority w:val="99"/>
    <w:qFormat/>
    <w:rsid w:val="00112AF0"/>
    <w:pPr>
      <w:widowControl w:val="0"/>
    </w:pPr>
    <w:rPr>
      <w:rFonts w:hAnsi="Times New Roman"/>
      <w:lang w:val="zh-CN"/>
    </w:rPr>
  </w:style>
  <w:style w:type="paragraph" w:customStyle="1" w:styleId="001">
    <w:name w:val="001"/>
    <w:basedOn w:val="000"/>
    <w:autoRedefine/>
    <w:uiPriority w:val="99"/>
    <w:qFormat/>
    <w:rsid w:val="00112AF0"/>
    <w:pPr>
      <w:widowControl w:val="0"/>
      <w:jc w:val="both"/>
    </w:pPr>
    <w:rPr>
      <w:rFonts w:ascii="Times New Roman" w:hAnsi="Times New Roman"/>
      <w:kern w:val="2"/>
      <w:sz w:val="21"/>
    </w:rPr>
  </w:style>
  <w:style w:type="paragraph" w:customStyle="1" w:styleId="ParaCharCharCharCharCharTimesNewRoman">
    <w:name w:val="默认段落字体 Para Char Char Char Char Char + Times New Roman"/>
    <w:basedOn w:val="ParaCharCharCharCharChar"/>
    <w:autoRedefine/>
    <w:uiPriority w:val="99"/>
    <w:qFormat/>
    <w:rsid w:val="00112AF0"/>
    <w:pPr>
      <w:overflowPunct w:val="0"/>
      <w:topLinePunct/>
    </w:pPr>
    <w:rPr>
      <w:rFonts w:ascii="Times New Roman" w:hAnsi="Times New Roman"/>
      <w:b w:val="0"/>
      <w:sz w:val="21"/>
    </w:rPr>
  </w:style>
  <w:style w:type="paragraph" w:customStyle="1" w:styleId="afffffff3">
    <w:name w:val="术语定义条标题"/>
    <w:basedOn w:val="a3"/>
    <w:next w:val="afffff4"/>
    <w:autoRedefine/>
    <w:uiPriority w:val="99"/>
    <w:qFormat/>
    <w:rsid w:val="00112AF0"/>
    <w:pPr>
      <w:widowControl/>
      <w:tabs>
        <w:tab w:val="left" w:pos="420"/>
      </w:tabs>
    </w:pPr>
    <w:rPr>
      <w:rFonts w:ascii="黑体" w:eastAsia="黑体"/>
      <w:b/>
      <w:kern w:val="0"/>
      <w:szCs w:val="20"/>
    </w:rPr>
  </w:style>
  <w:style w:type="paragraph" w:customStyle="1" w:styleId="a2">
    <w:name w:val="a"/>
    <w:basedOn w:val="a3"/>
    <w:autoRedefine/>
    <w:uiPriority w:val="99"/>
    <w:qFormat/>
    <w:rsid w:val="00112AF0"/>
    <w:pPr>
      <w:keepNext/>
      <w:keepLines/>
      <w:numPr>
        <w:numId w:val="13"/>
      </w:numPr>
      <w:tabs>
        <w:tab w:val="left" w:pos="210"/>
      </w:tabs>
      <w:spacing w:before="50" w:after="50"/>
      <w:outlineLvl w:val="0"/>
    </w:pPr>
    <w:rPr>
      <w:rFonts w:ascii="宋体" w:eastAsia="黑体" w:hAnsi="宋体"/>
      <w:kern w:val="0"/>
      <w:sz w:val="30"/>
      <w:szCs w:val="20"/>
    </w:rPr>
  </w:style>
  <w:style w:type="paragraph" w:customStyle="1" w:styleId="150101">
    <w:name w:val="样式1 标题 5 + 段前: 0.1 行 + 段前: 0.1 行"/>
    <w:basedOn w:val="a3"/>
    <w:autoRedefine/>
    <w:uiPriority w:val="99"/>
    <w:qFormat/>
    <w:rsid w:val="00112AF0"/>
    <w:pPr>
      <w:tabs>
        <w:tab w:val="left" w:pos="357"/>
        <w:tab w:val="left" w:pos="1134"/>
      </w:tabs>
      <w:spacing w:beforeLines="10" w:line="312" w:lineRule="auto"/>
    </w:pPr>
    <w:rPr>
      <w:szCs w:val="20"/>
    </w:rPr>
  </w:style>
  <w:style w:type="paragraph" w:customStyle="1" w:styleId="MTDisplayEquation">
    <w:name w:val="MTDisplayEquation"/>
    <w:basedOn w:val="a3"/>
    <w:next w:val="a3"/>
    <w:autoRedefine/>
    <w:qFormat/>
    <w:rsid w:val="00112AF0"/>
    <w:pPr>
      <w:widowControl/>
      <w:tabs>
        <w:tab w:val="center" w:pos="4160"/>
        <w:tab w:val="right" w:pos="8300"/>
      </w:tabs>
      <w:spacing w:line="312" w:lineRule="auto"/>
    </w:pPr>
    <w:rPr>
      <w:rFonts w:ascii="Calibri" w:hAnsi="Calibri"/>
      <w:kern w:val="0"/>
    </w:rPr>
  </w:style>
  <w:style w:type="paragraph" w:customStyle="1" w:styleId="afffffff4">
    <w:name w:val="流程正文"/>
    <w:basedOn w:val="a3"/>
    <w:autoRedefine/>
    <w:uiPriority w:val="99"/>
    <w:qFormat/>
    <w:rsid w:val="00112AF0"/>
    <w:pPr>
      <w:widowControl/>
      <w:ind w:firstLineChars="262" w:firstLine="262"/>
    </w:pPr>
    <w:rPr>
      <w:rFonts w:ascii="宋体" w:hAnsi="Calibri"/>
      <w:kern w:val="0"/>
      <w:sz w:val="24"/>
    </w:rPr>
  </w:style>
  <w:style w:type="paragraph" w:customStyle="1" w:styleId="911111">
    <w:name w:val="样式 样式 样式 样式9 + 段前: 1 行 段后: 1 行 + 段前: 1 行 段后: 1 行 + 段前: 1 行 段后: ..."/>
    <w:basedOn w:val="a3"/>
    <w:autoRedefine/>
    <w:uiPriority w:val="99"/>
    <w:qFormat/>
    <w:rsid w:val="00112AF0"/>
    <w:pPr>
      <w:keepNext/>
      <w:keepLines/>
      <w:widowControl/>
      <w:numPr>
        <w:ilvl w:val="2"/>
        <w:numId w:val="14"/>
      </w:numPr>
      <w:spacing w:beforeLines="50" w:afterLines="50"/>
      <w:outlineLvl w:val="2"/>
    </w:pPr>
    <w:rPr>
      <w:rFonts w:ascii="宋体" w:hAnsi="Calibri"/>
      <w:b/>
      <w:kern w:val="0"/>
      <w:sz w:val="32"/>
    </w:rPr>
  </w:style>
  <w:style w:type="paragraph" w:customStyle="1" w:styleId="afffffff5">
    <w:name w:val="编号列项（三级）"/>
    <w:autoRedefine/>
    <w:uiPriority w:val="99"/>
    <w:qFormat/>
    <w:rsid w:val="00112AF0"/>
    <w:pPr>
      <w:widowControl w:val="0"/>
      <w:adjustRightInd w:val="0"/>
      <w:spacing w:line="360" w:lineRule="atLeast"/>
      <w:ind w:leftChars="600" w:left="800" w:hangingChars="200" w:hanging="200"/>
      <w:jc w:val="both"/>
      <w:textAlignment w:val="baseline"/>
    </w:pPr>
    <w:rPr>
      <w:rFonts w:ascii="宋体" w:hAnsi="Calibri"/>
      <w:sz w:val="21"/>
      <w:szCs w:val="22"/>
    </w:rPr>
  </w:style>
  <w:style w:type="paragraph" w:customStyle="1" w:styleId="afffffff6">
    <w:name w:val="条文脚注"/>
    <w:basedOn w:val="a3"/>
    <w:autoRedefine/>
    <w:uiPriority w:val="99"/>
    <w:qFormat/>
    <w:rsid w:val="00112AF0"/>
    <w:pPr>
      <w:widowControl/>
      <w:ind w:leftChars="200" w:left="780" w:hangingChars="200" w:hanging="360"/>
    </w:pPr>
    <w:rPr>
      <w:rFonts w:ascii="宋体" w:hAnsi="Calibri"/>
      <w:kern w:val="0"/>
      <w:sz w:val="18"/>
    </w:rPr>
  </w:style>
  <w:style w:type="paragraph" w:customStyle="1" w:styleId="afffffff7">
    <w:name w:val="数字编号列项（二级）"/>
    <w:autoRedefine/>
    <w:uiPriority w:val="99"/>
    <w:qFormat/>
    <w:rsid w:val="00112AF0"/>
    <w:pPr>
      <w:widowControl w:val="0"/>
      <w:adjustRightInd w:val="0"/>
      <w:spacing w:line="360" w:lineRule="atLeast"/>
      <w:ind w:leftChars="400" w:left="1260" w:hangingChars="200" w:hanging="420"/>
      <w:jc w:val="both"/>
      <w:textAlignment w:val="baseline"/>
    </w:pPr>
    <w:rPr>
      <w:rFonts w:ascii="宋体" w:hAnsi="Calibri"/>
      <w:sz w:val="21"/>
      <w:szCs w:val="22"/>
    </w:rPr>
  </w:style>
  <w:style w:type="paragraph" w:customStyle="1" w:styleId="afffffff8">
    <w:name w:val="四级条标题"/>
    <w:basedOn w:val="afffff8"/>
    <w:next w:val="afffff4"/>
    <w:autoRedefine/>
    <w:qFormat/>
    <w:rsid w:val="00112AF0"/>
    <w:pPr>
      <w:tabs>
        <w:tab w:val="clear" w:pos="1440"/>
        <w:tab w:val="clear" w:pos="2880"/>
      </w:tabs>
      <w:spacing w:line="360" w:lineRule="atLeast"/>
      <w:ind w:left="0" w:firstLine="0"/>
      <w:textAlignment w:val="baseline"/>
      <w:outlineLvl w:val="5"/>
    </w:pPr>
    <w:rPr>
      <w:rFonts w:ascii="Calibri"/>
      <w:kern w:val="0"/>
      <w:szCs w:val="24"/>
    </w:rPr>
  </w:style>
  <w:style w:type="paragraph" w:customStyle="1" w:styleId="555">
    <w:name w:val="样式 样式5 + 段前: 5 磅 段后: 5 磅 行距: 单倍行距"/>
    <w:basedOn w:val="a3"/>
    <w:autoRedefine/>
    <w:uiPriority w:val="99"/>
    <w:qFormat/>
    <w:rsid w:val="00112AF0"/>
    <w:pPr>
      <w:keepNext/>
      <w:keepLines/>
      <w:widowControl/>
      <w:numPr>
        <w:ilvl w:val="1"/>
        <w:numId w:val="15"/>
      </w:numPr>
      <w:spacing w:beforeLines="50" w:afterLines="50"/>
      <w:outlineLvl w:val="1"/>
    </w:pPr>
    <w:rPr>
      <w:rFonts w:ascii="宋体" w:hAnsi="Arial"/>
      <w:b/>
      <w:kern w:val="0"/>
      <w:sz w:val="32"/>
    </w:rPr>
  </w:style>
  <w:style w:type="paragraph" w:customStyle="1" w:styleId="afffffff9">
    <w:name w:val="图表脚注"/>
    <w:next w:val="afffff4"/>
    <w:autoRedefine/>
    <w:uiPriority w:val="99"/>
    <w:qFormat/>
    <w:rsid w:val="00112AF0"/>
    <w:pPr>
      <w:widowControl w:val="0"/>
      <w:adjustRightInd w:val="0"/>
      <w:spacing w:line="360" w:lineRule="atLeast"/>
      <w:ind w:leftChars="200" w:left="300" w:hangingChars="100" w:hanging="100"/>
      <w:jc w:val="both"/>
      <w:textAlignment w:val="baseline"/>
    </w:pPr>
    <w:rPr>
      <w:rFonts w:ascii="宋体" w:hAnsi="Calibri"/>
      <w:sz w:val="18"/>
      <w:szCs w:val="22"/>
    </w:rPr>
  </w:style>
  <w:style w:type="paragraph" w:customStyle="1" w:styleId="CM38">
    <w:name w:val="CM38"/>
    <w:basedOn w:val="Default"/>
    <w:next w:val="Default"/>
    <w:autoRedefine/>
    <w:uiPriority w:val="99"/>
    <w:qFormat/>
    <w:rsid w:val="00112AF0"/>
    <w:pPr>
      <w:spacing w:line="320" w:lineRule="atLeast"/>
    </w:pPr>
    <w:rPr>
      <w:rFonts w:hAnsi="Calibri" w:cs="Times New Roman"/>
      <w:color w:val="auto"/>
      <w:szCs w:val="22"/>
    </w:rPr>
  </w:style>
  <w:style w:type="paragraph" w:customStyle="1" w:styleId="afffffffa">
    <w:name w:val="标准书眉一"/>
    <w:autoRedefine/>
    <w:uiPriority w:val="99"/>
    <w:qFormat/>
    <w:rsid w:val="00112AF0"/>
    <w:pPr>
      <w:widowControl w:val="0"/>
      <w:adjustRightInd w:val="0"/>
      <w:spacing w:line="360" w:lineRule="atLeast"/>
      <w:jc w:val="both"/>
      <w:textAlignment w:val="baseline"/>
    </w:pPr>
    <w:rPr>
      <w:rFonts w:ascii="Calibri" w:hAnsi="Calibri"/>
      <w:sz w:val="22"/>
      <w:szCs w:val="22"/>
    </w:rPr>
  </w:style>
  <w:style w:type="paragraph" w:customStyle="1" w:styleId="afffffffb">
    <w:name w:val="正文图标题"/>
    <w:next w:val="afffff4"/>
    <w:autoRedefine/>
    <w:uiPriority w:val="99"/>
    <w:qFormat/>
    <w:rsid w:val="00112AF0"/>
    <w:pPr>
      <w:widowControl w:val="0"/>
      <w:adjustRightInd w:val="0"/>
      <w:spacing w:line="360" w:lineRule="atLeast"/>
      <w:ind w:left="1980"/>
      <w:jc w:val="center"/>
      <w:textAlignment w:val="baseline"/>
    </w:pPr>
    <w:rPr>
      <w:rFonts w:ascii="黑体" w:eastAsia="黑体" w:hAnsi="Calibri"/>
      <w:sz w:val="21"/>
      <w:szCs w:val="22"/>
    </w:rPr>
  </w:style>
  <w:style w:type="paragraph" w:customStyle="1" w:styleId="CM54">
    <w:name w:val="CM54"/>
    <w:basedOn w:val="Default"/>
    <w:next w:val="Default"/>
    <w:autoRedefine/>
    <w:uiPriority w:val="99"/>
    <w:qFormat/>
    <w:rsid w:val="00112AF0"/>
    <w:rPr>
      <w:rFonts w:hAnsi="Calibri" w:cs="Times New Roman"/>
      <w:color w:val="auto"/>
      <w:szCs w:val="22"/>
    </w:rPr>
  </w:style>
  <w:style w:type="paragraph" w:customStyle="1" w:styleId="afffffffc">
    <w:name w:val="标准标志"/>
    <w:next w:val="a3"/>
    <w:autoRedefine/>
    <w:uiPriority w:val="99"/>
    <w:qFormat/>
    <w:rsid w:val="00112AF0"/>
    <w:pPr>
      <w:widowControl w:val="0"/>
      <w:shd w:val="solid" w:color="FFFFFF" w:fill="FFFFFF"/>
      <w:adjustRightInd w:val="0"/>
      <w:spacing w:line="240" w:lineRule="atLeast"/>
      <w:jc w:val="right"/>
      <w:textAlignment w:val="baseline"/>
    </w:pPr>
    <w:rPr>
      <w:rFonts w:ascii="Calibri" w:hAnsi="Calibri"/>
      <w:b/>
      <w:w w:val="130"/>
      <w:sz w:val="96"/>
      <w:szCs w:val="22"/>
    </w:rPr>
  </w:style>
  <w:style w:type="paragraph" w:customStyle="1" w:styleId="afffffffd">
    <w:name w:val="其他标准称谓"/>
    <w:autoRedefine/>
    <w:uiPriority w:val="99"/>
    <w:qFormat/>
    <w:rsid w:val="00112AF0"/>
    <w:pPr>
      <w:widowControl w:val="0"/>
      <w:adjustRightInd w:val="0"/>
      <w:spacing w:line="240" w:lineRule="atLeast"/>
      <w:jc w:val="distribute"/>
      <w:textAlignment w:val="baseline"/>
    </w:pPr>
    <w:rPr>
      <w:rFonts w:ascii="黑体" w:eastAsia="黑体" w:hAnsi="宋体"/>
      <w:sz w:val="52"/>
      <w:szCs w:val="22"/>
    </w:rPr>
  </w:style>
  <w:style w:type="paragraph" w:customStyle="1" w:styleId="afffffffe">
    <w:name w:val="示例"/>
    <w:next w:val="afffff4"/>
    <w:autoRedefine/>
    <w:uiPriority w:val="99"/>
    <w:qFormat/>
    <w:rsid w:val="00112AF0"/>
    <w:pPr>
      <w:widowControl w:val="0"/>
      <w:tabs>
        <w:tab w:val="left" w:pos="816"/>
      </w:tabs>
      <w:adjustRightInd w:val="0"/>
      <w:spacing w:line="360" w:lineRule="atLeast"/>
      <w:ind w:firstLineChars="233" w:firstLine="419"/>
      <w:jc w:val="both"/>
      <w:textAlignment w:val="baseline"/>
    </w:pPr>
    <w:rPr>
      <w:rFonts w:ascii="宋体" w:hAnsi="Calibri"/>
      <w:sz w:val="18"/>
      <w:szCs w:val="22"/>
    </w:rPr>
  </w:style>
  <w:style w:type="paragraph" w:customStyle="1" w:styleId="CM40">
    <w:name w:val="CM40"/>
    <w:basedOn w:val="Default"/>
    <w:next w:val="Default"/>
    <w:autoRedefine/>
    <w:uiPriority w:val="99"/>
    <w:qFormat/>
    <w:rsid w:val="00112AF0"/>
    <w:pPr>
      <w:spacing w:line="320" w:lineRule="atLeast"/>
    </w:pPr>
    <w:rPr>
      <w:rFonts w:hAnsi="Calibri" w:cs="Times New Roman"/>
      <w:color w:val="auto"/>
      <w:szCs w:val="22"/>
    </w:rPr>
  </w:style>
  <w:style w:type="paragraph" w:customStyle="1" w:styleId="affffffff">
    <w:name w:val="五级条标题"/>
    <w:basedOn w:val="afffffff8"/>
    <w:next w:val="afffff4"/>
    <w:autoRedefine/>
    <w:qFormat/>
    <w:rsid w:val="00112AF0"/>
    <w:pPr>
      <w:outlineLvl w:val="6"/>
    </w:pPr>
  </w:style>
  <w:style w:type="paragraph" w:customStyle="1" w:styleId="affffffff0">
    <w:name w:val="封面正文"/>
    <w:autoRedefine/>
    <w:uiPriority w:val="99"/>
    <w:qFormat/>
    <w:rsid w:val="00112AF0"/>
    <w:pPr>
      <w:jc w:val="both"/>
    </w:pPr>
    <w:rPr>
      <w:rFonts w:ascii="Calibri" w:hAnsi="Calibri"/>
      <w:sz w:val="22"/>
      <w:szCs w:val="22"/>
    </w:rPr>
  </w:style>
  <w:style w:type="paragraph" w:customStyle="1" w:styleId="affffffff1">
    <w:name w:val="字母编号列项（一级）"/>
    <w:autoRedefine/>
    <w:qFormat/>
    <w:rsid w:val="00112AF0"/>
    <w:pPr>
      <w:widowControl w:val="0"/>
      <w:adjustRightInd w:val="0"/>
      <w:spacing w:line="360" w:lineRule="atLeast"/>
      <w:ind w:leftChars="200" w:left="840" w:hangingChars="200" w:hanging="420"/>
      <w:jc w:val="both"/>
      <w:textAlignment w:val="baseline"/>
    </w:pPr>
    <w:rPr>
      <w:rFonts w:ascii="宋体" w:hAnsi="Calibri"/>
      <w:sz w:val="21"/>
      <w:szCs w:val="22"/>
    </w:rPr>
  </w:style>
  <w:style w:type="paragraph" w:customStyle="1" w:styleId="affffffff2">
    <w:name w:val="标准称谓"/>
    <w:next w:val="a3"/>
    <w:autoRedefine/>
    <w:uiPriority w:val="99"/>
    <w:qFormat/>
    <w:rsid w:val="00112AF0"/>
    <w:pPr>
      <w:widowControl w:val="0"/>
      <w:kinsoku w:val="0"/>
      <w:overflowPunct w:val="0"/>
      <w:autoSpaceDE w:val="0"/>
      <w:autoSpaceDN w:val="0"/>
      <w:adjustRightInd w:val="0"/>
      <w:spacing w:line="240" w:lineRule="atLeast"/>
      <w:jc w:val="distribute"/>
      <w:textAlignment w:val="baseline"/>
    </w:pPr>
    <w:rPr>
      <w:rFonts w:ascii="宋体" w:hAnsi="Calibri"/>
      <w:b/>
      <w:spacing w:val="20"/>
      <w:w w:val="148"/>
      <w:sz w:val="52"/>
      <w:szCs w:val="22"/>
    </w:rPr>
  </w:style>
  <w:style w:type="paragraph" w:customStyle="1" w:styleId="affffffff3">
    <w:name w:val=".."/>
    <w:basedOn w:val="Default"/>
    <w:next w:val="Default"/>
    <w:autoRedefine/>
    <w:uiPriority w:val="99"/>
    <w:qFormat/>
    <w:rsid w:val="00112AF0"/>
    <w:rPr>
      <w:rFonts w:ascii="宋体" w:hAnsi="Calibri" w:cs="Times New Roman"/>
      <w:color w:val="auto"/>
      <w:szCs w:val="22"/>
    </w:rPr>
  </w:style>
  <w:style w:type="paragraph" w:customStyle="1" w:styleId="Style101">
    <w:name w:val="_Style 101"/>
    <w:next w:val="a3"/>
    <w:autoRedefine/>
    <w:uiPriority w:val="99"/>
    <w:qFormat/>
    <w:rsid w:val="00112AF0"/>
    <w:pPr>
      <w:widowControl w:val="0"/>
      <w:topLinePunct/>
      <w:adjustRightInd w:val="0"/>
      <w:jc w:val="both"/>
    </w:pPr>
    <w:rPr>
      <w:rFonts w:ascii="Calibri" w:hAnsi="Calibri"/>
      <w:kern w:val="2"/>
      <w:sz w:val="21"/>
      <w:szCs w:val="22"/>
    </w:rPr>
  </w:style>
  <w:style w:type="paragraph" w:customStyle="1" w:styleId="affffffff4">
    <w:name w:val="段落"/>
    <w:basedOn w:val="a3"/>
    <w:autoRedefine/>
    <w:uiPriority w:val="99"/>
    <w:qFormat/>
    <w:rsid w:val="00112AF0"/>
    <w:pPr>
      <w:widowControl/>
      <w:ind w:firstLine="200"/>
    </w:pPr>
    <w:rPr>
      <w:rFonts w:ascii="Calibri" w:hAnsi="Calibri"/>
      <w:kern w:val="0"/>
    </w:rPr>
  </w:style>
  <w:style w:type="paragraph" w:customStyle="1" w:styleId="affffffff5">
    <w:name w:val="参考文献、索引标题"/>
    <w:basedOn w:val="afffff5"/>
    <w:next w:val="a3"/>
    <w:autoRedefine/>
    <w:uiPriority w:val="99"/>
    <w:qFormat/>
    <w:rsid w:val="00112AF0"/>
    <w:pPr>
      <w:widowControl w:val="0"/>
      <w:adjustRightInd w:val="0"/>
      <w:spacing w:after="200" w:line="360" w:lineRule="atLeast"/>
      <w:textAlignment w:val="baseline"/>
    </w:pPr>
    <w:rPr>
      <w:rFonts w:hAnsi="Calibri"/>
      <w:sz w:val="21"/>
    </w:rPr>
  </w:style>
  <w:style w:type="paragraph" w:customStyle="1" w:styleId="affffffff6">
    <w:name w:val="其他发布部门"/>
    <w:basedOn w:val="a3"/>
    <w:autoRedefine/>
    <w:uiPriority w:val="99"/>
    <w:qFormat/>
    <w:rsid w:val="00112AF0"/>
    <w:pPr>
      <w:widowControl/>
      <w:spacing w:line="240" w:lineRule="atLeast"/>
      <w:jc w:val="center"/>
      <w:textAlignment w:val="baseline"/>
    </w:pPr>
    <w:rPr>
      <w:rFonts w:ascii="黑体" w:eastAsia="黑体" w:hAnsi="Calibri"/>
      <w:spacing w:val="20"/>
      <w:w w:val="135"/>
      <w:kern w:val="0"/>
      <w:sz w:val="36"/>
    </w:rPr>
  </w:style>
  <w:style w:type="paragraph" w:customStyle="1" w:styleId="affffffff7">
    <w:name w:val="标准书眉_偶数页"/>
    <w:basedOn w:val="affffffff8"/>
    <w:next w:val="a3"/>
    <w:autoRedefine/>
    <w:uiPriority w:val="99"/>
    <w:qFormat/>
    <w:rsid w:val="00112AF0"/>
    <w:pPr>
      <w:jc w:val="left"/>
    </w:pPr>
  </w:style>
  <w:style w:type="paragraph" w:customStyle="1" w:styleId="affffffff8">
    <w:name w:val="标准书眉_奇数页"/>
    <w:next w:val="a3"/>
    <w:autoRedefine/>
    <w:uiPriority w:val="99"/>
    <w:qFormat/>
    <w:rsid w:val="00112AF0"/>
    <w:pPr>
      <w:widowControl w:val="0"/>
      <w:tabs>
        <w:tab w:val="center" w:pos="4154"/>
        <w:tab w:val="right" w:pos="8306"/>
      </w:tabs>
      <w:adjustRightInd w:val="0"/>
      <w:spacing w:after="120" w:line="360" w:lineRule="atLeast"/>
      <w:jc w:val="right"/>
      <w:textAlignment w:val="baseline"/>
    </w:pPr>
    <w:rPr>
      <w:rFonts w:ascii="Calibri" w:hAnsi="Calibri"/>
      <w:sz w:val="21"/>
      <w:szCs w:val="22"/>
    </w:rPr>
  </w:style>
  <w:style w:type="paragraph" w:customStyle="1" w:styleId="affffffff9">
    <w:name w:val="注："/>
    <w:next w:val="afffff4"/>
    <w:autoRedefine/>
    <w:qFormat/>
    <w:rsid w:val="00112AF0"/>
    <w:pPr>
      <w:widowControl w:val="0"/>
      <w:autoSpaceDE w:val="0"/>
      <w:autoSpaceDN w:val="0"/>
      <w:adjustRightInd w:val="0"/>
      <w:spacing w:line="360" w:lineRule="atLeast"/>
      <w:ind w:left="840" w:hanging="420"/>
      <w:jc w:val="both"/>
      <w:textAlignment w:val="baseline"/>
    </w:pPr>
    <w:rPr>
      <w:rFonts w:ascii="宋体" w:hAnsi="Calibri"/>
      <w:sz w:val="18"/>
      <w:szCs w:val="22"/>
    </w:rPr>
  </w:style>
  <w:style w:type="paragraph" w:customStyle="1" w:styleId="CM64">
    <w:name w:val="CM64"/>
    <w:basedOn w:val="Default"/>
    <w:next w:val="Default"/>
    <w:autoRedefine/>
    <w:uiPriority w:val="99"/>
    <w:qFormat/>
    <w:rsid w:val="00112AF0"/>
    <w:rPr>
      <w:rFonts w:hAnsi="Calibri" w:cs="Times New Roman"/>
      <w:color w:val="auto"/>
      <w:szCs w:val="22"/>
    </w:rPr>
  </w:style>
  <w:style w:type="paragraph" w:customStyle="1" w:styleId="affffffffa">
    <w:name w:val="实施日期"/>
    <w:basedOn w:val="a3"/>
    <w:autoRedefine/>
    <w:uiPriority w:val="99"/>
    <w:qFormat/>
    <w:rsid w:val="00112AF0"/>
    <w:pPr>
      <w:widowControl/>
      <w:spacing w:line="360" w:lineRule="atLeast"/>
      <w:jc w:val="right"/>
      <w:textAlignment w:val="baseline"/>
    </w:pPr>
    <w:rPr>
      <w:rFonts w:ascii="Calibri" w:eastAsia="黑体" w:hAnsi="Calibri"/>
      <w:kern w:val="0"/>
      <w:sz w:val="28"/>
    </w:rPr>
  </w:style>
  <w:style w:type="paragraph" w:customStyle="1" w:styleId="CM56">
    <w:name w:val="CM56"/>
    <w:basedOn w:val="Default"/>
    <w:next w:val="Default"/>
    <w:autoRedefine/>
    <w:uiPriority w:val="99"/>
    <w:qFormat/>
    <w:rsid w:val="00112AF0"/>
    <w:rPr>
      <w:rFonts w:hAnsi="Calibri" w:cs="Times New Roman"/>
      <w:color w:val="auto"/>
      <w:szCs w:val="22"/>
    </w:rPr>
  </w:style>
  <w:style w:type="paragraph" w:customStyle="1" w:styleId="affffffffb">
    <w:name w:val="文献分类号"/>
    <w:autoRedefine/>
    <w:uiPriority w:val="99"/>
    <w:qFormat/>
    <w:rsid w:val="00112AF0"/>
    <w:pPr>
      <w:widowControl w:val="0"/>
      <w:adjustRightInd w:val="0"/>
      <w:spacing w:line="360" w:lineRule="atLeast"/>
      <w:jc w:val="both"/>
      <w:textAlignment w:val="center"/>
    </w:pPr>
    <w:rPr>
      <w:rFonts w:ascii="Calibri" w:eastAsia="黑体" w:hAnsi="Calibri"/>
      <w:sz w:val="21"/>
      <w:szCs w:val="22"/>
    </w:rPr>
  </w:style>
  <w:style w:type="paragraph" w:customStyle="1" w:styleId="affffffffc">
    <w:name w:val="_图表编号"/>
    <w:basedOn w:val="ac"/>
    <w:next w:val="afffffff0"/>
    <w:autoRedefine/>
    <w:uiPriority w:val="99"/>
    <w:qFormat/>
    <w:rsid w:val="00112AF0"/>
    <w:pPr>
      <w:spacing w:beforeLines="15" w:afterLines="15"/>
      <w:jc w:val="center"/>
    </w:pPr>
    <w:rPr>
      <w:rFonts w:ascii="Arial" w:hAnsi="Arial"/>
      <w:sz w:val="21"/>
    </w:rPr>
  </w:style>
  <w:style w:type="paragraph" w:customStyle="1" w:styleId="affffffffd">
    <w:name w:val="列项——（一级）"/>
    <w:autoRedefine/>
    <w:uiPriority w:val="99"/>
    <w:qFormat/>
    <w:rsid w:val="00112AF0"/>
    <w:pPr>
      <w:widowControl w:val="0"/>
      <w:tabs>
        <w:tab w:val="left" w:pos="1080"/>
        <w:tab w:val="left" w:pos="1620"/>
      </w:tabs>
      <w:adjustRightInd w:val="0"/>
      <w:spacing w:line="360" w:lineRule="atLeast"/>
      <w:ind w:leftChars="600" w:left="1620" w:hangingChars="200" w:hanging="360"/>
      <w:jc w:val="both"/>
      <w:textAlignment w:val="baseline"/>
    </w:pPr>
    <w:rPr>
      <w:rFonts w:ascii="宋体"/>
      <w:sz w:val="21"/>
    </w:rPr>
  </w:style>
  <w:style w:type="character" w:customStyle="1" w:styleId="1Char0">
    <w:name w:val="样式1 Char"/>
    <w:link w:val="1f8"/>
    <w:autoRedefine/>
    <w:qFormat/>
    <w:locked/>
    <w:rsid w:val="00112AF0"/>
    <w:rPr>
      <w:rFonts w:ascii="宋体" w:hAnsi="宋体"/>
      <w:kern w:val="2"/>
      <w:sz w:val="21"/>
      <w:szCs w:val="21"/>
    </w:rPr>
  </w:style>
  <w:style w:type="character" w:customStyle="1" w:styleId="2CharChar">
    <w:name w:val="样式2 Char Char"/>
    <w:autoRedefine/>
    <w:qFormat/>
    <w:rsid w:val="00112AF0"/>
    <w:rPr>
      <w:kern w:val="2"/>
      <w:sz w:val="24"/>
    </w:rPr>
  </w:style>
  <w:style w:type="paragraph" w:customStyle="1" w:styleId="Char2b">
    <w:name w:val="Char2"/>
    <w:basedOn w:val="a3"/>
    <w:autoRedefine/>
    <w:qFormat/>
    <w:rsid w:val="00112AF0"/>
    <w:rPr>
      <w:szCs w:val="20"/>
    </w:rPr>
  </w:style>
  <w:style w:type="paragraph" w:customStyle="1" w:styleId="CharCharCharCharCharCharCharCharCharCharCharCharChar4">
    <w:name w:val="Char Char Char Char Char Char Char Char Char Char Char Char Char4"/>
    <w:basedOn w:val="a3"/>
    <w:autoRedefine/>
    <w:uiPriority w:val="99"/>
    <w:qFormat/>
    <w:rsid w:val="00112AF0"/>
    <w:pPr>
      <w:widowControl/>
      <w:spacing w:after="160" w:line="240" w:lineRule="exact"/>
    </w:pPr>
    <w:rPr>
      <w:szCs w:val="20"/>
    </w:rPr>
  </w:style>
  <w:style w:type="paragraph" w:customStyle="1" w:styleId="Style554">
    <w:name w:val="_Style 554"/>
    <w:autoRedefine/>
    <w:qFormat/>
    <w:rsid w:val="00112AF0"/>
    <w:pPr>
      <w:widowControl w:val="0"/>
      <w:jc w:val="both"/>
    </w:pPr>
    <w:rPr>
      <w:kern w:val="2"/>
      <w:sz w:val="21"/>
      <w:szCs w:val="24"/>
    </w:rPr>
  </w:style>
  <w:style w:type="character" w:customStyle="1" w:styleId="3f3">
    <w:name w:val="页码3"/>
    <w:autoRedefine/>
    <w:qFormat/>
    <w:rsid w:val="00112AF0"/>
  </w:style>
  <w:style w:type="paragraph" w:customStyle="1" w:styleId="4c">
    <w:name w:val="纯文本4"/>
    <w:basedOn w:val="a3"/>
    <w:autoRedefine/>
    <w:qFormat/>
    <w:rsid w:val="00112AF0"/>
    <w:pPr>
      <w:widowControl/>
      <w:spacing w:after="200" w:line="276" w:lineRule="auto"/>
    </w:pPr>
    <w:rPr>
      <w:rFonts w:ascii="宋体" w:hAnsi="Courier New"/>
      <w:szCs w:val="20"/>
      <w:lang w:val="zh-CN"/>
    </w:rPr>
  </w:style>
  <w:style w:type="paragraph" w:customStyle="1" w:styleId="3f4">
    <w:name w:val="正文缩进3"/>
    <w:basedOn w:val="a3"/>
    <w:autoRedefine/>
    <w:qFormat/>
    <w:rsid w:val="00112AF0"/>
    <w:pPr>
      <w:ind w:firstLine="420"/>
      <w:textAlignment w:val="baseline"/>
    </w:pPr>
    <w:rPr>
      <w:spacing w:val="10"/>
      <w:kern w:val="28"/>
      <w:sz w:val="24"/>
      <w:szCs w:val="20"/>
    </w:rPr>
  </w:style>
  <w:style w:type="paragraph" w:customStyle="1" w:styleId="3f5">
    <w:name w:val="日期3"/>
    <w:basedOn w:val="a3"/>
    <w:next w:val="a3"/>
    <w:autoRedefine/>
    <w:qFormat/>
    <w:rsid w:val="00112AF0"/>
    <w:pPr>
      <w:widowControl/>
      <w:spacing w:after="200" w:line="360" w:lineRule="atLeast"/>
      <w:textAlignment w:val="baseline"/>
    </w:pPr>
    <w:rPr>
      <w:rFonts w:ascii="Calibri" w:hAnsi="Calibri"/>
      <w:szCs w:val="20"/>
      <w:lang w:val="zh-CN"/>
    </w:rPr>
  </w:style>
  <w:style w:type="paragraph" w:customStyle="1" w:styleId="Char40">
    <w:name w:val="Char4"/>
    <w:basedOn w:val="a3"/>
    <w:autoRedefine/>
    <w:qFormat/>
    <w:rsid w:val="00112AF0"/>
    <w:rPr>
      <w:szCs w:val="20"/>
    </w:rPr>
  </w:style>
  <w:style w:type="paragraph" w:customStyle="1" w:styleId="3f6">
    <w:name w:val="页眉3"/>
    <w:basedOn w:val="a3"/>
    <w:autoRedefine/>
    <w:qFormat/>
    <w:rsid w:val="00112AF0"/>
    <w:pPr>
      <w:widowControl/>
      <w:pBdr>
        <w:bottom w:val="single" w:sz="6" w:space="1" w:color="auto"/>
      </w:pBdr>
      <w:tabs>
        <w:tab w:val="center" w:pos="4153"/>
        <w:tab w:val="right" w:pos="8306"/>
      </w:tabs>
      <w:spacing w:after="200" w:line="276" w:lineRule="auto"/>
      <w:jc w:val="center"/>
    </w:pPr>
    <w:rPr>
      <w:rFonts w:ascii="Calibri" w:hAnsi="Calibri"/>
      <w:sz w:val="18"/>
      <w:szCs w:val="20"/>
      <w:lang w:val="zh-CN"/>
    </w:rPr>
  </w:style>
  <w:style w:type="paragraph" w:customStyle="1" w:styleId="CharCharCharCharCharCharCharCharCharCharCharCharChar5">
    <w:name w:val="Char Char Char Char Char Char Char Char Char Char Char Char Char5"/>
    <w:basedOn w:val="a3"/>
    <w:autoRedefine/>
    <w:qFormat/>
    <w:rsid w:val="00112AF0"/>
    <w:pPr>
      <w:widowControl/>
      <w:spacing w:after="160" w:line="240" w:lineRule="exact"/>
    </w:pPr>
    <w:rPr>
      <w:rFonts w:ascii="Calibri" w:hAnsi="Calibri"/>
      <w:szCs w:val="20"/>
    </w:rPr>
  </w:style>
  <w:style w:type="paragraph" w:customStyle="1" w:styleId="3f7">
    <w:name w:val="正文文本3"/>
    <w:basedOn w:val="a3"/>
    <w:autoRedefine/>
    <w:qFormat/>
    <w:rsid w:val="00112AF0"/>
    <w:pPr>
      <w:spacing w:after="120"/>
    </w:pPr>
    <w:rPr>
      <w:rFonts w:ascii="Calibri" w:hAnsi="Calibri"/>
      <w:szCs w:val="20"/>
      <w:lang w:val="zh-CN"/>
    </w:rPr>
  </w:style>
  <w:style w:type="paragraph" w:customStyle="1" w:styleId="CharCharCharChar2">
    <w:name w:val="Char Char Char Char2"/>
    <w:basedOn w:val="a3"/>
    <w:autoRedefine/>
    <w:qFormat/>
    <w:rsid w:val="00112AF0"/>
    <w:rPr>
      <w:szCs w:val="20"/>
    </w:rPr>
  </w:style>
  <w:style w:type="paragraph" w:customStyle="1" w:styleId="230">
    <w:name w:val="正文文本缩进 23"/>
    <w:basedOn w:val="a3"/>
    <w:autoRedefine/>
    <w:qFormat/>
    <w:rsid w:val="00112AF0"/>
    <w:pPr>
      <w:widowControl/>
      <w:spacing w:after="120" w:line="480" w:lineRule="auto"/>
      <w:ind w:leftChars="200" w:left="420"/>
    </w:pPr>
    <w:rPr>
      <w:rFonts w:ascii="Calibri" w:hAnsi="Calibri"/>
      <w:szCs w:val="20"/>
      <w:lang w:val="zh-CN"/>
    </w:rPr>
  </w:style>
  <w:style w:type="paragraph" w:customStyle="1" w:styleId="3f8">
    <w:name w:val="页脚3"/>
    <w:basedOn w:val="a3"/>
    <w:autoRedefine/>
    <w:qFormat/>
    <w:rsid w:val="00112AF0"/>
    <w:pPr>
      <w:widowControl/>
      <w:tabs>
        <w:tab w:val="center" w:pos="4320"/>
        <w:tab w:val="right" w:pos="8640"/>
      </w:tabs>
      <w:spacing w:after="200" w:line="240" w:lineRule="atLeast"/>
      <w:textAlignment w:val="baseline"/>
    </w:pPr>
    <w:rPr>
      <w:rFonts w:ascii="Calibri" w:hAnsi="Calibri"/>
      <w:sz w:val="18"/>
      <w:szCs w:val="20"/>
      <w:lang w:val="zh-CN"/>
    </w:rPr>
  </w:style>
  <w:style w:type="character" w:customStyle="1" w:styleId="font01">
    <w:name w:val="font01"/>
    <w:autoRedefine/>
    <w:qFormat/>
    <w:rsid w:val="00112AF0"/>
    <w:rPr>
      <w:rFonts w:ascii="宋体" w:eastAsia="宋体" w:hAnsi="宋体" w:cs="宋体" w:hint="eastAsia"/>
      <w:color w:val="000000"/>
      <w:sz w:val="22"/>
      <w:szCs w:val="22"/>
      <w:u w:val="none"/>
    </w:rPr>
  </w:style>
  <w:style w:type="paragraph" w:customStyle="1" w:styleId="4d">
    <w:name w:val="页眉4"/>
    <w:basedOn w:val="a3"/>
    <w:autoRedefine/>
    <w:qFormat/>
    <w:rsid w:val="00112AF0"/>
    <w:pPr>
      <w:widowControl/>
      <w:pBdr>
        <w:bottom w:val="single" w:sz="6" w:space="1" w:color="auto"/>
      </w:pBdr>
      <w:tabs>
        <w:tab w:val="center" w:pos="4153"/>
        <w:tab w:val="right" w:pos="8306"/>
      </w:tabs>
      <w:spacing w:after="200" w:line="276" w:lineRule="auto"/>
      <w:jc w:val="center"/>
    </w:pPr>
    <w:rPr>
      <w:rFonts w:ascii="Calibri" w:hAnsi="Calibri"/>
      <w:sz w:val="18"/>
    </w:rPr>
  </w:style>
  <w:style w:type="paragraph" w:customStyle="1" w:styleId="4e">
    <w:name w:val="页脚4"/>
    <w:basedOn w:val="a3"/>
    <w:autoRedefine/>
    <w:qFormat/>
    <w:rsid w:val="00112AF0"/>
    <w:pPr>
      <w:widowControl/>
      <w:tabs>
        <w:tab w:val="center" w:pos="4320"/>
        <w:tab w:val="right" w:pos="8640"/>
      </w:tabs>
      <w:spacing w:after="200" w:line="240" w:lineRule="atLeast"/>
      <w:textAlignment w:val="baseline"/>
    </w:pPr>
    <w:rPr>
      <w:rFonts w:ascii="Calibri" w:hAnsi="Calibri"/>
      <w:sz w:val="18"/>
    </w:rPr>
  </w:style>
  <w:style w:type="character" w:customStyle="1" w:styleId="4f">
    <w:name w:val="页码4"/>
    <w:basedOn w:val="a4"/>
    <w:autoRedefine/>
    <w:qFormat/>
    <w:rsid w:val="00112AF0"/>
  </w:style>
  <w:style w:type="paragraph" w:customStyle="1" w:styleId="CharCharCharCharCharCharCharCharCharCharCharCharChar6">
    <w:name w:val="Char Char Char Char Char Char Char Char Char Char Char Char Char6"/>
    <w:basedOn w:val="a3"/>
    <w:autoRedefine/>
    <w:qFormat/>
    <w:rsid w:val="00112AF0"/>
    <w:pPr>
      <w:widowControl/>
      <w:spacing w:after="160" w:line="240" w:lineRule="exact"/>
    </w:pPr>
    <w:rPr>
      <w:szCs w:val="20"/>
    </w:rPr>
  </w:style>
  <w:style w:type="character" w:customStyle="1" w:styleId="115">
    <w:name w:val="不明显参考11"/>
    <w:autoRedefine/>
    <w:qFormat/>
    <w:rsid w:val="00112AF0"/>
    <w:rPr>
      <w:sz w:val="24"/>
      <w:szCs w:val="24"/>
      <w:u w:val="single"/>
    </w:rPr>
  </w:style>
  <w:style w:type="character" w:customStyle="1" w:styleId="116">
    <w:name w:val="不明显强调11"/>
    <w:autoRedefine/>
    <w:qFormat/>
    <w:rsid w:val="00112AF0"/>
    <w:rPr>
      <w:i/>
      <w:color w:val="5A5A5A"/>
    </w:rPr>
  </w:style>
  <w:style w:type="character" w:customStyle="1" w:styleId="117">
    <w:name w:val="书籍标题11"/>
    <w:autoRedefine/>
    <w:qFormat/>
    <w:rsid w:val="00112AF0"/>
    <w:rPr>
      <w:rFonts w:ascii="Cambria" w:eastAsia="宋体" w:hAnsi="Cambria" w:cs="Cambria" w:hint="default"/>
      <w:b/>
      <w:i/>
      <w:sz w:val="24"/>
      <w:szCs w:val="24"/>
    </w:rPr>
  </w:style>
  <w:style w:type="character" w:customStyle="1" w:styleId="5c">
    <w:name w:val="页码5"/>
    <w:basedOn w:val="a4"/>
    <w:autoRedefine/>
    <w:qFormat/>
    <w:rsid w:val="00112AF0"/>
  </w:style>
  <w:style w:type="character" w:customStyle="1" w:styleId="118">
    <w:name w:val="明显参考11"/>
    <w:autoRedefine/>
    <w:qFormat/>
    <w:rsid w:val="00112AF0"/>
    <w:rPr>
      <w:b/>
      <w:sz w:val="24"/>
      <w:u w:val="single"/>
    </w:rPr>
  </w:style>
  <w:style w:type="character" w:customStyle="1" w:styleId="119">
    <w:name w:val="明显强调11"/>
    <w:autoRedefine/>
    <w:qFormat/>
    <w:rsid w:val="00112AF0"/>
    <w:rPr>
      <w:b/>
      <w:i/>
      <w:sz w:val="24"/>
      <w:szCs w:val="24"/>
      <w:u w:val="single"/>
    </w:rPr>
  </w:style>
  <w:style w:type="paragraph" w:customStyle="1" w:styleId="4f0">
    <w:name w:val="正文缩进4"/>
    <w:basedOn w:val="a3"/>
    <w:autoRedefine/>
    <w:qFormat/>
    <w:rsid w:val="00112AF0"/>
    <w:pPr>
      <w:ind w:firstLine="420"/>
      <w:textAlignment w:val="baseline"/>
    </w:pPr>
    <w:rPr>
      <w:spacing w:val="10"/>
      <w:kern w:val="28"/>
      <w:sz w:val="24"/>
      <w:szCs w:val="20"/>
    </w:rPr>
  </w:style>
  <w:style w:type="paragraph" w:styleId="affffffffe">
    <w:name w:val="List Paragraph"/>
    <w:basedOn w:val="a3"/>
    <w:autoRedefine/>
    <w:uiPriority w:val="34"/>
    <w:qFormat/>
    <w:rsid w:val="00112AF0"/>
    <w:pPr>
      <w:widowControl/>
      <w:ind w:left="720"/>
      <w:contextualSpacing/>
    </w:pPr>
    <w:rPr>
      <w:rFonts w:ascii="Calibri" w:hAnsi="Calibri"/>
      <w:kern w:val="0"/>
      <w:sz w:val="24"/>
    </w:rPr>
  </w:style>
  <w:style w:type="paragraph" w:customStyle="1" w:styleId="240">
    <w:name w:val="正文文本缩进 24"/>
    <w:basedOn w:val="a3"/>
    <w:autoRedefine/>
    <w:qFormat/>
    <w:rsid w:val="00112AF0"/>
    <w:pPr>
      <w:widowControl/>
      <w:spacing w:after="120" w:line="480" w:lineRule="auto"/>
      <w:ind w:leftChars="200" w:left="420"/>
    </w:pPr>
    <w:rPr>
      <w:rFonts w:ascii="Calibri" w:hAnsi="Calibri"/>
      <w:szCs w:val="20"/>
    </w:rPr>
  </w:style>
  <w:style w:type="paragraph" w:customStyle="1" w:styleId="CharCharCharCharCharCharCharCharCharCharCharCharChar7">
    <w:name w:val="Char Char Char Char Char Char Char Char Char Char Char Char Char7"/>
    <w:basedOn w:val="a3"/>
    <w:autoRedefine/>
    <w:qFormat/>
    <w:rsid w:val="00112AF0"/>
    <w:pPr>
      <w:widowControl/>
      <w:spacing w:after="160" w:line="240" w:lineRule="exact"/>
    </w:pPr>
    <w:rPr>
      <w:rFonts w:ascii="Calibri" w:hAnsi="Calibri"/>
      <w:szCs w:val="20"/>
    </w:rPr>
  </w:style>
  <w:style w:type="paragraph" w:customStyle="1" w:styleId="4f1">
    <w:name w:val="日期4"/>
    <w:basedOn w:val="a3"/>
    <w:next w:val="a3"/>
    <w:autoRedefine/>
    <w:qFormat/>
    <w:rsid w:val="00112AF0"/>
    <w:pPr>
      <w:widowControl/>
      <w:spacing w:after="200" w:line="360" w:lineRule="atLeast"/>
      <w:textAlignment w:val="baseline"/>
    </w:pPr>
    <w:rPr>
      <w:rFonts w:ascii="Calibri" w:hAnsi="Calibri"/>
      <w:szCs w:val="20"/>
    </w:rPr>
  </w:style>
  <w:style w:type="paragraph" w:customStyle="1" w:styleId="4f2">
    <w:name w:val="正文文本4"/>
    <w:basedOn w:val="a3"/>
    <w:autoRedefine/>
    <w:qFormat/>
    <w:rsid w:val="00112AF0"/>
    <w:pPr>
      <w:spacing w:after="120"/>
    </w:pPr>
    <w:rPr>
      <w:rFonts w:ascii="Calibri" w:hAnsi="Calibri"/>
      <w:szCs w:val="20"/>
    </w:rPr>
  </w:style>
  <w:style w:type="paragraph" w:customStyle="1" w:styleId="5d">
    <w:name w:val="页脚5"/>
    <w:basedOn w:val="a3"/>
    <w:autoRedefine/>
    <w:qFormat/>
    <w:rsid w:val="00112AF0"/>
    <w:pPr>
      <w:widowControl/>
      <w:tabs>
        <w:tab w:val="center" w:pos="4320"/>
        <w:tab w:val="right" w:pos="8640"/>
      </w:tabs>
      <w:spacing w:after="200" w:line="240" w:lineRule="atLeast"/>
      <w:textAlignment w:val="baseline"/>
    </w:pPr>
    <w:rPr>
      <w:rFonts w:ascii="Calibri" w:hAnsi="Calibri"/>
      <w:sz w:val="18"/>
      <w:szCs w:val="20"/>
    </w:rPr>
  </w:style>
  <w:style w:type="paragraph" w:customStyle="1" w:styleId="5e">
    <w:name w:val="页眉5"/>
    <w:basedOn w:val="a3"/>
    <w:autoRedefine/>
    <w:qFormat/>
    <w:rsid w:val="00112AF0"/>
    <w:pPr>
      <w:widowControl/>
      <w:pBdr>
        <w:bottom w:val="single" w:sz="6" w:space="1" w:color="auto"/>
      </w:pBdr>
      <w:tabs>
        <w:tab w:val="center" w:pos="4153"/>
        <w:tab w:val="right" w:pos="8306"/>
      </w:tabs>
      <w:spacing w:after="200" w:line="276" w:lineRule="auto"/>
      <w:jc w:val="center"/>
    </w:pPr>
    <w:rPr>
      <w:rFonts w:ascii="Calibri" w:hAnsi="Calibri"/>
      <w:sz w:val="18"/>
      <w:szCs w:val="20"/>
    </w:rPr>
  </w:style>
  <w:style w:type="paragraph" w:customStyle="1" w:styleId="5f">
    <w:name w:val="纯文本5"/>
    <w:basedOn w:val="a3"/>
    <w:autoRedefine/>
    <w:qFormat/>
    <w:rsid w:val="00112AF0"/>
    <w:pPr>
      <w:widowControl/>
      <w:spacing w:after="200" w:line="276" w:lineRule="auto"/>
    </w:pPr>
    <w:rPr>
      <w:rFonts w:ascii="宋体" w:hAnsi="Courier New"/>
      <w:szCs w:val="20"/>
    </w:rPr>
  </w:style>
  <w:style w:type="paragraph" w:customStyle="1" w:styleId="CharCharCharCharCharCharCharCharCharCharCharCharChar8">
    <w:name w:val="Char Char Char Char Char Char Char Char Char Char Char Char Char8"/>
    <w:basedOn w:val="a3"/>
    <w:autoRedefine/>
    <w:qFormat/>
    <w:rsid w:val="00112AF0"/>
    <w:pPr>
      <w:widowControl/>
      <w:spacing w:after="160" w:line="240" w:lineRule="exact"/>
    </w:pPr>
    <w:rPr>
      <w:rFonts w:ascii="Calibri" w:hAnsi="Calibri"/>
      <w:szCs w:val="20"/>
    </w:rPr>
  </w:style>
  <w:style w:type="character" w:customStyle="1" w:styleId="66">
    <w:name w:val="页码6"/>
    <w:basedOn w:val="a4"/>
    <w:autoRedefine/>
    <w:qFormat/>
    <w:rsid w:val="00112AF0"/>
  </w:style>
  <w:style w:type="paragraph" w:customStyle="1" w:styleId="CharCharCharCharCharCharCharCharCharCharCharCharChar9">
    <w:name w:val="Char Char Char Char Char Char Char Char Char Char Char Char Char9"/>
    <w:basedOn w:val="a3"/>
    <w:autoRedefine/>
    <w:qFormat/>
    <w:rsid w:val="00112AF0"/>
    <w:pPr>
      <w:widowControl/>
      <w:spacing w:after="160" w:line="240" w:lineRule="exact"/>
    </w:pPr>
    <w:rPr>
      <w:szCs w:val="20"/>
    </w:rPr>
  </w:style>
  <w:style w:type="paragraph" w:customStyle="1" w:styleId="250">
    <w:name w:val="正文文本缩进 25"/>
    <w:basedOn w:val="a3"/>
    <w:autoRedefine/>
    <w:qFormat/>
    <w:rsid w:val="00112AF0"/>
    <w:pPr>
      <w:widowControl/>
      <w:spacing w:after="120" w:line="480" w:lineRule="auto"/>
      <w:ind w:leftChars="200" w:left="420"/>
    </w:pPr>
    <w:rPr>
      <w:rFonts w:ascii="Calibri" w:hAnsi="Calibri"/>
      <w:szCs w:val="20"/>
    </w:rPr>
  </w:style>
  <w:style w:type="paragraph" w:customStyle="1" w:styleId="67">
    <w:name w:val="纯文本6"/>
    <w:basedOn w:val="a3"/>
    <w:autoRedefine/>
    <w:qFormat/>
    <w:rsid w:val="00112AF0"/>
    <w:pPr>
      <w:widowControl/>
      <w:spacing w:after="200" w:line="276" w:lineRule="auto"/>
    </w:pPr>
    <w:rPr>
      <w:rFonts w:ascii="宋体" w:hAnsi="Courier New"/>
      <w:szCs w:val="20"/>
    </w:rPr>
  </w:style>
  <w:style w:type="paragraph" w:customStyle="1" w:styleId="68">
    <w:name w:val="页脚6"/>
    <w:basedOn w:val="a3"/>
    <w:autoRedefine/>
    <w:qFormat/>
    <w:rsid w:val="00112AF0"/>
    <w:pPr>
      <w:widowControl/>
      <w:tabs>
        <w:tab w:val="center" w:pos="4320"/>
        <w:tab w:val="right" w:pos="8640"/>
      </w:tabs>
      <w:spacing w:after="200" w:line="240" w:lineRule="atLeast"/>
      <w:textAlignment w:val="baseline"/>
    </w:pPr>
    <w:rPr>
      <w:rFonts w:ascii="Calibri" w:hAnsi="Calibri"/>
      <w:sz w:val="18"/>
      <w:szCs w:val="20"/>
    </w:rPr>
  </w:style>
  <w:style w:type="paragraph" w:customStyle="1" w:styleId="5f0">
    <w:name w:val="日期5"/>
    <w:basedOn w:val="a3"/>
    <w:next w:val="a3"/>
    <w:autoRedefine/>
    <w:qFormat/>
    <w:rsid w:val="00112AF0"/>
    <w:pPr>
      <w:widowControl/>
      <w:spacing w:after="200" w:line="360" w:lineRule="atLeast"/>
      <w:textAlignment w:val="baseline"/>
    </w:pPr>
    <w:rPr>
      <w:rFonts w:ascii="Calibri" w:hAnsi="Calibri"/>
      <w:szCs w:val="20"/>
    </w:rPr>
  </w:style>
  <w:style w:type="paragraph" w:customStyle="1" w:styleId="5f1">
    <w:name w:val="正文缩进5"/>
    <w:basedOn w:val="a3"/>
    <w:autoRedefine/>
    <w:qFormat/>
    <w:rsid w:val="00112AF0"/>
    <w:pPr>
      <w:ind w:firstLine="420"/>
      <w:textAlignment w:val="baseline"/>
    </w:pPr>
    <w:rPr>
      <w:spacing w:val="10"/>
      <w:kern w:val="28"/>
      <w:sz w:val="24"/>
      <w:szCs w:val="20"/>
    </w:rPr>
  </w:style>
  <w:style w:type="paragraph" w:customStyle="1" w:styleId="CharCharCharChar3">
    <w:name w:val="Char Char Char Char3"/>
    <w:basedOn w:val="a3"/>
    <w:autoRedefine/>
    <w:qFormat/>
    <w:rsid w:val="00112AF0"/>
  </w:style>
  <w:style w:type="paragraph" w:customStyle="1" w:styleId="69">
    <w:name w:val="页眉6"/>
    <w:basedOn w:val="a3"/>
    <w:autoRedefine/>
    <w:qFormat/>
    <w:rsid w:val="00112AF0"/>
    <w:pPr>
      <w:widowControl/>
      <w:pBdr>
        <w:bottom w:val="single" w:sz="6" w:space="1" w:color="auto"/>
      </w:pBdr>
      <w:tabs>
        <w:tab w:val="center" w:pos="4153"/>
        <w:tab w:val="right" w:pos="8306"/>
      </w:tabs>
      <w:spacing w:after="200" w:line="276" w:lineRule="auto"/>
      <w:jc w:val="center"/>
    </w:pPr>
    <w:rPr>
      <w:rFonts w:ascii="Calibri" w:hAnsi="Calibri"/>
      <w:sz w:val="18"/>
      <w:szCs w:val="20"/>
    </w:rPr>
  </w:style>
  <w:style w:type="paragraph" w:customStyle="1" w:styleId="Char50">
    <w:name w:val="Char5"/>
    <w:basedOn w:val="a3"/>
    <w:autoRedefine/>
    <w:qFormat/>
    <w:rsid w:val="00112AF0"/>
  </w:style>
  <w:style w:type="paragraph" w:customStyle="1" w:styleId="5f2">
    <w:name w:val="正文文本5"/>
    <w:basedOn w:val="a3"/>
    <w:autoRedefine/>
    <w:qFormat/>
    <w:rsid w:val="00112AF0"/>
    <w:pPr>
      <w:spacing w:after="120"/>
    </w:pPr>
    <w:rPr>
      <w:rFonts w:ascii="Calibri" w:hAnsi="Calibri"/>
      <w:szCs w:val="20"/>
    </w:rPr>
  </w:style>
  <w:style w:type="paragraph" w:customStyle="1" w:styleId="CharCharCharCharCharCharCharCharCharCharCharCharChar10">
    <w:name w:val="Char Char Char Char Char Char Char Char Char Char Char Char Char10"/>
    <w:basedOn w:val="a3"/>
    <w:autoRedefine/>
    <w:qFormat/>
    <w:rsid w:val="00112AF0"/>
    <w:pPr>
      <w:widowControl/>
      <w:spacing w:after="160" w:line="240" w:lineRule="exact"/>
    </w:pPr>
    <w:rPr>
      <w:rFonts w:ascii="Calibri" w:hAnsi="Calibri"/>
      <w:szCs w:val="20"/>
    </w:rPr>
  </w:style>
  <w:style w:type="character" w:customStyle="1" w:styleId="75">
    <w:name w:val="页码7"/>
    <w:basedOn w:val="a4"/>
    <w:autoRedefine/>
    <w:qFormat/>
    <w:rsid w:val="00112AF0"/>
  </w:style>
  <w:style w:type="paragraph" w:customStyle="1" w:styleId="76">
    <w:name w:val="纯文本7"/>
    <w:basedOn w:val="a3"/>
    <w:autoRedefine/>
    <w:qFormat/>
    <w:rsid w:val="00112AF0"/>
    <w:pPr>
      <w:widowControl/>
      <w:spacing w:after="200" w:line="276" w:lineRule="auto"/>
    </w:pPr>
    <w:rPr>
      <w:rFonts w:ascii="宋体" w:hAnsi="Courier New"/>
      <w:szCs w:val="20"/>
    </w:rPr>
  </w:style>
  <w:style w:type="paragraph" w:customStyle="1" w:styleId="6a">
    <w:name w:val="日期6"/>
    <w:basedOn w:val="a3"/>
    <w:next w:val="a3"/>
    <w:autoRedefine/>
    <w:qFormat/>
    <w:rsid w:val="00112AF0"/>
    <w:pPr>
      <w:widowControl/>
      <w:spacing w:after="200" w:line="360" w:lineRule="atLeast"/>
      <w:textAlignment w:val="baseline"/>
    </w:pPr>
    <w:rPr>
      <w:rFonts w:ascii="Calibri" w:hAnsi="Calibri"/>
      <w:szCs w:val="20"/>
    </w:rPr>
  </w:style>
  <w:style w:type="paragraph" w:customStyle="1" w:styleId="6b">
    <w:name w:val="正文缩进6"/>
    <w:basedOn w:val="a3"/>
    <w:autoRedefine/>
    <w:qFormat/>
    <w:rsid w:val="00112AF0"/>
    <w:pPr>
      <w:ind w:firstLine="420"/>
      <w:textAlignment w:val="baseline"/>
    </w:pPr>
    <w:rPr>
      <w:spacing w:val="10"/>
      <w:kern w:val="28"/>
      <w:sz w:val="24"/>
      <w:szCs w:val="20"/>
    </w:rPr>
  </w:style>
  <w:style w:type="paragraph" w:customStyle="1" w:styleId="260">
    <w:name w:val="正文文本缩进 26"/>
    <w:basedOn w:val="a3"/>
    <w:autoRedefine/>
    <w:qFormat/>
    <w:rsid w:val="00112AF0"/>
    <w:pPr>
      <w:widowControl/>
      <w:spacing w:after="120" w:line="480" w:lineRule="auto"/>
      <w:ind w:leftChars="200" w:left="420"/>
    </w:pPr>
    <w:rPr>
      <w:rFonts w:ascii="Calibri" w:hAnsi="Calibri"/>
      <w:szCs w:val="20"/>
    </w:rPr>
  </w:style>
  <w:style w:type="paragraph" w:customStyle="1" w:styleId="6c">
    <w:name w:val="正文文本6"/>
    <w:basedOn w:val="a3"/>
    <w:autoRedefine/>
    <w:qFormat/>
    <w:rsid w:val="00112AF0"/>
    <w:pPr>
      <w:spacing w:after="120"/>
    </w:pPr>
    <w:rPr>
      <w:rFonts w:ascii="Calibri" w:hAnsi="Calibri"/>
      <w:szCs w:val="20"/>
    </w:rPr>
  </w:style>
  <w:style w:type="paragraph" w:customStyle="1" w:styleId="77">
    <w:name w:val="页脚7"/>
    <w:basedOn w:val="a3"/>
    <w:autoRedefine/>
    <w:qFormat/>
    <w:rsid w:val="00112AF0"/>
    <w:pPr>
      <w:widowControl/>
      <w:tabs>
        <w:tab w:val="center" w:pos="4320"/>
        <w:tab w:val="right" w:pos="8640"/>
      </w:tabs>
      <w:spacing w:after="200" w:line="240" w:lineRule="atLeast"/>
      <w:textAlignment w:val="baseline"/>
    </w:pPr>
    <w:rPr>
      <w:rFonts w:ascii="Calibri" w:hAnsi="Calibri"/>
      <w:sz w:val="18"/>
      <w:szCs w:val="20"/>
    </w:rPr>
  </w:style>
  <w:style w:type="paragraph" w:customStyle="1" w:styleId="78">
    <w:name w:val="页眉7"/>
    <w:basedOn w:val="a3"/>
    <w:autoRedefine/>
    <w:qFormat/>
    <w:rsid w:val="00112AF0"/>
    <w:pPr>
      <w:widowControl/>
      <w:pBdr>
        <w:bottom w:val="single" w:sz="6" w:space="1" w:color="auto"/>
      </w:pBdr>
      <w:tabs>
        <w:tab w:val="center" w:pos="4153"/>
        <w:tab w:val="right" w:pos="8306"/>
      </w:tabs>
      <w:spacing w:after="200" w:line="276" w:lineRule="auto"/>
      <w:jc w:val="center"/>
    </w:pPr>
    <w:rPr>
      <w:rFonts w:ascii="Calibri" w:hAnsi="Calibri"/>
      <w:sz w:val="18"/>
      <w:szCs w:val="20"/>
    </w:rPr>
  </w:style>
  <w:style w:type="paragraph" w:customStyle="1" w:styleId="CharCharCharChar4">
    <w:name w:val="Char Char Char Char4"/>
    <w:basedOn w:val="a3"/>
    <w:autoRedefine/>
    <w:qFormat/>
    <w:rsid w:val="00112AF0"/>
    <w:rPr>
      <w:szCs w:val="20"/>
    </w:rPr>
  </w:style>
  <w:style w:type="paragraph" w:customStyle="1" w:styleId="Char60">
    <w:name w:val="Char6"/>
    <w:basedOn w:val="a3"/>
    <w:autoRedefine/>
    <w:qFormat/>
    <w:rsid w:val="00112AF0"/>
    <w:rPr>
      <w:szCs w:val="20"/>
    </w:rPr>
  </w:style>
  <w:style w:type="character" w:customStyle="1" w:styleId="1fff0">
    <w:name w:val="未处理的提及1"/>
    <w:basedOn w:val="a4"/>
    <w:autoRedefine/>
    <w:uiPriority w:val="99"/>
    <w:unhideWhenUsed/>
    <w:qFormat/>
    <w:rsid w:val="00112AF0"/>
    <w:rPr>
      <w:color w:val="808080"/>
      <w:shd w:val="clear" w:color="auto" w:fill="E6E6E6"/>
    </w:rPr>
  </w:style>
  <w:style w:type="paragraph" w:customStyle="1" w:styleId="CharCharCharCharCharCharCharCharCharCharCharCharChar12">
    <w:name w:val="Char Char Char Char Char Char Char Char Char Char Char Char Char12"/>
    <w:basedOn w:val="a3"/>
    <w:autoRedefine/>
    <w:qFormat/>
    <w:rsid w:val="00112AF0"/>
    <w:pPr>
      <w:widowControl/>
      <w:spacing w:after="160" w:line="240" w:lineRule="exact"/>
    </w:pPr>
    <w:rPr>
      <w:szCs w:val="20"/>
    </w:rPr>
  </w:style>
  <w:style w:type="paragraph" w:customStyle="1" w:styleId="Style612">
    <w:name w:val="_Style 612"/>
    <w:autoRedefine/>
    <w:qFormat/>
    <w:rsid w:val="00112AF0"/>
    <w:pPr>
      <w:widowControl w:val="0"/>
      <w:jc w:val="both"/>
    </w:pPr>
    <w:rPr>
      <w:kern w:val="2"/>
      <w:sz w:val="21"/>
      <w:szCs w:val="24"/>
    </w:rPr>
  </w:style>
  <w:style w:type="character" w:customStyle="1" w:styleId="CharChar71">
    <w:name w:val="Char Char71"/>
    <w:autoRedefine/>
    <w:qFormat/>
    <w:rsid w:val="00112AF0"/>
    <w:rPr>
      <w:rFonts w:ascii="Arial" w:eastAsia="黑体" w:hAnsi="Arial"/>
      <w:b/>
      <w:bCs/>
      <w:kern w:val="2"/>
      <w:sz w:val="32"/>
      <w:szCs w:val="32"/>
      <w:lang w:val="en-US" w:eastAsia="zh-CN" w:bidi="ar-SA"/>
    </w:rPr>
  </w:style>
  <w:style w:type="character" w:customStyle="1" w:styleId="CharChar81">
    <w:name w:val="Char Char81"/>
    <w:autoRedefine/>
    <w:qFormat/>
    <w:rsid w:val="00112AF0"/>
    <w:rPr>
      <w:rFonts w:ascii="Arial" w:eastAsia="黑体" w:hAnsi="Arial"/>
      <w:b/>
      <w:bCs/>
      <w:kern w:val="2"/>
      <w:sz w:val="32"/>
      <w:szCs w:val="32"/>
      <w:lang w:val="en-US" w:eastAsia="zh-CN" w:bidi="ar-SA"/>
    </w:rPr>
  </w:style>
  <w:style w:type="character" w:customStyle="1" w:styleId="2ff1">
    <w:name w:val="明显强调2"/>
    <w:autoRedefine/>
    <w:qFormat/>
    <w:rsid w:val="00112AF0"/>
    <w:rPr>
      <w:b/>
      <w:bCs/>
      <w:i/>
      <w:iCs/>
      <w:color w:val="4F81BD"/>
    </w:rPr>
  </w:style>
  <w:style w:type="character" w:customStyle="1" w:styleId="CharChar291">
    <w:name w:val="Char Char291"/>
    <w:autoRedefine/>
    <w:qFormat/>
    <w:rsid w:val="00112AF0"/>
    <w:rPr>
      <w:rFonts w:ascii="Arial" w:eastAsia="黑体" w:hAnsi="Arial"/>
      <w:b/>
      <w:bCs/>
      <w:kern w:val="2"/>
      <w:sz w:val="32"/>
      <w:szCs w:val="32"/>
    </w:rPr>
  </w:style>
  <w:style w:type="character" w:customStyle="1" w:styleId="2ff2">
    <w:name w:val="不明显强调2"/>
    <w:autoRedefine/>
    <w:qFormat/>
    <w:rsid w:val="00112AF0"/>
    <w:rPr>
      <w:i/>
      <w:iCs/>
      <w:color w:val="808080"/>
    </w:rPr>
  </w:style>
  <w:style w:type="character" w:customStyle="1" w:styleId="2ff3">
    <w:name w:val="书籍标题2"/>
    <w:autoRedefine/>
    <w:qFormat/>
    <w:rsid w:val="00112AF0"/>
    <w:rPr>
      <w:b/>
      <w:bCs/>
      <w:smallCaps/>
      <w:spacing w:val="5"/>
    </w:rPr>
  </w:style>
  <w:style w:type="character" w:customStyle="1" w:styleId="85">
    <w:name w:val="页码8"/>
    <w:basedOn w:val="a4"/>
    <w:autoRedefine/>
    <w:qFormat/>
    <w:rsid w:val="00112AF0"/>
  </w:style>
  <w:style w:type="character" w:customStyle="1" w:styleId="2ff4">
    <w:name w:val="明显参考2"/>
    <w:autoRedefine/>
    <w:qFormat/>
    <w:rsid w:val="00112AF0"/>
    <w:rPr>
      <w:b/>
      <w:bCs/>
      <w:smallCaps/>
      <w:color w:val="C0504D"/>
      <w:spacing w:val="5"/>
      <w:u w:val="single"/>
    </w:rPr>
  </w:style>
  <w:style w:type="character" w:customStyle="1" w:styleId="2ff5">
    <w:name w:val="不明显参考2"/>
    <w:autoRedefine/>
    <w:qFormat/>
    <w:rsid w:val="00112AF0"/>
    <w:rPr>
      <w:smallCaps/>
      <w:color w:val="C0504D"/>
      <w:u w:val="single"/>
    </w:rPr>
  </w:style>
  <w:style w:type="paragraph" w:customStyle="1" w:styleId="86">
    <w:name w:val="页脚8"/>
    <w:basedOn w:val="a3"/>
    <w:autoRedefine/>
    <w:qFormat/>
    <w:rsid w:val="00112AF0"/>
    <w:pPr>
      <w:widowControl/>
      <w:tabs>
        <w:tab w:val="center" w:pos="4320"/>
        <w:tab w:val="right" w:pos="8640"/>
      </w:tabs>
      <w:spacing w:after="200" w:line="240" w:lineRule="atLeast"/>
      <w:textAlignment w:val="baseline"/>
    </w:pPr>
    <w:rPr>
      <w:rFonts w:ascii="Calibri" w:hAnsi="Calibri"/>
      <w:sz w:val="18"/>
      <w:szCs w:val="20"/>
    </w:rPr>
  </w:style>
  <w:style w:type="paragraph" w:customStyle="1" w:styleId="CharCharCharChar5">
    <w:name w:val="Char Char Char Char5"/>
    <w:basedOn w:val="a3"/>
    <w:autoRedefine/>
    <w:qFormat/>
    <w:rsid w:val="00112AF0"/>
  </w:style>
  <w:style w:type="paragraph" w:customStyle="1" w:styleId="87">
    <w:name w:val="纯文本8"/>
    <w:basedOn w:val="a3"/>
    <w:autoRedefine/>
    <w:qFormat/>
    <w:rsid w:val="00112AF0"/>
    <w:rPr>
      <w:rFonts w:ascii="宋体" w:hAnsi="Courier New"/>
      <w:sz w:val="28"/>
    </w:rPr>
  </w:style>
  <w:style w:type="paragraph" w:customStyle="1" w:styleId="CharChar2CharChar1">
    <w:name w:val="Char Char2 Char Char1"/>
    <w:basedOn w:val="ae"/>
    <w:autoRedefine/>
    <w:uiPriority w:val="99"/>
    <w:unhideWhenUsed/>
    <w:qFormat/>
    <w:rsid w:val="00112AF0"/>
    <w:rPr>
      <w:rFonts w:ascii="Tahoma" w:hAnsi="Tahoma" w:hint="eastAsia"/>
      <w:sz w:val="24"/>
      <w:szCs w:val="20"/>
      <w:shd w:val="clear" w:color="auto" w:fill="auto"/>
    </w:rPr>
  </w:style>
  <w:style w:type="paragraph" w:customStyle="1" w:styleId="TOC2">
    <w:name w:val="TOC 标题2"/>
    <w:basedOn w:val="1"/>
    <w:next w:val="a3"/>
    <w:autoRedefine/>
    <w:uiPriority w:val="39"/>
    <w:qFormat/>
    <w:rsid w:val="00112AF0"/>
    <w:pPr>
      <w:spacing w:before="340" w:after="330" w:line="578" w:lineRule="auto"/>
      <w:outlineLvl w:val="9"/>
    </w:pPr>
    <w:rPr>
      <w:rFonts w:eastAsia="宋体"/>
      <w:bCs w:val="0"/>
      <w:sz w:val="44"/>
      <w:szCs w:val="20"/>
    </w:rPr>
  </w:style>
  <w:style w:type="paragraph" w:customStyle="1" w:styleId="79">
    <w:name w:val="正文缩进7"/>
    <w:basedOn w:val="a3"/>
    <w:autoRedefine/>
    <w:qFormat/>
    <w:rsid w:val="00112AF0"/>
    <w:pPr>
      <w:ind w:firstLine="420"/>
      <w:textAlignment w:val="baseline"/>
    </w:pPr>
    <w:rPr>
      <w:spacing w:val="10"/>
      <w:kern w:val="28"/>
      <w:sz w:val="24"/>
      <w:szCs w:val="20"/>
    </w:rPr>
  </w:style>
  <w:style w:type="paragraph" w:customStyle="1" w:styleId="7a">
    <w:name w:val="日期7"/>
    <w:basedOn w:val="a3"/>
    <w:next w:val="a3"/>
    <w:autoRedefine/>
    <w:qFormat/>
    <w:rsid w:val="00112AF0"/>
    <w:pPr>
      <w:widowControl/>
      <w:spacing w:after="200" w:line="360" w:lineRule="atLeast"/>
      <w:textAlignment w:val="baseline"/>
    </w:pPr>
    <w:rPr>
      <w:rFonts w:ascii="Calibri" w:hAnsi="Calibri"/>
      <w:szCs w:val="20"/>
    </w:rPr>
  </w:style>
  <w:style w:type="paragraph" w:customStyle="1" w:styleId="2ff6">
    <w:name w:val="正文文本缩进2"/>
    <w:basedOn w:val="a3"/>
    <w:autoRedefine/>
    <w:qFormat/>
    <w:rsid w:val="00112AF0"/>
    <w:pPr>
      <w:ind w:firstLine="420"/>
    </w:pPr>
    <w:rPr>
      <w:rFonts w:ascii="宋体"/>
      <w:sz w:val="24"/>
    </w:rPr>
  </w:style>
  <w:style w:type="paragraph" w:customStyle="1" w:styleId="Char70">
    <w:name w:val="Char7"/>
    <w:basedOn w:val="a3"/>
    <w:autoRedefine/>
    <w:qFormat/>
    <w:rsid w:val="00112AF0"/>
    <w:pPr>
      <w:tabs>
        <w:tab w:val="left" w:pos="360"/>
      </w:tabs>
    </w:pPr>
    <w:rPr>
      <w:sz w:val="24"/>
    </w:rPr>
  </w:style>
  <w:style w:type="paragraph" w:customStyle="1" w:styleId="7b">
    <w:name w:val="正文文本7"/>
    <w:basedOn w:val="a3"/>
    <w:autoRedefine/>
    <w:qFormat/>
    <w:rsid w:val="00112AF0"/>
    <w:pPr>
      <w:spacing w:after="120"/>
    </w:pPr>
    <w:rPr>
      <w:rFonts w:ascii="Calibri" w:hAnsi="Calibri"/>
      <w:szCs w:val="20"/>
    </w:rPr>
  </w:style>
  <w:style w:type="paragraph" w:customStyle="1" w:styleId="CharCharCharCharCharCharCharCharCharCharCharCharChar13">
    <w:name w:val="Char Char Char Char Char Char Char Char Char Char Char Char Char13"/>
    <w:basedOn w:val="a3"/>
    <w:autoRedefine/>
    <w:qFormat/>
    <w:rsid w:val="00112AF0"/>
    <w:pPr>
      <w:widowControl/>
      <w:spacing w:after="160" w:line="240" w:lineRule="exact"/>
    </w:pPr>
    <w:rPr>
      <w:rFonts w:ascii="Calibri" w:hAnsi="Calibri"/>
      <w:szCs w:val="20"/>
    </w:rPr>
  </w:style>
  <w:style w:type="paragraph" w:customStyle="1" w:styleId="270">
    <w:name w:val="正文文本缩进 27"/>
    <w:basedOn w:val="a3"/>
    <w:autoRedefine/>
    <w:qFormat/>
    <w:rsid w:val="00112AF0"/>
    <w:pPr>
      <w:widowControl/>
      <w:spacing w:after="120" w:line="480" w:lineRule="auto"/>
      <w:ind w:leftChars="200" w:left="420"/>
    </w:pPr>
    <w:rPr>
      <w:rFonts w:ascii="Calibri" w:hAnsi="Calibri"/>
      <w:szCs w:val="20"/>
    </w:rPr>
  </w:style>
  <w:style w:type="paragraph" w:customStyle="1" w:styleId="88">
    <w:name w:val="页眉8"/>
    <w:basedOn w:val="a3"/>
    <w:autoRedefine/>
    <w:qFormat/>
    <w:rsid w:val="00112AF0"/>
    <w:pPr>
      <w:widowControl/>
      <w:pBdr>
        <w:bottom w:val="single" w:sz="6" w:space="1" w:color="auto"/>
      </w:pBdr>
      <w:tabs>
        <w:tab w:val="center" w:pos="4153"/>
        <w:tab w:val="right" w:pos="8306"/>
      </w:tabs>
      <w:spacing w:after="200" w:line="276" w:lineRule="auto"/>
      <w:jc w:val="center"/>
    </w:pPr>
    <w:rPr>
      <w:rFonts w:ascii="Calibri" w:hAnsi="Calibri"/>
      <w:sz w:val="18"/>
      <w:szCs w:val="20"/>
    </w:rPr>
  </w:style>
  <w:style w:type="paragraph" w:customStyle="1" w:styleId="11a">
    <w:name w:val="修订11"/>
    <w:autoRedefine/>
    <w:uiPriority w:val="99"/>
    <w:unhideWhenUsed/>
    <w:qFormat/>
    <w:rsid w:val="00112AF0"/>
    <w:rPr>
      <w:kern w:val="2"/>
      <w:sz w:val="21"/>
      <w:szCs w:val="24"/>
    </w:rPr>
  </w:style>
  <w:style w:type="character" w:customStyle="1" w:styleId="Charff8">
    <w:name w:val="图片 Char"/>
    <w:link w:val="affffff3"/>
    <w:autoRedefine/>
    <w:qFormat/>
    <w:rsid w:val="00112AF0"/>
    <w:rPr>
      <w:kern w:val="2"/>
      <w:szCs w:val="21"/>
    </w:rPr>
  </w:style>
  <w:style w:type="character" w:customStyle="1" w:styleId="1CharChar2">
    <w:name w:val="样式1 Char Char"/>
    <w:autoRedefine/>
    <w:qFormat/>
    <w:locked/>
    <w:rsid w:val="00112AF0"/>
    <w:rPr>
      <w:rFonts w:ascii="EU-F1" w:eastAsia="黑体"/>
      <w:lang w:bidi="ar-SA"/>
    </w:rPr>
  </w:style>
  <w:style w:type="character" w:customStyle="1" w:styleId="CharChare">
    <w:name w:val="一级条标题 Char Char"/>
    <w:link w:val="afffff3"/>
    <w:autoRedefine/>
    <w:qFormat/>
    <w:locked/>
    <w:rsid w:val="00112AF0"/>
    <w:rPr>
      <w:rFonts w:ascii="黑体" w:eastAsia="黑体" w:hAnsi="Calibri"/>
      <w:kern w:val="2"/>
      <w:sz w:val="21"/>
      <w:szCs w:val="21"/>
    </w:rPr>
  </w:style>
  <w:style w:type="paragraph" w:customStyle="1" w:styleId="Char310">
    <w:name w:val="Char31"/>
    <w:basedOn w:val="a3"/>
    <w:autoRedefine/>
    <w:semiHidden/>
    <w:qFormat/>
    <w:rsid w:val="00112AF0"/>
    <w:rPr>
      <w:szCs w:val="20"/>
    </w:rPr>
  </w:style>
  <w:style w:type="character" w:customStyle="1" w:styleId="D4Char">
    <w:name w:val="D4 Char"/>
    <w:link w:val="D4"/>
    <w:autoRedefine/>
    <w:qFormat/>
    <w:rsid w:val="00112AF0"/>
    <w:rPr>
      <w:rFonts w:ascii="宋体" w:hAnsi="宋体"/>
      <w:sz w:val="24"/>
    </w:rPr>
  </w:style>
  <w:style w:type="paragraph" w:customStyle="1" w:styleId="D5">
    <w:name w:val="D5"/>
    <w:basedOn w:val="a3"/>
    <w:link w:val="D5Char"/>
    <w:autoRedefine/>
    <w:semiHidden/>
    <w:qFormat/>
    <w:rsid w:val="00112AF0"/>
    <w:pPr>
      <w:tabs>
        <w:tab w:val="left" w:pos="907"/>
      </w:tabs>
      <w:topLinePunct/>
      <w:spacing w:line="312" w:lineRule="exact"/>
      <w:ind w:left="908" w:hanging="488"/>
    </w:pPr>
    <w:rPr>
      <w:color w:val="000000"/>
    </w:rPr>
  </w:style>
  <w:style w:type="character" w:customStyle="1" w:styleId="D5Char">
    <w:name w:val="D5 Char"/>
    <w:link w:val="D5"/>
    <w:autoRedefine/>
    <w:semiHidden/>
    <w:qFormat/>
    <w:rsid w:val="00112AF0"/>
    <w:rPr>
      <w:color w:val="000000"/>
      <w:kern w:val="2"/>
      <w:sz w:val="21"/>
      <w:szCs w:val="21"/>
    </w:rPr>
  </w:style>
  <w:style w:type="paragraph" w:customStyle="1" w:styleId="3z">
    <w:name w:val="3z"/>
    <w:basedOn w:val="a3"/>
    <w:link w:val="3zChar"/>
    <w:autoRedefine/>
    <w:semiHidden/>
    <w:qFormat/>
    <w:rsid w:val="00112AF0"/>
    <w:pPr>
      <w:topLinePunct/>
      <w:spacing w:line="312" w:lineRule="exact"/>
    </w:pPr>
    <w:rPr>
      <w:rFonts w:ascii="EU-F1" w:eastAsia="黑体"/>
    </w:rPr>
  </w:style>
  <w:style w:type="character" w:customStyle="1" w:styleId="3zChar">
    <w:name w:val="3z Char"/>
    <w:link w:val="3z"/>
    <w:autoRedefine/>
    <w:semiHidden/>
    <w:qFormat/>
    <w:rsid w:val="00112AF0"/>
    <w:rPr>
      <w:rFonts w:ascii="EU-F1" w:eastAsia="黑体"/>
      <w:kern w:val="2"/>
      <w:sz w:val="21"/>
      <w:szCs w:val="21"/>
    </w:rPr>
  </w:style>
  <w:style w:type="paragraph" w:customStyle="1" w:styleId="XM">
    <w:name w:val="XM"/>
    <w:basedOn w:val="a3"/>
    <w:autoRedefine/>
    <w:semiHidden/>
    <w:qFormat/>
    <w:rsid w:val="00112AF0"/>
    <w:pPr>
      <w:topLinePunct/>
      <w:spacing w:line="312" w:lineRule="exact"/>
      <w:ind w:left="854" w:hanging="434"/>
    </w:pPr>
    <w:rPr>
      <w:rFonts w:hAnsi="宋体"/>
      <w:snapToGrid w:val="0"/>
      <w:spacing w:val="2"/>
    </w:rPr>
  </w:style>
  <w:style w:type="paragraph" w:customStyle="1" w:styleId="afffffffff">
    <w:name w:val="正文缩进（首行缩进两字）"/>
    <w:autoRedefine/>
    <w:semiHidden/>
    <w:qFormat/>
    <w:rsid w:val="00112AF0"/>
    <w:pPr>
      <w:spacing w:line="312" w:lineRule="exact"/>
      <w:ind w:firstLineChars="200" w:firstLine="420"/>
    </w:pPr>
    <w:rPr>
      <w:rFonts w:cs="宋体"/>
      <w:kern w:val="2"/>
      <w:sz w:val="21"/>
    </w:rPr>
  </w:style>
  <w:style w:type="paragraph" w:customStyle="1" w:styleId="T0">
    <w:name w:val="T"/>
    <w:basedOn w:val="a3"/>
    <w:autoRedefine/>
    <w:semiHidden/>
    <w:qFormat/>
    <w:rsid w:val="00112AF0"/>
    <w:pPr>
      <w:topLinePunct/>
      <w:spacing w:before="60" w:after="160" w:line="312" w:lineRule="exact"/>
      <w:jc w:val="center"/>
    </w:pPr>
    <w:rPr>
      <w:rFonts w:ascii="EU-F1" w:eastAsia="黑体"/>
    </w:rPr>
  </w:style>
  <w:style w:type="paragraph" w:customStyle="1" w:styleId="TT">
    <w:name w:val="TT"/>
    <w:basedOn w:val="a3"/>
    <w:autoRedefine/>
    <w:semiHidden/>
    <w:qFormat/>
    <w:rsid w:val="00112AF0"/>
    <w:pPr>
      <w:topLinePunct/>
      <w:spacing w:beforeLines="50" w:afterLines="50"/>
      <w:jc w:val="center"/>
    </w:pPr>
  </w:style>
  <w:style w:type="paragraph" w:customStyle="1" w:styleId="BN">
    <w:name w:val="BN"/>
    <w:basedOn w:val="a3"/>
    <w:autoRedefine/>
    <w:semiHidden/>
    <w:qFormat/>
    <w:rsid w:val="00112AF0"/>
    <w:pPr>
      <w:widowControl/>
      <w:spacing w:beforeLines="20" w:afterLines="20"/>
      <w:jc w:val="center"/>
    </w:pPr>
    <w:rPr>
      <w:rFonts w:ascii="Times" w:hAnsi="Times"/>
      <w:kern w:val="0"/>
      <w:sz w:val="18"/>
      <w:szCs w:val="18"/>
    </w:rPr>
  </w:style>
  <w:style w:type="paragraph" w:customStyle="1" w:styleId="2ff7">
    <w:name w:val="样式 2"/>
    <w:basedOn w:val="21"/>
    <w:link w:val="2Char6"/>
    <w:autoRedefine/>
    <w:semiHidden/>
    <w:qFormat/>
    <w:rsid w:val="00112AF0"/>
    <w:pPr>
      <w:keepNext w:val="0"/>
      <w:keepLines w:val="0"/>
      <w:topLinePunct/>
      <w:spacing w:before="0" w:after="0" w:line="312" w:lineRule="exact"/>
    </w:pPr>
    <w:rPr>
      <w:rFonts w:ascii="EU-F1" w:hAnsi="Times New Roman"/>
      <w:b w:val="0"/>
      <w:szCs w:val="21"/>
    </w:rPr>
  </w:style>
  <w:style w:type="character" w:customStyle="1" w:styleId="2Char6">
    <w:name w:val="样式 2 Char"/>
    <w:link w:val="2ff7"/>
    <w:autoRedefine/>
    <w:semiHidden/>
    <w:qFormat/>
    <w:rsid w:val="00112AF0"/>
    <w:rPr>
      <w:rFonts w:ascii="EU-F1" w:eastAsia="黑体"/>
      <w:bCs/>
      <w:kern w:val="2"/>
      <w:sz w:val="21"/>
      <w:szCs w:val="21"/>
    </w:rPr>
  </w:style>
  <w:style w:type="paragraph" w:customStyle="1" w:styleId="3f9">
    <w:name w:val="样式 3"/>
    <w:basedOn w:val="a3"/>
    <w:link w:val="3Char3"/>
    <w:autoRedefine/>
    <w:semiHidden/>
    <w:qFormat/>
    <w:rsid w:val="00112AF0"/>
    <w:pPr>
      <w:topLinePunct/>
      <w:ind w:left="840" w:hanging="420"/>
    </w:pPr>
    <w:rPr>
      <w:kern w:val="21"/>
    </w:rPr>
  </w:style>
  <w:style w:type="character" w:customStyle="1" w:styleId="3Char3">
    <w:name w:val="样式 3 Char"/>
    <w:link w:val="3f9"/>
    <w:autoRedefine/>
    <w:semiHidden/>
    <w:qFormat/>
    <w:rsid w:val="00112AF0"/>
    <w:rPr>
      <w:kern w:val="21"/>
      <w:sz w:val="21"/>
      <w:szCs w:val="21"/>
    </w:rPr>
  </w:style>
  <w:style w:type="paragraph" w:customStyle="1" w:styleId="4f3">
    <w:name w:val="样式 4"/>
    <w:basedOn w:val="a3"/>
    <w:autoRedefine/>
    <w:semiHidden/>
    <w:qFormat/>
    <w:rsid w:val="00112AF0"/>
    <w:pPr>
      <w:topLinePunct/>
      <w:ind w:left="1260" w:hanging="420"/>
    </w:pPr>
    <w:rPr>
      <w:kern w:val="21"/>
    </w:rPr>
  </w:style>
  <w:style w:type="paragraph" w:customStyle="1" w:styleId="1fff1">
    <w:name w:val="样式 1"/>
    <w:basedOn w:val="1"/>
    <w:autoRedefine/>
    <w:semiHidden/>
    <w:qFormat/>
    <w:rsid w:val="00112AF0"/>
    <w:pPr>
      <w:keepNext w:val="0"/>
      <w:keepLines w:val="0"/>
      <w:topLinePunct/>
      <w:textAlignment w:val="baseline"/>
    </w:pPr>
    <w:rPr>
      <w:rFonts w:ascii="EU-F1"/>
      <w:b w:val="0"/>
      <w:kern w:val="21"/>
      <w:sz w:val="21"/>
      <w:szCs w:val="21"/>
    </w:rPr>
  </w:style>
  <w:style w:type="paragraph" w:customStyle="1" w:styleId="Char80">
    <w:name w:val="Char8"/>
    <w:basedOn w:val="a3"/>
    <w:autoRedefine/>
    <w:semiHidden/>
    <w:qFormat/>
    <w:rsid w:val="00112AF0"/>
    <w:pPr>
      <w:ind w:firstLine="200"/>
    </w:pPr>
    <w:rPr>
      <w:rFonts w:ascii="宋体" w:hAnsi="宋体" w:cs="宋体"/>
      <w:sz w:val="24"/>
    </w:rPr>
  </w:style>
  <w:style w:type="character" w:customStyle="1" w:styleId="CharChar251">
    <w:name w:val="Char Char251"/>
    <w:autoRedefine/>
    <w:semiHidden/>
    <w:qFormat/>
    <w:rsid w:val="00112AF0"/>
    <w:rPr>
      <w:rFonts w:ascii="Calibri" w:eastAsia="宋体" w:hAnsi="Calibri"/>
      <w:kern w:val="2"/>
      <w:sz w:val="18"/>
      <w:szCs w:val="18"/>
      <w:lang w:val="en-US" w:eastAsia="zh-CN" w:bidi="ar-SA"/>
    </w:rPr>
  </w:style>
  <w:style w:type="character" w:customStyle="1" w:styleId="CharChar242">
    <w:name w:val="Char Char242"/>
    <w:autoRedefine/>
    <w:semiHidden/>
    <w:qFormat/>
    <w:rsid w:val="00112AF0"/>
    <w:rPr>
      <w:rFonts w:ascii="Calibri" w:eastAsia="宋体" w:hAnsi="Calibri"/>
      <w:kern w:val="2"/>
      <w:sz w:val="18"/>
      <w:szCs w:val="18"/>
      <w:lang w:val="en-US" w:eastAsia="zh-CN" w:bidi="ar-SA"/>
    </w:rPr>
  </w:style>
  <w:style w:type="character" w:customStyle="1" w:styleId="CharChar31">
    <w:name w:val="Char Char31"/>
    <w:autoRedefine/>
    <w:qFormat/>
    <w:rsid w:val="00112AF0"/>
    <w:rPr>
      <w:rFonts w:ascii="Calibri" w:eastAsia="宋体" w:hAnsi="Calibri"/>
      <w:b/>
      <w:bCs/>
      <w:kern w:val="2"/>
      <w:sz w:val="32"/>
      <w:szCs w:val="32"/>
      <w:lang w:val="en-US" w:eastAsia="zh-CN" w:bidi="ar-SA"/>
    </w:rPr>
  </w:style>
  <w:style w:type="character" w:customStyle="1" w:styleId="11Char3">
    <w:name w:val="节标题 1.1 Char3"/>
    <w:autoRedefine/>
    <w:semiHidden/>
    <w:qFormat/>
    <w:rsid w:val="00112AF0"/>
    <w:rPr>
      <w:rFonts w:ascii="Cambria" w:eastAsia="宋体" w:hAnsi="Cambria"/>
      <w:b/>
      <w:bCs/>
      <w:kern w:val="2"/>
      <w:sz w:val="32"/>
      <w:szCs w:val="32"/>
      <w:lang w:val="en-US" w:eastAsia="zh-CN" w:bidi="ar-SA"/>
    </w:rPr>
  </w:style>
  <w:style w:type="character" w:customStyle="1" w:styleId="4Char20">
    <w:name w:val="标题 4 Char2"/>
    <w:autoRedefine/>
    <w:qFormat/>
    <w:rsid w:val="00112AF0"/>
    <w:rPr>
      <w:rFonts w:eastAsia="宋体"/>
      <w:kern w:val="2"/>
      <w:sz w:val="18"/>
      <w:szCs w:val="18"/>
      <w:lang w:val="en-US" w:eastAsia="zh-CN" w:bidi="ar-SA"/>
    </w:rPr>
  </w:style>
  <w:style w:type="character" w:customStyle="1" w:styleId="6Char10">
    <w:name w:val="标题 6 Char1"/>
    <w:autoRedefine/>
    <w:qFormat/>
    <w:rsid w:val="00112AF0"/>
    <w:rPr>
      <w:rFonts w:ascii="Arial" w:eastAsia="黑体" w:hAnsi="Arial"/>
      <w:b/>
      <w:kern w:val="2"/>
      <w:sz w:val="24"/>
      <w:lang w:val="en-US" w:eastAsia="zh-CN" w:bidi="ar-SA"/>
    </w:rPr>
  </w:style>
  <w:style w:type="paragraph" w:customStyle="1" w:styleId="somecontent">
    <w:name w:val="somecontent"/>
    <w:basedOn w:val="a3"/>
    <w:autoRedefine/>
    <w:semiHidden/>
    <w:qFormat/>
    <w:rsid w:val="00112AF0"/>
    <w:pPr>
      <w:widowControl/>
      <w:spacing w:before="100" w:beforeAutospacing="1" w:after="100" w:afterAutospacing="1"/>
    </w:pPr>
    <w:rPr>
      <w:rFonts w:ascii="宋体" w:hAnsi="宋体" w:cs="宋体"/>
      <w:kern w:val="0"/>
      <w:sz w:val="24"/>
    </w:rPr>
  </w:style>
  <w:style w:type="paragraph" w:customStyle="1" w:styleId="11b">
    <w:name w:val="样式 标题 1 + 加粗1"/>
    <w:basedOn w:val="1"/>
    <w:autoRedefine/>
    <w:semiHidden/>
    <w:qFormat/>
    <w:rsid w:val="00112AF0"/>
    <w:pPr>
      <w:spacing w:beforeLines="100" w:afterLines="100"/>
    </w:pPr>
    <w:rPr>
      <w:b w:val="0"/>
      <w:sz w:val="28"/>
      <w:szCs w:val="28"/>
    </w:rPr>
  </w:style>
  <w:style w:type="character" w:customStyle="1" w:styleId="11Char0">
    <w:name w:val="样式 标题 1 + 加粗1 Char"/>
    <w:autoRedefine/>
    <w:semiHidden/>
    <w:qFormat/>
    <w:rsid w:val="00112AF0"/>
    <w:rPr>
      <w:rFonts w:ascii="汉仪大宋简" w:eastAsia="黑体"/>
      <w:b/>
      <w:bCs/>
      <w:kern w:val="44"/>
      <w:sz w:val="28"/>
      <w:szCs w:val="28"/>
      <w:lang w:val="en-US" w:eastAsia="zh-CN" w:bidi="ar-SA"/>
    </w:rPr>
  </w:style>
  <w:style w:type="character" w:customStyle="1" w:styleId="9Char1">
    <w:name w:val="标题 9 Char1"/>
    <w:autoRedefine/>
    <w:qFormat/>
    <w:rsid w:val="00112AF0"/>
    <w:rPr>
      <w:rFonts w:ascii="Arial" w:eastAsia="黑体" w:hAnsi="Arial"/>
      <w:kern w:val="2"/>
      <w:sz w:val="21"/>
      <w:lang w:val="en-US" w:eastAsia="zh-CN" w:bidi="ar-SA"/>
    </w:rPr>
  </w:style>
  <w:style w:type="character" w:customStyle="1" w:styleId="7Char1">
    <w:name w:val="标题 7 Char1"/>
    <w:autoRedefine/>
    <w:qFormat/>
    <w:rsid w:val="00112AF0"/>
    <w:rPr>
      <w:rFonts w:eastAsia="宋体"/>
      <w:b/>
      <w:kern w:val="2"/>
      <w:sz w:val="24"/>
      <w:lang w:val="en-US" w:eastAsia="zh-CN" w:bidi="ar-SA"/>
    </w:rPr>
  </w:style>
  <w:style w:type="paragraph" w:customStyle="1" w:styleId="2b0">
    <w:name w:val="2b"/>
    <w:basedOn w:val="2f5"/>
    <w:link w:val="2bChar"/>
    <w:autoRedefine/>
    <w:semiHidden/>
    <w:qFormat/>
    <w:rsid w:val="00112AF0"/>
    <w:pPr>
      <w:widowControl/>
      <w:topLinePunct/>
      <w:spacing w:before="0" w:after="0" w:line="312" w:lineRule="exact"/>
      <w:jc w:val="both"/>
      <w:outlineLvl w:val="9"/>
    </w:pPr>
    <w:rPr>
      <w:rFonts w:ascii="EU-F1" w:hAnsi="Times New Roman" w:cs="Times New Roman"/>
      <w:b w:val="0"/>
      <w:color w:val="000000"/>
      <w:kern w:val="21"/>
      <w:sz w:val="21"/>
      <w:szCs w:val="21"/>
    </w:rPr>
  </w:style>
  <w:style w:type="character" w:customStyle="1" w:styleId="2bChar">
    <w:name w:val="2b Char"/>
    <w:link w:val="2b0"/>
    <w:autoRedefine/>
    <w:semiHidden/>
    <w:qFormat/>
    <w:rsid w:val="00112AF0"/>
    <w:rPr>
      <w:rFonts w:ascii="EU-F1" w:eastAsia="黑体"/>
      <w:color w:val="000000"/>
      <w:kern w:val="21"/>
      <w:sz w:val="21"/>
      <w:szCs w:val="21"/>
    </w:rPr>
  </w:style>
  <w:style w:type="paragraph" w:customStyle="1" w:styleId="04">
    <w:name w:val="样式 首行缩进:  0 厘米 行距: 单倍行距"/>
    <w:basedOn w:val="a3"/>
    <w:autoRedefine/>
    <w:semiHidden/>
    <w:qFormat/>
    <w:rsid w:val="00112AF0"/>
    <w:pPr>
      <w:textAlignment w:val="baseline"/>
    </w:pPr>
    <w:rPr>
      <w:kern w:val="0"/>
      <w:szCs w:val="20"/>
    </w:rPr>
  </w:style>
  <w:style w:type="paragraph" w:customStyle="1" w:styleId="1fff2">
    <w:name w:val="样式 样式1 +"/>
    <w:basedOn w:val="1f8"/>
    <w:link w:val="1Char5"/>
    <w:autoRedefine/>
    <w:semiHidden/>
    <w:qFormat/>
    <w:rsid w:val="00112AF0"/>
    <w:pPr>
      <w:keepNext/>
      <w:ind w:firstLine="0"/>
      <w:outlineLvl w:val="0"/>
    </w:pPr>
    <w:rPr>
      <w:rFonts w:ascii="EU-F1" w:eastAsia="汉仪大宋简" w:hAnsi="Times New Roman"/>
      <w:sz w:val="22"/>
      <w:szCs w:val="22"/>
    </w:rPr>
  </w:style>
  <w:style w:type="character" w:customStyle="1" w:styleId="1Char5">
    <w:name w:val="样式 样式1 + Char"/>
    <w:link w:val="1fff2"/>
    <w:autoRedefine/>
    <w:semiHidden/>
    <w:qFormat/>
    <w:rsid w:val="00112AF0"/>
    <w:rPr>
      <w:rFonts w:ascii="EU-F1" w:eastAsia="汉仪大宋简"/>
      <w:bCs/>
      <w:kern w:val="2"/>
      <w:sz w:val="22"/>
      <w:szCs w:val="22"/>
    </w:rPr>
  </w:style>
  <w:style w:type="paragraph" w:customStyle="1" w:styleId="1fff3">
    <w:name w:val="样式 样式1 + 非加粗"/>
    <w:basedOn w:val="1f8"/>
    <w:link w:val="1Char6"/>
    <w:autoRedefine/>
    <w:semiHidden/>
    <w:qFormat/>
    <w:rsid w:val="00112AF0"/>
    <w:pPr>
      <w:keepNext/>
      <w:ind w:firstLine="0"/>
      <w:outlineLvl w:val="0"/>
    </w:pPr>
    <w:rPr>
      <w:rFonts w:ascii="EU-F1" w:eastAsia="汉仪大宋简" w:hAnsi="Times New Roman"/>
      <w:sz w:val="22"/>
      <w:szCs w:val="22"/>
    </w:rPr>
  </w:style>
  <w:style w:type="character" w:customStyle="1" w:styleId="1Char6">
    <w:name w:val="样式 样式1 + 非加粗 Char"/>
    <w:link w:val="1fff3"/>
    <w:autoRedefine/>
    <w:semiHidden/>
    <w:qFormat/>
    <w:rsid w:val="00112AF0"/>
    <w:rPr>
      <w:rFonts w:ascii="EU-F1" w:eastAsia="汉仪大宋简"/>
      <w:kern w:val="2"/>
      <w:sz w:val="22"/>
      <w:szCs w:val="22"/>
    </w:rPr>
  </w:style>
  <w:style w:type="character" w:customStyle="1" w:styleId="CharChar16">
    <w:name w:val="Char Char16"/>
    <w:autoRedefine/>
    <w:semiHidden/>
    <w:qFormat/>
    <w:rsid w:val="00112AF0"/>
    <w:rPr>
      <w:rFonts w:eastAsia="宋体"/>
      <w:kern w:val="2"/>
      <w:sz w:val="18"/>
      <w:szCs w:val="18"/>
      <w:lang w:val="en-US" w:eastAsia="zh-CN" w:bidi="ar-SA"/>
    </w:rPr>
  </w:style>
  <w:style w:type="character" w:customStyle="1" w:styleId="8Char1">
    <w:name w:val="标题 8 Char1"/>
    <w:autoRedefine/>
    <w:qFormat/>
    <w:rsid w:val="00112AF0"/>
    <w:rPr>
      <w:rFonts w:ascii="Arial" w:eastAsia="黑体" w:hAnsi="Arial"/>
      <w:kern w:val="2"/>
      <w:sz w:val="24"/>
      <w:lang w:val="en-US" w:eastAsia="zh-CN" w:bidi="ar-SA"/>
    </w:rPr>
  </w:style>
  <w:style w:type="paragraph" w:customStyle="1" w:styleId="1fff4">
    <w:name w:val="表格1"/>
    <w:basedOn w:val="a3"/>
    <w:autoRedefine/>
    <w:semiHidden/>
    <w:qFormat/>
    <w:rsid w:val="00112AF0"/>
    <w:pPr>
      <w:spacing w:before="120" w:line="360" w:lineRule="atLeast"/>
      <w:ind w:left="57"/>
      <w:textAlignment w:val="baseline"/>
    </w:pPr>
    <w:rPr>
      <w:rFonts w:ascii="长城仿宋" w:eastAsia="长城仿宋"/>
      <w:kern w:val="0"/>
      <w:sz w:val="28"/>
      <w:szCs w:val="20"/>
    </w:rPr>
  </w:style>
  <w:style w:type="paragraph" w:customStyle="1" w:styleId="-RGB23565122251">
    <w:name w:val="样式 居中 底端: (细-粗窄间隔 自定义颜(RGB(2356512))  2.25 磅 行宽) 行距: 固定值 1..."/>
    <w:basedOn w:val="a3"/>
    <w:autoRedefine/>
    <w:semiHidden/>
    <w:qFormat/>
    <w:rsid w:val="00112AF0"/>
    <w:pPr>
      <w:spacing w:line="240" w:lineRule="exact"/>
      <w:jc w:val="center"/>
    </w:pPr>
    <w:rPr>
      <w:rFonts w:eastAsia="仿宋_GB2312" w:cs="宋体"/>
      <w:sz w:val="32"/>
      <w:szCs w:val="20"/>
    </w:rPr>
  </w:style>
  <w:style w:type="paragraph" w:customStyle="1" w:styleId="afffffffff0">
    <w:name w:val="付标题"/>
    <w:basedOn w:val="a3"/>
    <w:autoRedefine/>
    <w:semiHidden/>
    <w:qFormat/>
    <w:rsid w:val="00112AF0"/>
    <w:pPr>
      <w:spacing w:before="360"/>
      <w:jc w:val="center"/>
      <w:textAlignment w:val="baseline"/>
    </w:pPr>
    <w:rPr>
      <w:rFonts w:eastAsia="黑体"/>
      <w:kern w:val="0"/>
      <w:sz w:val="48"/>
      <w:szCs w:val="28"/>
    </w:rPr>
  </w:style>
  <w:style w:type="paragraph" w:customStyle="1" w:styleId="12112">
    <w:name w:val="样式 样式 标题 1 + 首行缩进:  2 字符 段前: 1 行 段后: 1 行 + 黑色 首行缩进:  2 字符 段前: ..."/>
    <w:basedOn w:val="1211"/>
    <w:autoRedefine/>
    <w:semiHidden/>
    <w:qFormat/>
    <w:rsid w:val="00112AF0"/>
    <w:pPr>
      <w:tabs>
        <w:tab w:val="clear" w:pos="1620"/>
        <w:tab w:val="left" w:pos="1440"/>
      </w:tabs>
      <w:ind w:left="0" w:firstLine="0"/>
    </w:pPr>
    <w:rPr>
      <w:rFonts w:cs="宋体"/>
      <w:color w:val="000000"/>
    </w:rPr>
  </w:style>
  <w:style w:type="paragraph" w:customStyle="1" w:styleId="20505205">
    <w:name w:val="样式 样式 样式 标题 2 + 段前: 0.5 行 段后: 0.5 行 + 首行缩进:  2 字符 段前: 0.5 行 段后: ..."/>
    <w:basedOn w:val="205052050"/>
    <w:autoRedefine/>
    <w:semiHidden/>
    <w:qFormat/>
    <w:rsid w:val="00112AF0"/>
    <w:pPr>
      <w:keepNext w:val="0"/>
      <w:tabs>
        <w:tab w:val="clear" w:pos="780"/>
        <w:tab w:val="clear" w:pos="1620"/>
        <w:tab w:val="left" w:pos="1080"/>
      </w:tabs>
      <w:topLinePunct/>
    </w:pPr>
    <w:rPr>
      <w:rFonts w:cs="宋体"/>
      <w:color w:val="000000"/>
    </w:rPr>
  </w:style>
  <w:style w:type="paragraph" w:customStyle="1" w:styleId="121120">
    <w:name w:val="样式 样式 样式 标题 1 + 首行缩进:  2 字符 段前: 1 行 段后: 1 行 + 黑色 首行缩进:  2 字符 段前:..."/>
    <w:basedOn w:val="12112"/>
    <w:autoRedefine/>
    <w:semiHidden/>
    <w:qFormat/>
    <w:rsid w:val="00112AF0"/>
  </w:style>
  <w:style w:type="paragraph" w:customStyle="1" w:styleId="121121">
    <w:name w:val="样式 样式 样式 样式 标题 1 + 首行缩进:  2 字符 段前: 1 行 段后: 1 行 + 黑色 首行缩进:  2 字符 ...1"/>
    <w:basedOn w:val="121120"/>
    <w:autoRedefine/>
    <w:semiHidden/>
    <w:qFormat/>
    <w:rsid w:val="00112AF0"/>
    <w:pPr>
      <w:spacing w:before="357" w:after="357"/>
    </w:pPr>
    <w:rPr>
      <w:sz w:val="24"/>
      <w:szCs w:val="24"/>
    </w:rPr>
  </w:style>
  <w:style w:type="paragraph" w:customStyle="1" w:styleId="121122">
    <w:name w:val="样式 样式 样式 样式 标题 1 + 首行缩进:  2 字符 段前: 1 行 段后: 1 行 + 黑色 首行缩进:  2 字符 ...2"/>
    <w:basedOn w:val="121120"/>
    <w:autoRedefine/>
    <w:semiHidden/>
    <w:qFormat/>
    <w:rsid w:val="00112AF0"/>
    <w:pPr>
      <w:spacing w:before="357" w:after="357"/>
    </w:pPr>
    <w:rPr>
      <w:sz w:val="24"/>
      <w:szCs w:val="24"/>
    </w:rPr>
  </w:style>
  <w:style w:type="paragraph" w:customStyle="1" w:styleId="205052051">
    <w:name w:val="样式 样式 样式 样式 标题 2 + 段前: 0.5 行 段后: 0.5 行 + 首行缩进:  2 字符 段前: 0.5 行 段..."/>
    <w:basedOn w:val="20505205"/>
    <w:autoRedefine/>
    <w:semiHidden/>
    <w:qFormat/>
    <w:rsid w:val="00112AF0"/>
    <w:pPr>
      <w:spacing w:before="178" w:after="178"/>
    </w:pPr>
    <w:rPr>
      <w:rFonts w:ascii="黑体"/>
      <w:bCs/>
      <w:szCs w:val="21"/>
    </w:rPr>
  </w:style>
  <w:style w:type="paragraph" w:customStyle="1" w:styleId="2050520510">
    <w:name w:val="样式 样式 样式 标题 2 + 段前: 0.5 行 段后: 0.5 行 + 首行缩进:  2 字符 段前: 0.5 行 段后: ...1"/>
    <w:basedOn w:val="205052050"/>
    <w:autoRedefine/>
    <w:semiHidden/>
    <w:qFormat/>
    <w:rsid w:val="00112AF0"/>
    <w:pPr>
      <w:keepNext w:val="0"/>
      <w:tabs>
        <w:tab w:val="clear" w:pos="780"/>
        <w:tab w:val="clear" w:pos="1620"/>
        <w:tab w:val="left" w:pos="1080"/>
      </w:tabs>
      <w:topLinePunct/>
      <w:spacing w:before="178" w:after="178" w:line="360" w:lineRule="exact"/>
    </w:pPr>
    <w:rPr>
      <w:rFonts w:ascii="黑体" w:cs="宋体"/>
      <w:szCs w:val="21"/>
    </w:rPr>
  </w:style>
  <w:style w:type="paragraph" w:customStyle="1" w:styleId="121123">
    <w:name w:val="样式 样式 样式 样式 标题 1 + 首行缩进:  2 字符 段前: 1 行 段后: 1 行 + 黑色 首行缩进:  2 字符 ..."/>
    <w:basedOn w:val="121120"/>
    <w:autoRedefine/>
    <w:semiHidden/>
    <w:qFormat/>
    <w:rsid w:val="00112AF0"/>
    <w:pPr>
      <w:spacing w:before="357" w:after="357"/>
    </w:pPr>
    <w:rPr>
      <w:sz w:val="24"/>
      <w:szCs w:val="24"/>
    </w:rPr>
  </w:style>
  <w:style w:type="character" w:customStyle="1" w:styleId="CharChar15">
    <w:name w:val="Char Char15"/>
    <w:autoRedefine/>
    <w:semiHidden/>
    <w:qFormat/>
    <w:rsid w:val="00112AF0"/>
    <w:rPr>
      <w:rFonts w:ascii="Arial" w:eastAsia="黑体" w:hAnsi="Arial"/>
      <w:sz w:val="28"/>
      <w:lang w:val="en-US" w:eastAsia="zh-CN" w:bidi="ar-SA"/>
    </w:rPr>
  </w:style>
  <w:style w:type="paragraph" w:customStyle="1" w:styleId="1h11stlevelSectionHeadl11featureheadyjm1">
    <w:name w:val="样式 标题 1h11st levelSection Headl1章标题 1featurehead标题yjm1 + ..."/>
    <w:basedOn w:val="1"/>
    <w:autoRedefine/>
    <w:semiHidden/>
    <w:qFormat/>
    <w:rsid w:val="00112AF0"/>
    <w:pPr>
      <w:spacing w:line="480" w:lineRule="auto"/>
    </w:pPr>
    <w:rPr>
      <w:rFonts w:cs="宋体"/>
      <w:b w:val="0"/>
      <w:bCs w:val="0"/>
      <w:sz w:val="28"/>
      <w:szCs w:val="20"/>
    </w:rPr>
  </w:style>
  <w:style w:type="character" w:customStyle="1" w:styleId="Heading6Char">
    <w:name w:val="Heading 6 Char"/>
    <w:autoRedefine/>
    <w:qFormat/>
    <w:locked/>
    <w:rsid w:val="00112AF0"/>
    <w:rPr>
      <w:rFonts w:eastAsia="宋体"/>
      <w:kern w:val="2"/>
      <w:sz w:val="18"/>
      <w:szCs w:val="18"/>
      <w:lang w:val="en-US" w:eastAsia="zh-CN" w:bidi="ar-SA"/>
    </w:rPr>
  </w:style>
  <w:style w:type="character" w:customStyle="1" w:styleId="Heading7Char">
    <w:name w:val="Heading 7 Char"/>
    <w:autoRedefine/>
    <w:qFormat/>
    <w:locked/>
    <w:rsid w:val="00112AF0"/>
    <w:rPr>
      <w:rFonts w:eastAsia="仿宋_GB2312"/>
      <w:b/>
      <w:sz w:val="24"/>
      <w:lang w:val="en-US" w:eastAsia="zh-CN" w:bidi="ar-SA"/>
    </w:rPr>
  </w:style>
  <w:style w:type="character" w:customStyle="1" w:styleId="Heading8Char">
    <w:name w:val="Heading 8 Char"/>
    <w:autoRedefine/>
    <w:qFormat/>
    <w:locked/>
    <w:rsid w:val="00112AF0"/>
    <w:rPr>
      <w:rFonts w:ascii="Arial" w:eastAsia="黑体" w:hAnsi="Arial"/>
      <w:sz w:val="24"/>
      <w:lang w:val="en-US" w:eastAsia="zh-CN" w:bidi="ar-SA"/>
    </w:rPr>
  </w:style>
  <w:style w:type="paragraph" w:customStyle="1" w:styleId="CharCharCharCharChar2Char">
    <w:name w:val="Char Char Char Char Char2 Char"/>
    <w:basedOn w:val="a3"/>
    <w:autoRedefine/>
    <w:semiHidden/>
    <w:qFormat/>
    <w:rsid w:val="00112AF0"/>
    <w:rPr>
      <w:rFonts w:ascii="Tahoma" w:hAnsi="Tahoma"/>
      <w:sz w:val="24"/>
      <w:szCs w:val="20"/>
    </w:rPr>
  </w:style>
  <w:style w:type="character" w:customStyle="1" w:styleId="unnamed13">
    <w:name w:val="unnamed13"/>
    <w:autoRedefine/>
    <w:semiHidden/>
    <w:qFormat/>
    <w:rsid w:val="00112AF0"/>
    <w:rPr>
      <w:spacing w:val="12"/>
      <w:sz w:val="20"/>
    </w:rPr>
  </w:style>
  <w:style w:type="character" w:customStyle="1" w:styleId="unnamed51">
    <w:name w:val="unnamed51"/>
    <w:autoRedefine/>
    <w:semiHidden/>
    <w:qFormat/>
    <w:rsid w:val="00112AF0"/>
    <w:rPr>
      <w:spacing w:val="0"/>
      <w:sz w:val="20"/>
    </w:rPr>
  </w:style>
  <w:style w:type="paragraph" w:customStyle="1" w:styleId="1fff5">
    <w:name w:val="标题1－前"/>
    <w:basedOn w:val="1"/>
    <w:autoRedefine/>
    <w:semiHidden/>
    <w:qFormat/>
    <w:rsid w:val="00112AF0"/>
    <w:pPr>
      <w:keepNext w:val="0"/>
      <w:keepLines w:val="0"/>
      <w:tabs>
        <w:tab w:val="left" w:pos="360"/>
      </w:tabs>
      <w:topLinePunct/>
      <w:spacing w:line="360" w:lineRule="exact"/>
    </w:pPr>
    <w:rPr>
      <w:rFonts w:eastAsia="宋体"/>
      <w:bCs w:val="0"/>
      <w:kern w:val="28"/>
      <w:sz w:val="28"/>
      <w:szCs w:val="20"/>
    </w:rPr>
  </w:style>
  <w:style w:type="paragraph" w:customStyle="1" w:styleId="afffffffff1">
    <w:name w:val="范本使用说明"/>
    <w:basedOn w:val="a3"/>
    <w:autoRedefine/>
    <w:semiHidden/>
    <w:qFormat/>
    <w:rsid w:val="00112AF0"/>
    <w:pPr>
      <w:jc w:val="center"/>
    </w:pPr>
    <w:rPr>
      <w:rFonts w:ascii="黑体" w:eastAsia="黑体"/>
      <w:b/>
      <w:sz w:val="32"/>
      <w:szCs w:val="20"/>
    </w:rPr>
  </w:style>
  <w:style w:type="paragraph" w:customStyle="1" w:styleId="afffffffff2">
    <w:name w:val="注标题"/>
    <w:basedOn w:val="a3"/>
    <w:autoRedefine/>
    <w:semiHidden/>
    <w:qFormat/>
    <w:rsid w:val="00112AF0"/>
    <w:pPr>
      <w:topLinePunct/>
    </w:pPr>
    <w:rPr>
      <w:sz w:val="18"/>
      <w:szCs w:val="20"/>
    </w:rPr>
  </w:style>
  <w:style w:type="character" w:customStyle="1" w:styleId="wangChar1">
    <w:name w:val="wang正文 Char1"/>
    <w:autoRedefine/>
    <w:semiHidden/>
    <w:qFormat/>
    <w:rsid w:val="00112AF0"/>
    <w:rPr>
      <w:rFonts w:eastAsia="宋体"/>
      <w:sz w:val="21"/>
      <w:szCs w:val="24"/>
      <w:lang w:val="en-US" w:eastAsia="zh-CN" w:bidi="ar-SA"/>
    </w:rPr>
  </w:style>
  <w:style w:type="paragraph" w:customStyle="1" w:styleId="CharCharf0">
    <w:name w:val="批注主题 Char Char"/>
    <w:basedOn w:val="af0"/>
    <w:next w:val="af0"/>
    <w:autoRedefine/>
    <w:semiHidden/>
    <w:qFormat/>
    <w:rsid w:val="00112AF0"/>
    <w:rPr>
      <w:b/>
      <w:szCs w:val="20"/>
    </w:rPr>
  </w:style>
  <w:style w:type="paragraph" w:customStyle="1" w:styleId="CharCharf1">
    <w:name w:val="批注框文本 Char Char"/>
    <w:basedOn w:val="a3"/>
    <w:autoRedefine/>
    <w:semiHidden/>
    <w:qFormat/>
    <w:rsid w:val="00112AF0"/>
    <w:rPr>
      <w:sz w:val="18"/>
      <w:szCs w:val="20"/>
    </w:rPr>
  </w:style>
  <w:style w:type="paragraph" w:customStyle="1" w:styleId="2ff8">
    <w:name w:val="样式 样式 报告标题2 + 两端对齐 + 加粗"/>
    <w:basedOn w:val="a3"/>
    <w:autoRedefine/>
    <w:semiHidden/>
    <w:qFormat/>
    <w:rsid w:val="00112AF0"/>
    <w:pPr>
      <w:keepNext/>
      <w:keepLines/>
      <w:spacing w:beforeLines="50"/>
      <w:outlineLvl w:val="0"/>
    </w:pPr>
    <w:rPr>
      <w:rFonts w:ascii="宋体" w:hAnsi="宋体" w:cs="宋体"/>
      <w:b/>
      <w:sz w:val="24"/>
      <w:szCs w:val="20"/>
    </w:rPr>
  </w:style>
  <w:style w:type="paragraph" w:customStyle="1" w:styleId="1fff6">
    <w:name w:val="样式 报告标题1"/>
    <w:basedOn w:val="a3"/>
    <w:autoRedefine/>
    <w:semiHidden/>
    <w:qFormat/>
    <w:rsid w:val="00112AF0"/>
    <w:pPr>
      <w:keepNext/>
      <w:keepLines/>
      <w:spacing w:before="120" w:line="300" w:lineRule="auto"/>
      <w:outlineLvl w:val="0"/>
    </w:pPr>
    <w:rPr>
      <w:b/>
      <w:sz w:val="32"/>
      <w:szCs w:val="32"/>
    </w:rPr>
  </w:style>
  <w:style w:type="paragraph" w:customStyle="1" w:styleId="2ff9">
    <w:name w:val="报告标题2"/>
    <w:basedOn w:val="2ffa"/>
    <w:next w:val="af8"/>
    <w:autoRedefine/>
    <w:semiHidden/>
    <w:qFormat/>
    <w:rsid w:val="00112AF0"/>
    <w:pPr>
      <w:keepNext w:val="0"/>
      <w:keepLines w:val="0"/>
      <w:topLinePunct/>
      <w:spacing w:beforeLines="0" w:line="240" w:lineRule="auto"/>
    </w:pPr>
    <w:rPr>
      <w:sz w:val="21"/>
      <w:szCs w:val="24"/>
    </w:rPr>
  </w:style>
  <w:style w:type="paragraph" w:customStyle="1" w:styleId="2ffa">
    <w:name w:val="报告标题2 +"/>
    <w:basedOn w:val="21"/>
    <w:autoRedefine/>
    <w:semiHidden/>
    <w:qFormat/>
    <w:rsid w:val="00112AF0"/>
    <w:pPr>
      <w:spacing w:beforeLines="25" w:after="0" w:line="300" w:lineRule="auto"/>
      <w:ind w:firstLine="420"/>
    </w:pPr>
    <w:rPr>
      <w:rFonts w:ascii="Times New Roman" w:eastAsia="宋体" w:hAnsi="Times New Roman" w:cs="Arial"/>
      <w:bCs w:val="0"/>
      <w:sz w:val="30"/>
      <w:szCs w:val="30"/>
    </w:rPr>
  </w:style>
  <w:style w:type="character" w:customStyle="1" w:styleId="2Char7">
    <w:name w:val="报告标题2 Char"/>
    <w:autoRedefine/>
    <w:semiHidden/>
    <w:qFormat/>
    <w:rsid w:val="00112AF0"/>
    <w:rPr>
      <w:rFonts w:ascii="方正小标宋简体" w:eastAsia="宋体" w:hAnsi="宋体" w:cs="Arial"/>
      <w:b/>
      <w:bCs/>
      <w:color w:val="000000"/>
      <w:kern w:val="2"/>
      <w:sz w:val="21"/>
      <w:szCs w:val="24"/>
      <w:lang w:val="en-US" w:eastAsia="zh-CN" w:bidi="ar-SA"/>
    </w:rPr>
  </w:style>
  <w:style w:type="paragraph" w:customStyle="1" w:styleId="1fff7">
    <w:name w:val="样式 标题 1 + 三号"/>
    <w:basedOn w:val="1"/>
    <w:autoRedefine/>
    <w:semiHidden/>
    <w:qFormat/>
    <w:rsid w:val="00112AF0"/>
    <w:pPr>
      <w:spacing w:before="120" w:line="300" w:lineRule="auto"/>
      <w:ind w:firstLine="420"/>
    </w:pPr>
    <w:rPr>
      <w:rFonts w:eastAsia="宋体"/>
      <w:szCs w:val="32"/>
    </w:rPr>
  </w:style>
  <w:style w:type="paragraph" w:customStyle="1" w:styleId="1fff8">
    <w:name w:val="报告标题1"/>
    <w:basedOn w:val="1"/>
    <w:autoRedefine/>
    <w:semiHidden/>
    <w:qFormat/>
    <w:rsid w:val="00112AF0"/>
    <w:pPr>
      <w:keepNext w:val="0"/>
      <w:keepLines w:val="0"/>
      <w:topLinePunct/>
      <w:ind w:firstLine="420"/>
    </w:pPr>
    <w:rPr>
      <w:rFonts w:eastAsia="宋体"/>
      <w:b w:val="0"/>
      <w:kern w:val="2"/>
      <w:sz w:val="21"/>
      <w:szCs w:val="21"/>
    </w:rPr>
  </w:style>
  <w:style w:type="character" w:customStyle="1" w:styleId="1Char7">
    <w:name w:val="报告标题1 Char"/>
    <w:autoRedefine/>
    <w:semiHidden/>
    <w:qFormat/>
    <w:rsid w:val="00112AF0"/>
    <w:rPr>
      <w:rFonts w:eastAsia="宋体"/>
      <w:bCs/>
      <w:kern w:val="2"/>
      <w:sz w:val="21"/>
      <w:szCs w:val="21"/>
      <w:lang w:val="en-US" w:eastAsia="zh-CN" w:bidi="ar-SA"/>
    </w:rPr>
  </w:style>
  <w:style w:type="paragraph" w:customStyle="1" w:styleId="3fa">
    <w:name w:val="报告标题3"/>
    <w:basedOn w:val="31"/>
    <w:next w:val="af8"/>
    <w:autoRedefine/>
    <w:semiHidden/>
    <w:qFormat/>
    <w:rsid w:val="00112AF0"/>
    <w:pPr>
      <w:keepNext w:val="0"/>
      <w:keepLines w:val="0"/>
      <w:topLinePunct/>
      <w:ind w:firstLine="420"/>
    </w:pPr>
    <w:rPr>
      <w:rFonts w:eastAsia="宋体"/>
      <w:szCs w:val="21"/>
    </w:rPr>
  </w:style>
  <w:style w:type="character" w:customStyle="1" w:styleId="3Char4">
    <w:name w:val="报告标题3 Char"/>
    <w:autoRedefine/>
    <w:semiHidden/>
    <w:qFormat/>
    <w:rsid w:val="00112AF0"/>
    <w:rPr>
      <w:rFonts w:ascii="方正小标宋简体" w:eastAsia="宋体" w:hAnsi="宋体" w:cs="Arial"/>
      <w:b/>
      <w:bCs/>
      <w:color w:val="000000"/>
      <w:kern w:val="2"/>
      <w:sz w:val="21"/>
      <w:szCs w:val="21"/>
      <w:lang w:val="en-US" w:eastAsia="zh-CN" w:bidi="ar-SA"/>
    </w:rPr>
  </w:style>
  <w:style w:type="paragraph" w:customStyle="1" w:styleId="afffffffff3">
    <w:name w:val="目录"/>
    <w:basedOn w:val="a3"/>
    <w:autoRedefine/>
    <w:semiHidden/>
    <w:qFormat/>
    <w:rsid w:val="00112AF0"/>
    <w:pPr>
      <w:spacing w:before="240" w:after="60"/>
      <w:jc w:val="center"/>
      <w:outlineLvl w:val="0"/>
    </w:pPr>
    <w:rPr>
      <w:rFonts w:ascii="Arial" w:hAnsi="Arial" w:cs="Arial"/>
      <w:b/>
      <w:sz w:val="32"/>
      <w:szCs w:val="32"/>
    </w:rPr>
  </w:style>
  <w:style w:type="paragraph" w:customStyle="1" w:styleId="afffffffff4">
    <w:name w:val="报告标题"/>
    <w:basedOn w:val="1fff8"/>
    <w:autoRedefine/>
    <w:semiHidden/>
    <w:qFormat/>
    <w:rsid w:val="00112AF0"/>
    <w:pPr>
      <w:spacing w:before="100" w:beforeAutospacing="1" w:after="100" w:afterAutospacing="1"/>
    </w:pPr>
    <w:rPr>
      <w:rFonts w:ascii="宋体" w:hAnsi="宋体"/>
      <w:kern w:val="0"/>
    </w:rPr>
  </w:style>
  <w:style w:type="character" w:customStyle="1" w:styleId="Charff9">
    <w:name w:val="报告标题 Char"/>
    <w:autoRedefine/>
    <w:semiHidden/>
    <w:qFormat/>
    <w:rsid w:val="00112AF0"/>
    <w:rPr>
      <w:rFonts w:ascii="宋体" w:eastAsia="宋体" w:hAnsi="宋体"/>
      <w:bCs/>
      <w:kern w:val="2"/>
      <w:sz w:val="21"/>
      <w:szCs w:val="21"/>
      <w:lang w:val="en-US" w:eastAsia="zh-CN" w:bidi="ar-SA"/>
    </w:rPr>
  </w:style>
  <w:style w:type="character" w:customStyle="1" w:styleId="Charffa">
    <w:name w:val="列表项目符号 Char"/>
    <w:autoRedefine/>
    <w:semiHidden/>
    <w:qFormat/>
    <w:rsid w:val="00112AF0"/>
    <w:rPr>
      <w:rFonts w:eastAsia="宋体"/>
      <w:kern w:val="2"/>
      <w:sz w:val="21"/>
      <w:szCs w:val="24"/>
      <w:lang w:val="en-US" w:eastAsia="zh-CN" w:bidi="ar-SA"/>
    </w:rPr>
  </w:style>
  <w:style w:type="paragraph" w:customStyle="1" w:styleId="WPSPlain">
    <w:name w:val="WPS Plain"/>
    <w:autoRedefine/>
    <w:semiHidden/>
    <w:qFormat/>
    <w:rsid w:val="00112AF0"/>
  </w:style>
  <w:style w:type="paragraph" w:customStyle="1" w:styleId="300150">
    <w:name w:val="标题 3 + 四 段前: 0 磅 段后: 0 磅 行距: 1.5 倍行距"/>
    <w:basedOn w:val="31"/>
    <w:next w:val="31"/>
    <w:autoRedefine/>
    <w:semiHidden/>
    <w:qFormat/>
    <w:rsid w:val="00112AF0"/>
    <w:rPr>
      <w:rFonts w:eastAsia="宋体" w:cs="宋体"/>
      <w:sz w:val="28"/>
      <w:szCs w:val="28"/>
    </w:rPr>
  </w:style>
  <w:style w:type="character" w:customStyle="1" w:styleId="30015Char">
    <w:name w:val="标题 3 + 四 段前: 0 磅 段后: 0 磅 行距: 1.5 倍行距 Char"/>
    <w:autoRedefine/>
    <w:semiHidden/>
    <w:qFormat/>
    <w:rsid w:val="00112AF0"/>
    <w:rPr>
      <w:rFonts w:eastAsia="宋体" w:cs="宋体"/>
      <w:b/>
      <w:bCs/>
      <w:kern w:val="2"/>
      <w:sz w:val="28"/>
      <w:szCs w:val="28"/>
      <w:lang w:val="en-US" w:eastAsia="zh-CN" w:bidi="ar-SA"/>
    </w:rPr>
  </w:style>
  <w:style w:type="paragraph" w:customStyle="1" w:styleId="afffffffff5">
    <w:name w:val="表"/>
    <w:basedOn w:val="afffff"/>
    <w:autoRedefine/>
    <w:semiHidden/>
    <w:qFormat/>
    <w:rsid w:val="00112AF0"/>
    <w:pPr>
      <w:topLinePunct w:val="0"/>
      <w:spacing w:line="312" w:lineRule="exact"/>
    </w:pPr>
    <w:rPr>
      <w:rFonts w:ascii="EU-F1"/>
      <w:kern w:val="21"/>
    </w:rPr>
  </w:style>
  <w:style w:type="character" w:styleId="afffffffff6">
    <w:name w:val="Placeholder Text"/>
    <w:autoRedefine/>
    <w:semiHidden/>
    <w:qFormat/>
    <w:rsid w:val="00112AF0"/>
    <w:rPr>
      <w:color w:val="808080"/>
    </w:rPr>
  </w:style>
  <w:style w:type="character" w:customStyle="1" w:styleId="CharChar28">
    <w:name w:val="Char Char28"/>
    <w:autoRedefine/>
    <w:semiHidden/>
    <w:qFormat/>
    <w:rsid w:val="00112AF0"/>
    <w:rPr>
      <w:rFonts w:eastAsia="黑体"/>
      <w:bCs/>
      <w:kern w:val="2"/>
      <w:sz w:val="28"/>
      <w:szCs w:val="28"/>
      <w:lang w:val="en-US" w:eastAsia="zh-CN" w:bidi="ar-SA"/>
    </w:rPr>
  </w:style>
  <w:style w:type="paragraph" w:customStyle="1" w:styleId="afffffffff7">
    <w:name w:val="正标题"/>
    <w:basedOn w:val="a3"/>
    <w:autoRedefine/>
    <w:semiHidden/>
    <w:qFormat/>
    <w:rsid w:val="00112AF0"/>
    <w:pPr>
      <w:spacing w:before="360"/>
      <w:jc w:val="center"/>
      <w:textAlignment w:val="baseline"/>
    </w:pPr>
    <w:rPr>
      <w:rFonts w:eastAsia="黑体"/>
      <w:kern w:val="0"/>
      <w:sz w:val="72"/>
      <w:szCs w:val="20"/>
    </w:rPr>
  </w:style>
  <w:style w:type="paragraph" w:customStyle="1" w:styleId="afffffffff8">
    <w:name w:val="院标"/>
    <w:basedOn w:val="a3"/>
    <w:autoRedefine/>
    <w:semiHidden/>
    <w:qFormat/>
    <w:rsid w:val="00112AF0"/>
    <w:pPr>
      <w:jc w:val="center"/>
      <w:textAlignment w:val="baseline"/>
    </w:pPr>
    <w:rPr>
      <w:rFonts w:ascii="宋体" w:hAnsi="宋体"/>
      <w:kern w:val="0"/>
      <w:sz w:val="36"/>
      <w:szCs w:val="20"/>
    </w:rPr>
  </w:style>
  <w:style w:type="character" w:customStyle="1" w:styleId="Charfe">
    <w:name w:val="封面标题 Char"/>
    <w:link w:val="affff8"/>
    <w:autoRedefine/>
    <w:qFormat/>
    <w:rsid w:val="00112AF0"/>
    <w:rPr>
      <w:rFonts w:ascii="华文新魏" w:eastAsia="华文新魏" w:hAnsi="宋体"/>
      <w:sz w:val="36"/>
      <w:szCs w:val="30"/>
    </w:rPr>
  </w:style>
  <w:style w:type="paragraph" w:customStyle="1" w:styleId="11-h11stlevelSectionHeadl1b1featurehead">
    <w:name w:val="样式 标题 1章标题 1-*+h11st levelSection Headl1b1featurehead标题..."/>
    <w:basedOn w:val="1"/>
    <w:autoRedefine/>
    <w:semiHidden/>
    <w:qFormat/>
    <w:rsid w:val="00112AF0"/>
    <w:pPr>
      <w:topLinePunct/>
      <w:spacing w:line="480" w:lineRule="auto"/>
      <w:textAlignment w:val="baseline"/>
    </w:pPr>
    <w:rPr>
      <w:b w:val="0"/>
      <w:bCs w:val="0"/>
      <w:kern w:val="2"/>
      <w:szCs w:val="22"/>
    </w:rPr>
  </w:style>
  <w:style w:type="paragraph" w:customStyle="1" w:styleId="afffffffff9">
    <w:name w:val="样式标题"/>
    <w:basedOn w:val="a3"/>
    <w:autoRedefine/>
    <w:semiHidden/>
    <w:qFormat/>
    <w:rsid w:val="00112AF0"/>
    <w:pPr>
      <w:topLinePunct/>
      <w:spacing w:line="1200" w:lineRule="auto"/>
      <w:jc w:val="center"/>
    </w:pPr>
    <w:rPr>
      <w:rFonts w:eastAsia="黑体"/>
      <w:kern w:val="21"/>
      <w:sz w:val="32"/>
      <w:szCs w:val="32"/>
    </w:rPr>
  </w:style>
  <w:style w:type="character" w:customStyle="1" w:styleId="sh141">
    <w:name w:val="sh141"/>
    <w:autoRedefine/>
    <w:qFormat/>
    <w:rsid w:val="00112AF0"/>
    <w:rPr>
      <w:color w:val="2B2B2B"/>
      <w:sz w:val="23"/>
      <w:szCs w:val="23"/>
    </w:rPr>
  </w:style>
  <w:style w:type="character" w:customStyle="1" w:styleId="Charffb">
    <w:name w:val="段 Char"/>
    <w:autoRedefine/>
    <w:semiHidden/>
    <w:qFormat/>
    <w:rsid w:val="00112AF0"/>
    <w:rPr>
      <w:rFonts w:ascii="宋体" w:hAnsi="Times New Roman"/>
      <w:kern w:val="2"/>
      <w:sz w:val="21"/>
      <w:szCs w:val="22"/>
      <w:lang w:val="en-US" w:eastAsia="zh-CN" w:bidi="ar-SA"/>
    </w:rPr>
  </w:style>
  <w:style w:type="paragraph" w:customStyle="1" w:styleId="z1">
    <w:name w:val="样式z1"/>
    <w:basedOn w:val="1f8"/>
    <w:autoRedefine/>
    <w:qFormat/>
    <w:rsid w:val="00112AF0"/>
    <w:pPr>
      <w:widowControl/>
      <w:spacing w:line="480" w:lineRule="auto"/>
      <w:ind w:firstLine="0"/>
    </w:pPr>
    <w:rPr>
      <w:rFonts w:ascii="EU-F1" w:eastAsia="黑体" w:hAnsi="Times New Roman"/>
      <w:kern w:val="44"/>
      <w:sz w:val="20"/>
    </w:rPr>
  </w:style>
  <w:style w:type="paragraph" w:customStyle="1" w:styleId="z2">
    <w:name w:val="样式z2"/>
    <w:basedOn w:val="1"/>
    <w:autoRedefine/>
    <w:qFormat/>
    <w:rsid w:val="00112AF0"/>
    <w:pPr>
      <w:keepNext w:val="0"/>
      <w:keepLines w:val="0"/>
      <w:spacing w:line="312" w:lineRule="exact"/>
    </w:pPr>
    <w:rPr>
      <w:b w:val="0"/>
      <w:bCs w:val="0"/>
      <w:kern w:val="0"/>
      <w:sz w:val="21"/>
      <w:szCs w:val="32"/>
    </w:rPr>
  </w:style>
  <w:style w:type="character" w:customStyle="1" w:styleId="4Char0">
    <w:name w:val="目录 4 Char"/>
    <w:link w:val="44"/>
    <w:autoRedefine/>
    <w:uiPriority w:val="39"/>
    <w:qFormat/>
    <w:rsid w:val="00112AF0"/>
    <w:rPr>
      <w:rFonts w:ascii="Times New Roman" w:eastAsia="宋体" w:hAnsi="Times New Roman" w:cs="Times New Roman"/>
      <w:kern w:val="2"/>
      <w:sz w:val="21"/>
      <w:szCs w:val="24"/>
    </w:rPr>
  </w:style>
  <w:style w:type="character" w:customStyle="1" w:styleId="6Char0">
    <w:name w:val="目录 6 Char"/>
    <w:link w:val="61"/>
    <w:autoRedefine/>
    <w:uiPriority w:val="39"/>
    <w:qFormat/>
    <w:rsid w:val="00112AF0"/>
    <w:rPr>
      <w:rFonts w:ascii="Times New Roman" w:eastAsia="宋体" w:hAnsi="Times New Roman" w:cs="Times New Roman"/>
      <w:kern w:val="2"/>
      <w:sz w:val="21"/>
      <w:szCs w:val="24"/>
    </w:rPr>
  </w:style>
  <w:style w:type="character" w:customStyle="1" w:styleId="6Char2">
    <w:name w:val="标题6 Char"/>
    <w:link w:val="6d"/>
    <w:autoRedefine/>
    <w:qFormat/>
    <w:rsid w:val="00112AF0"/>
    <w:rPr>
      <w:rFonts w:ascii="Times New Roman" w:hAnsi="Times New Roman"/>
      <w:b/>
      <w:bCs/>
      <w:kern w:val="2"/>
      <w:sz w:val="21"/>
      <w:szCs w:val="24"/>
    </w:rPr>
  </w:style>
  <w:style w:type="paragraph" w:customStyle="1" w:styleId="6d">
    <w:name w:val="标题6"/>
    <w:basedOn w:val="6"/>
    <w:link w:val="6Char2"/>
    <w:autoRedefine/>
    <w:qFormat/>
    <w:rsid w:val="00112AF0"/>
    <w:pPr>
      <w:tabs>
        <w:tab w:val="left" w:pos="1200"/>
      </w:tabs>
      <w:spacing w:before="120" w:after="120" w:line="360" w:lineRule="auto"/>
    </w:pPr>
    <w:rPr>
      <w:rFonts w:ascii="Times New Roman" w:eastAsiaTheme="minorEastAsia" w:hAnsi="Times New Roman" w:cstheme="minorBidi"/>
      <w:sz w:val="21"/>
    </w:rPr>
  </w:style>
  <w:style w:type="paragraph" w:customStyle="1" w:styleId="IndentNormal">
    <w:name w:val="Indent Normal"/>
    <w:basedOn w:val="a3"/>
    <w:autoRedefine/>
    <w:qFormat/>
    <w:rsid w:val="00112AF0"/>
    <w:pPr>
      <w:ind w:firstLineChars="150" w:firstLine="150"/>
    </w:pPr>
    <w:rPr>
      <w:sz w:val="24"/>
    </w:rPr>
  </w:style>
  <w:style w:type="paragraph" w:customStyle="1" w:styleId="TOC3">
    <w:name w:val="TOC 标题3"/>
    <w:basedOn w:val="1"/>
    <w:next w:val="a3"/>
    <w:autoRedefine/>
    <w:uiPriority w:val="39"/>
    <w:qFormat/>
    <w:rsid w:val="00112AF0"/>
    <w:pPr>
      <w:widowControl/>
      <w:spacing w:before="480" w:line="276" w:lineRule="auto"/>
      <w:outlineLvl w:val="9"/>
    </w:pPr>
    <w:rPr>
      <w:rFonts w:ascii="Cambria" w:eastAsia="宋体" w:hAnsi="Cambria"/>
      <w:color w:val="365F91"/>
      <w:kern w:val="0"/>
      <w:sz w:val="28"/>
      <w:szCs w:val="28"/>
    </w:rPr>
  </w:style>
  <w:style w:type="character" w:customStyle="1" w:styleId="hover">
    <w:name w:val="hover"/>
    <w:basedOn w:val="a4"/>
    <w:autoRedefine/>
    <w:qFormat/>
    <w:rsid w:val="00112AF0"/>
  </w:style>
  <w:style w:type="paragraph" w:customStyle="1" w:styleId="afffffffffa">
    <w:name w:val="格式３"/>
    <w:basedOn w:val="a3"/>
    <w:autoRedefine/>
    <w:qFormat/>
    <w:rsid w:val="00112AF0"/>
    <w:pPr>
      <w:spacing w:line="420" w:lineRule="exact"/>
      <w:ind w:left="600" w:hangingChars="250" w:hanging="600"/>
    </w:pPr>
    <w:rPr>
      <w:rFonts w:ascii="宋体" w:hAnsi="宋体"/>
      <w:color w:val="000000"/>
      <w:sz w:val="24"/>
      <w:szCs w:val="20"/>
    </w:rPr>
  </w:style>
  <w:style w:type="paragraph" w:customStyle="1" w:styleId="2ffb">
    <w:name w:val="修订2"/>
    <w:hidden/>
    <w:uiPriority w:val="99"/>
    <w:unhideWhenUsed/>
    <w:qFormat/>
    <w:rsid w:val="00112AF0"/>
    <w:rPr>
      <w:kern w:val="2"/>
      <w:sz w:val="21"/>
      <w:szCs w:val="24"/>
    </w:rPr>
  </w:style>
  <w:style w:type="paragraph" w:customStyle="1" w:styleId="WPSOffice1">
    <w:name w:val="WPSOffice手动目录 1"/>
    <w:qFormat/>
    <w:rsid w:val="00112AF0"/>
  </w:style>
  <w:style w:type="paragraph" w:customStyle="1" w:styleId="WPSOffice2">
    <w:name w:val="WPSOffice手动目录 2"/>
    <w:qFormat/>
    <w:rsid w:val="00112AF0"/>
    <w:pPr>
      <w:ind w:leftChars="200" w:left="20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4"/>
    <customShpInfo spid="_x0000_s3073"/>
    <customShpInfo spid="_x0000_s2053"/>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57</Pages>
  <Words>5113</Words>
  <Characters>29146</Characters>
  <Application>Microsoft Office Word</Application>
  <DocSecurity>0</DocSecurity>
  <Lines>242</Lines>
  <Paragraphs>68</Paragraphs>
  <ScaleCrop>false</ScaleCrop>
  <Company>china</Company>
  <LinksUpToDate>false</LinksUpToDate>
  <CharactersWithSpaces>34191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广西壮族自治区房屋建筑和市政工程施工电子招标文件范本（2015年版）</dc:title>
  <dc:creator>微软用户</dc:creator>
  <cp:lastModifiedBy>Administrator</cp:lastModifiedBy>
  <cp:revision>356</cp:revision>
  <cp:lastPrinted>2024-11-26T02:18:00Z</cp:lastPrinted>
  <dcterms:created xsi:type="dcterms:W3CDTF">2019-07-06T02:33:00Z</dcterms:created>
  <dcterms:modified xsi:type="dcterms:W3CDTF">2024-12-05T07:25:00Z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3AA7DE1FAF314F34A8DA18C3187FFBEF_13</vt:lpwstr>
  </property>
</Properties>
</file>