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cs="Times New Roman"/>
        </w:rPr>
      </w:pPr>
      <w:r>
        <w:rPr>
          <w:rFonts w:ascii="黑体" w:hAnsi="黑体" w:eastAsia="黑体" w:cs="Times New Roman"/>
        </w:rPr>
        <w:t>附件</w:t>
      </w:r>
    </w:p>
    <w:p>
      <w:pPr>
        <w:spacing w:before="295"/>
        <w:ind w:left="3597" w:right="3023"/>
        <w:jc w:val="center"/>
        <w:rPr>
          <w:rFonts w:ascii="Times New Roman" w:hAnsi="Times New Roman" w:eastAsia="方正小标宋简体"/>
          <w:sz w:val="44"/>
        </w:rPr>
      </w:pPr>
      <w:bookmarkStart w:id="0" w:name="_GoBack"/>
      <w:r>
        <w:rPr>
          <w:rFonts w:ascii="Times New Roman" w:hAnsi="Times New Roman" w:eastAsia="方正小标宋简体"/>
          <w:sz w:val="44"/>
        </w:rPr>
        <w:t>崇川区行政许可事项清单（</w:t>
      </w:r>
      <w:r>
        <w:rPr>
          <w:rFonts w:ascii="Times New Roman" w:hAnsi="Times New Roman" w:eastAsia="Times New Roman"/>
          <w:sz w:val="44"/>
        </w:rPr>
        <w:t>2022</w:t>
      </w:r>
      <w:r>
        <w:rPr>
          <w:rFonts w:ascii="Times New Roman" w:hAnsi="Times New Roman" w:eastAsia="方正小标宋简体"/>
          <w:sz w:val="44"/>
        </w:rPr>
        <w:t>年版）</w:t>
      </w:r>
      <w:bookmarkEnd w:id="0"/>
    </w:p>
    <w:p>
      <w:pPr>
        <w:pStyle w:val="3"/>
        <w:spacing w:before="14"/>
        <w:rPr>
          <w:rFonts w:ascii="Times New Roman" w:hAnsi="Times New Roman" w:cs="Times New Roman"/>
          <w:sz w:val="15"/>
        </w:rPr>
      </w:pPr>
    </w:p>
    <w:tbl>
      <w:tblPr>
        <w:tblStyle w:val="4"/>
        <w:tblW w:w="13856"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2388"/>
        <w:gridCol w:w="2340"/>
        <w:gridCol w:w="2460"/>
        <w:gridCol w:w="4140"/>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tblHeader/>
        </w:trPr>
        <w:tc>
          <w:tcPr>
            <w:tcW w:w="630" w:type="dxa"/>
            <w:noWrap w:val="0"/>
            <w:vAlign w:val="center"/>
          </w:tcPr>
          <w:p>
            <w:pPr>
              <w:jc w:val="center"/>
              <w:rPr>
                <w:rFonts w:ascii="Times New Roman" w:hAnsi="Times New Roman"/>
              </w:rPr>
            </w:pPr>
            <w:r>
              <w:rPr>
                <w:rFonts w:ascii="Times New Roman" w:hAnsi="Times New Roman" w:eastAsia="黑体"/>
                <w:kern w:val="0"/>
                <w:sz w:val="24"/>
                <w:szCs w:val="22"/>
                <w:lang w:bidi="zh-CN"/>
              </w:rPr>
              <w:t>序号</w:t>
            </w:r>
          </w:p>
        </w:tc>
        <w:tc>
          <w:tcPr>
            <w:tcW w:w="2388" w:type="dxa"/>
            <w:noWrap w:val="0"/>
            <w:vAlign w:val="center"/>
          </w:tcPr>
          <w:p>
            <w:pPr>
              <w:jc w:val="center"/>
              <w:rPr>
                <w:rFonts w:ascii="Times New Roman" w:hAnsi="Times New Roman" w:eastAsia="黑体"/>
                <w:kern w:val="0"/>
                <w:sz w:val="24"/>
                <w:szCs w:val="22"/>
                <w:lang w:bidi="zh-CN"/>
              </w:rPr>
            </w:pPr>
            <w:r>
              <w:rPr>
                <w:rFonts w:ascii="Times New Roman" w:hAnsi="Times New Roman" w:eastAsia="黑体"/>
                <w:sz w:val="24"/>
              </w:rPr>
              <w:t>主管部门</w:t>
            </w:r>
          </w:p>
        </w:tc>
        <w:tc>
          <w:tcPr>
            <w:tcW w:w="2340" w:type="dxa"/>
            <w:noWrap w:val="0"/>
            <w:vAlign w:val="center"/>
          </w:tcPr>
          <w:p>
            <w:pPr>
              <w:jc w:val="center"/>
              <w:rPr>
                <w:rFonts w:ascii="Times New Roman" w:hAnsi="Times New Roman" w:eastAsia="黑体"/>
                <w:kern w:val="0"/>
                <w:sz w:val="24"/>
                <w:szCs w:val="22"/>
                <w:lang w:bidi="zh-CN"/>
              </w:rPr>
            </w:pPr>
            <w:r>
              <w:rPr>
                <w:rFonts w:ascii="Times New Roman" w:hAnsi="Times New Roman" w:eastAsia="黑体"/>
                <w:sz w:val="24"/>
                <w:szCs w:val="22"/>
                <w:lang w:bidi="zh-CN"/>
              </w:rPr>
              <w:t>事项名称</w:t>
            </w:r>
          </w:p>
        </w:tc>
        <w:tc>
          <w:tcPr>
            <w:tcW w:w="2460" w:type="dxa"/>
            <w:noWrap w:val="0"/>
            <w:vAlign w:val="center"/>
          </w:tcPr>
          <w:p>
            <w:pPr>
              <w:jc w:val="center"/>
              <w:rPr>
                <w:rFonts w:ascii="Times New Roman" w:hAnsi="Times New Roman" w:eastAsia="黑体"/>
                <w:kern w:val="0"/>
                <w:sz w:val="24"/>
                <w:szCs w:val="22"/>
                <w:lang w:bidi="zh-CN"/>
              </w:rPr>
            </w:pPr>
            <w:r>
              <w:rPr>
                <w:rFonts w:ascii="Times New Roman" w:hAnsi="Times New Roman" w:eastAsia="黑体"/>
                <w:sz w:val="24"/>
                <w:szCs w:val="22"/>
                <w:lang w:bidi="zh-CN"/>
              </w:rPr>
              <w:t>实施机关</w:t>
            </w:r>
          </w:p>
        </w:tc>
        <w:tc>
          <w:tcPr>
            <w:tcW w:w="4140" w:type="dxa"/>
            <w:noWrap w:val="0"/>
            <w:vAlign w:val="center"/>
          </w:tcPr>
          <w:p>
            <w:pPr>
              <w:jc w:val="center"/>
              <w:rPr>
                <w:rFonts w:ascii="Times New Roman" w:hAnsi="Times New Roman" w:eastAsia="黑体"/>
                <w:kern w:val="0"/>
                <w:sz w:val="24"/>
                <w:szCs w:val="22"/>
                <w:lang w:bidi="zh-CN"/>
              </w:rPr>
            </w:pPr>
            <w:r>
              <w:rPr>
                <w:rFonts w:ascii="Times New Roman" w:hAnsi="Times New Roman" w:eastAsia="黑体"/>
                <w:sz w:val="24"/>
                <w:szCs w:val="22"/>
                <w:lang w:bidi="zh-CN"/>
              </w:rPr>
              <w:t>设定和实施依据</w:t>
            </w:r>
          </w:p>
        </w:tc>
        <w:tc>
          <w:tcPr>
            <w:tcW w:w="1898" w:type="dxa"/>
            <w:noWrap w:val="0"/>
            <w:vAlign w:val="center"/>
          </w:tcPr>
          <w:p>
            <w:pPr>
              <w:jc w:val="center"/>
              <w:rPr>
                <w:rFonts w:ascii="Times New Roman" w:hAnsi="Times New Roman" w:eastAsia="黑体"/>
                <w:kern w:val="0"/>
                <w:sz w:val="24"/>
                <w:szCs w:val="22"/>
                <w:lang w:bidi="zh-CN"/>
              </w:rPr>
            </w:pPr>
            <w:r>
              <w:rPr>
                <w:rFonts w:ascii="Times New Roman" w:hAnsi="Times New Roman" w:eastAsia="黑体"/>
                <w:sz w:val="24"/>
                <w:szCs w:val="22"/>
                <w:lang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56" w:type="dxa"/>
            <w:gridSpan w:val="6"/>
            <w:noWrap w:val="0"/>
            <w:vAlign w:val="center"/>
          </w:tcPr>
          <w:p>
            <w:pPr>
              <w:pStyle w:val="6"/>
              <w:autoSpaceDE w:val="0"/>
              <w:autoSpaceDN w:val="0"/>
              <w:ind w:left="1260" w:leftChars="600" w:right="1798" w:rightChars="856"/>
              <w:jc w:val="center"/>
              <w:rPr>
                <w:rFonts w:ascii="Times New Roman" w:hAnsi="Times New Roman" w:cs="Times New Roman"/>
                <w:kern w:val="0"/>
                <w:sz w:val="24"/>
                <w:szCs w:val="22"/>
                <w:lang w:val="en-US"/>
              </w:rPr>
            </w:pPr>
            <w:r>
              <w:rPr>
                <w:rFonts w:ascii="Times New Roman" w:cs="Times New Roman"/>
                <w:sz w:val="24"/>
                <w:szCs w:val="22"/>
                <w:lang w:val="en-US"/>
              </w:rPr>
              <w:t>法律、行政法规、国务院决定设定的行政许可事项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color w:val="000000"/>
                <w:kern w:val="0"/>
                <w:sz w:val="24"/>
                <w:szCs w:val="22"/>
                <w:lang w:val="en-US"/>
              </w:rPr>
            </w:pPr>
            <w:r>
              <w:rPr>
                <w:rFonts w:ascii="Times New Roman" w:hAnsi="Times New Roman" w:cs="Times New Roman"/>
                <w:kern w:val="0"/>
                <w:sz w:val="24"/>
                <w:szCs w:val="22"/>
                <w:lang w:val="en-US"/>
              </w:rPr>
              <w:t>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区委办公室</w:t>
            </w:r>
            <w:r>
              <w:rPr>
                <w:rFonts w:ascii="Times New Roman" w:hAnsi="Times New Roman" w:cs="Times New Roman"/>
                <w:kern w:val="0"/>
                <w:sz w:val="24"/>
                <w:szCs w:val="22"/>
                <w:lang w:val="en-US"/>
              </w:rPr>
              <w:t xml:space="preserve">         </w:t>
            </w:r>
            <w:r>
              <w:rPr>
                <w:rFonts w:ascii="Times New Roman" w:cs="Times New Roman"/>
                <w:kern w:val="0"/>
                <w:sz w:val="24"/>
                <w:szCs w:val="22"/>
                <w:lang w:val="en-US"/>
              </w:rPr>
              <w:t>（区档案局）</w:t>
            </w:r>
          </w:p>
        </w:tc>
        <w:tc>
          <w:tcPr>
            <w:tcW w:w="2340" w:type="dxa"/>
            <w:noWrap w:val="0"/>
            <w:vAlign w:val="center"/>
          </w:tcPr>
          <w:p>
            <w:pPr>
              <w:pStyle w:val="6"/>
              <w:autoSpaceDE w:val="0"/>
              <w:autoSpaceDN w:val="0"/>
              <w:ind w:left="21" w:leftChars="10"/>
              <w:jc w:val="left"/>
              <w:rPr>
                <w:rFonts w:ascii="Times New Roman" w:hAnsi="Times New Roman" w:cs="Times New Roman"/>
                <w:color w:val="000000"/>
                <w:kern w:val="0"/>
                <w:sz w:val="24"/>
                <w:szCs w:val="22"/>
                <w:lang w:val="en-US"/>
              </w:rPr>
            </w:pPr>
            <w:r>
              <w:rPr>
                <w:rFonts w:ascii="Times New Roman" w:cs="Times New Roman"/>
                <w:kern w:val="0"/>
                <w:sz w:val="24"/>
                <w:szCs w:val="22"/>
              </w:rPr>
              <w:t>延期移交档案审批</w:t>
            </w:r>
          </w:p>
        </w:tc>
        <w:tc>
          <w:tcPr>
            <w:tcW w:w="2460" w:type="dxa"/>
            <w:noWrap w:val="0"/>
            <w:vAlign w:val="center"/>
          </w:tcPr>
          <w:p>
            <w:pPr>
              <w:pStyle w:val="6"/>
              <w:autoSpaceDE w:val="0"/>
              <w:autoSpaceDN w:val="0"/>
              <w:ind w:left="21" w:leftChars="10"/>
              <w:jc w:val="left"/>
              <w:rPr>
                <w:rFonts w:ascii="Times New Roman" w:hAnsi="Times New Roman" w:cs="Times New Roman"/>
                <w:color w:val="000000"/>
                <w:kern w:val="0"/>
                <w:sz w:val="24"/>
                <w:szCs w:val="22"/>
                <w:lang w:val="en-US"/>
              </w:rPr>
            </w:pPr>
            <w:r>
              <w:rPr>
                <w:rFonts w:ascii="Times New Roman" w:cs="Times New Roman"/>
                <w:kern w:val="0"/>
                <w:sz w:val="24"/>
                <w:szCs w:val="22"/>
                <w:lang w:val="en-US"/>
              </w:rPr>
              <w:t>区委办公室（区档案局）</w:t>
            </w:r>
          </w:p>
        </w:tc>
        <w:tc>
          <w:tcPr>
            <w:tcW w:w="4140" w:type="dxa"/>
            <w:noWrap w:val="0"/>
            <w:vAlign w:val="center"/>
          </w:tcPr>
          <w:p>
            <w:pPr>
              <w:pStyle w:val="6"/>
              <w:autoSpaceDE w:val="0"/>
              <w:autoSpaceDN w:val="0"/>
              <w:ind w:left="21" w:leftChars="10"/>
              <w:jc w:val="left"/>
              <w:rPr>
                <w:rFonts w:ascii="Times New Roman" w:hAnsi="Times New Roman" w:cs="Times New Roman"/>
                <w:color w:val="000000"/>
                <w:kern w:val="0"/>
                <w:sz w:val="24"/>
                <w:szCs w:val="22"/>
                <w:lang w:val="en-US"/>
              </w:rPr>
            </w:pPr>
            <w:r>
              <w:rPr>
                <w:rFonts w:ascii="Times New Roman" w:cs="Times New Roman"/>
                <w:kern w:val="0"/>
                <w:sz w:val="24"/>
                <w:szCs w:val="22"/>
                <w:lang w:val="en-US"/>
              </w:rPr>
              <w:t>《中华人民共和国档案法实施办法》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区委宣传部</w:t>
            </w:r>
            <w:r>
              <w:rPr>
                <w:rFonts w:ascii="Times New Roman" w:hAnsi="Times New Roman" w:cs="Times New Roman"/>
                <w:kern w:val="0"/>
                <w:sz w:val="24"/>
                <w:szCs w:val="22"/>
                <w:lang w:val="en-US"/>
              </w:rPr>
              <w:t xml:space="preserve">         </w:t>
            </w:r>
            <w:r>
              <w:rPr>
                <w:rFonts w:ascii="Times New Roman" w:cs="Times New Roman"/>
                <w:kern w:val="0"/>
                <w:sz w:val="24"/>
                <w:szCs w:val="22"/>
                <w:lang w:val="en-US"/>
              </w:rPr>
              <w:t>（区新闻出版局）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出版物零售业务经营许可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r>
              <w:rPr>
                <w:rFonts w:ascii="Times New Roman" w:hAnsi="Times New Roman" w:cs="Times New Roman"/>
                <w:kern w:val="0"/>
                <w:sz w:val="24"/>
                <w:szCs w:val="22"/>
                <w:lang w:val="en-US"/>
              </w:rPr>
              <w:t>/</w:t>
            </w:r>
            <w:r>
              <w:rPr>
                <w:rFonts w:ascii="Times New Roman" w:cs="Times New Roman"/>
                <w:kern w:val="0"/>
                <w:sz w:val="24"/>
                <w:szCs w:val="22"/>
                <w:lang w:val="en-US"/>
              </w:rPr>
              <w:t>区新闻出版局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《出版管理条例》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区委宣传部</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电影放映单位设立审批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《中华人民共和国电影产业促进法》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《电影管理条例》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《外商投资电影院暂行规定》（广播电影电视总局、商务部、文化和旅游部令第</w:t>
            </w:r>
            <w:r>
              <w:rPr>
                <w:rFonts w:ascii="Times New Roman" w:hAnsi="Times New Roman" w:cs="Times New Roman"/>
                <w:kern w:val="0"/>
                <w:sz w:val="24"/>
                <w:szCs w:val="22"/>
                <w:lang w:val="en-US"/>
              </w:rPr>
              <w:t>21</w:t>
            </w:r>
            <w:r>
              <w:rPr>
                <w:rFonts w:ascii="Times New Roman" w:cs="Times New Roman"/>
                <w:kern w:val="0"/>
                <w:sz w:val="24"/>
                <w:szCs w:val="22"/>
                <w:lang w:val="en-US"/>
              </w:rPr>
              <w:t>号公布，广播电影电视总局令第</w:t>
            </w:r>
            <w:r>
              <w:rPr>
                <w:rFonts w:ascii="Times New Roman" w:hAnsi="Times New Roman" w:cs="Times New Roman"/>
                <w:kern w:val="0"/>
                <w:sz w:val="24"/>
                <w:szCs w:val="22"/>
                <w:lang w:val="en-US"/>
              </w:rPr>
              <w:t>52</w:t>
            </w:r>
            <w:r>
              <w:rPr>
                <w:rFonts w:ascii="Times New Roman" w:cs="Times New Roman"/>
                <w:kern w:val="0"/>
                <w:sz w:val="24"/>
                <w:szCs w:val="22"/>
                <w:lang w:val="en-US"/>
              </w:rPr>
              <w:t>号修正）</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4</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区委统战部</w:t>
            </w:r>
            <w:r>
              <w:rPr>
                <w:rFonts w:ascii="Times New Roman" w:hAnsi="Times New Roman" w:cs="Times New Roman"/>
                <w:kern w:val="0"/>
                <w:sz w:val="24"/>
                <w:szCs w:val="22"/>
                <w:lang w:val="en-US"/>
              </w:rPr>
              <w:t xml:space="preserve">         </w:t>
            </w:r>
            <w:r>
              <w:rPr>
                <w:rFonts w:ascii="Times New Roman" w:cs="Times New Roman"/>
                <w:kern w:val="0"/>
                <w:sz w:val="24"/>
                <w:szCs w:val="22"/>
                <w:lang w:val="en-US"/>
              </w:rPr>
              <w:t>（区侨办）</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华侨回国定居审批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区侨办（初审）</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《中华人民共和国出境入境管理法》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《华侨回国定居办理工作规定》（国侨发〔</w:t>
            </w:r>
            <w:r>
              <w:rPr>
                <w:rFonts w:ascii="Times New Roman" w:hAnsi="Times New Roman" w:cs="Times New Roman"/>
                <w:kern w:val="0"/>
                <w:sz w:val="24"/>
                <w:szCs w:val="22"/>
                <w:lang w:val="en-US"/>
              </w:rPr>
              <w:t>2013</w:t>
            </w:r>
            <w:r>
              <w:rPr>
                <w:rFonts w:ascii="Times New Roman" w:cs="Times New Roman"/>
                <w:kern w:val="0"/>
                <w:sz w:val="24"/>
                <w:szCs w:val="22"/>
                <w:lang w:val="en-US"/>
              </w:rPr>
              <w:t>〕</w:t>
            </w:r>
            <w:r>
              <w:rPr>
                <w:rFonts w:ascii="Times New Roman" w:hAnsi="Times New Roman" w:cs="Times New Roman"/>
                <w:kern w:val="0"/>
                <w:sz w:val="24"/>
                <w:szCs w:val="22"/>
                <w:lang w:val="en-US"/>
              </w:rPr>
              <w:t>18</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8"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5</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区委编办</w:t>
            </w:r>
            <w:r>
              <w:rPr>
                <w:rFonts w:ascii="Times New Roman" w:hAnsi="Times New Roman" w:cs="Times New Roman"/>
                <w:kern w:val="0"/>
                <w:sz w:val="24"/>
                <w:szCs w:val="22"/>
                <w:lang w:val="en-US"/>
              </w:rPr>
              <w:t xml:space="preserve">             </w:t>
            </w:r>
            <w:r>
              <w:rPr>
                <w:rFonts w:ascii="Times New Roman" w:cs="Times New Roman"/>
                <w:kern w:val="0"/>
                <w:sz w:val="24"/>
                <w:szCs w:val="22"/>
                <w:lang w:val="en-US"/>
              </w:rPr>
              <w:t>（区事业单位登记管理局）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事业单位登记</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区事业单位登记管理局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《事业单位登记管理暂行条例》</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《事业单位登记管理暂行条例实施细则》</w:t>
            </w:r>
            <w:r>
              <w:rPr>
                <w:rFonts w:ascii="Times New Roman" w:hAnsi="Times New Roman" w:cs="Times New Roman"/>
                <w:kern w:val="0"/>
                <w:sz w:val="24"/>
                <w:szCs w:val="22"/>
                <w:lang w:val="en-US"/>
              </w:rPr>
              <w:t>(</w:t>
            </w:r>
            <w:r>
              <w:rPr>
                <w:rFonts w:ascii="Times New Roman" w:cs="Times New Roman"/>
                <w:kern w:val="0"/>
                <w:sz w:val="24"/>
                <w:szCs w:val="22"/>
                <w:lang w:val="en-US"/>
              </w:rPr>
              <w:t>中央编办发〔</w:t>
            </w:r>
            <w:r>
              <w:rPr>
                <w:rFonts w:ascii="Times New Roman" w:hAnsi="Times New Roman" w:cs="Times New Roman"/>
                <w:kern w:val="0"/>
                <w:sz w:val="24"/>
                <w:szCs w:val="22"/>
                <w:lang w:val="en-US"/>
              </w:rPr>
              <w:t>2014</w:t>
            </w:r>
            <w:r>
              <w:rPr>
                <w:rFonts w:ascii="Times New Roman" w:cs="Times New Roman"/>
                <w:kern w:val="0"/>
                <w:sz w:val="24"/>
                <w:szCs w:val="22"/>
                <w:lang w:val="en-US"/>
              </w:rPr>
              <w:t>〕</w:t>
            </w:r>
            <w:r>
              <w:rPr>
                <w:rFonts w:ascii="Times New Roman" w:hAnsi="Times New Roman" w:cs="Times New Roman"/>
                <w:kern w:val="0"/>
                <w:sz w:val="24"/>
                <w:szCs w:val="22"/>
                <w:lang w:val="en-US"/>
              </w:rPr>
              <w:t>4</w:t>
            </w:r>
            <w:r>
              <w:rPr>
                <w:rFonts w:ascii="Times New Roman" w:cs="Times New Roman"/>
                <w:kern w:val="0"/>
                <w:sz w:val="24"/>
                <w:szCs w:val="22"/>
                <w:lang w:val="en-US"/>
              </w:rPr>
              <w:t>号</w:t>
            </w:r>
            <w:r>
              <w:rPr>
                <w:rFonts w:ascii="Times New Roman" w:hAnsi="Times New Roman" w:cs="Times New Roman"/>
                <w:kern w:val="0"/>
                <w:sz w:val="24"/>
                <w:szCs w:val="22"/>
                <w:lang w:val="en-US"/>
              </w:rPr>
              <w:t>)</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0"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6</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区发展和改革委员会；区工业和信息化局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固定资产投资项目核准（含国发〔</w:t>
            </w:r>
            <w:r>
              <w:rPr>
                <w:rFonts w:ascii="Times New Roman" w:hAnsi="Times New Roman" w:cs="Times New Roman"/>
                <w:kern w:val="0"/>
                <w:sz w:val="24"/>
                <w:szCs w:val="22"/>
                <w:lang w:val="en-US"/>
              </w:rPr>
              <w:t>2016</w:t>
            </w:r>
            <w:r>
              <w:rPr>
                <w:rFonts w:ascii="Times New Roman" w:cs="Times New Roman"/>
                <w:kern w:val="0"/>
                <w:sz w:val="24"/>
                <w:szCs w:val="22"/>
                <w:lang w:val="en-US"/>
              </w:rPr>
              <w:t>〕</w:t>
            </w:r>
            <w:r>
              <w:rPr>
                <w:rFonts w:ascii="Times New Roman" w:hAnsi="Times New Roman" w:cs="Times New Roman"/>
                <w:kern w:val="0"/>
                <w:sz w:val="24"/>
                <w:szCs w:val="22"/>
                <w:lang w:val="en-US"/>
              </w:rPr>
              <w:t>72</w:t>
            </w:r>
            <w:r>
              <w:rPr>
                <w:rFonts w:ascii="Times New Roman" w:cs="Times New Roman"/>
                <w:kern w:val="0"/>
                <w:sz w:val="24"/>
                <w:szCs w:val="22"/>
                <w:lang w:val="en-US"/>
              </w:rPr>
              <w:t>号文件规定的外商投资项目）</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《企业投资项目核准和备案管理条例》</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《国务院关于发布政府核准的投资项目目录</w:t>
            </w:r>
            <w:r>
              <w:rPr>
                <w:rFonts w:ascii="Times New Roman" w:hAnsi="Times New Roman" w:cs="Times New Roman"/>
                <w:kern w:val="0"/>
                <w:sz w:val="24"/>
                <w:szCs w:val="22"/>
                <w:lang w:val="en-US"/>
              </w:rPr>
              <w:t>(2016</w:t>
            </w:r>
            <w:r>
              <w:rPr>
                <w:rFonts w:ascii="Times New Roman" w:cs="Times New Roman"/>
                <w:kern w:val="0"/>
                <w:sz w:val="24"/>
                <w:szCs w:val="22"/>
                <w:lang w:val="en-US"/>
              </w:rPr>
              <w:t>年本）的通知》（国发〔</w:t>
            </w:r>
            <w:r>
              <w:rPr>
                <w:rFonts w:ascii="Times New Roman" w:hAnsi="Times New Roman" w:cs="Times New Roman"/>
                <w:kern w:val="0"/>
                <w:sz w:val="24"/>
                <w:szCs w:val="22"/>
                <w:lang w:val="en-US"/>
              </w:rPr>
              <w:t>2016</w:t>
            </w:r>
            <w:r>
              <w:rPr>
                <w:rFonts w:ascii="Times New Roman" w:cs="Times New Roman"/>
                <w:kern w:val="0"/>
                <w:sz w:val="24"/>
                <w:szCs w:val="22"/>
                <w:lang w:val="en-US"/>
              </w:rPr>
              <w:t>〕</w:t>
            </w:r>
            <w:r>
              <w:rPr>
                <w:rFonts w:ascii="Times New Roman" w:hAnsi="Times New Roman" w:cs="Times New Roman"/>
                <w:kern w:val="0"/>
                <w:sz w:val="24"/>
                <w:szCs w:val="22"/>
                <w:lang w:val="en-US"/>
              </w:rPr>
              <w:t>72</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7</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区发展和改革委员会；区工业和信息化局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固定资产投资项目节能审查</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《中华人民共和国节约能源法》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《固定资产投资项目节能审查办法》（国家发展改革委令</w:t>
            </w:r>
            <w:r>
              <w:rPr>
                <w:rFonts w:ascii="Times New Roman" w:hAnsi="Times New Roman" w:cs="Times New Roman"/>
                <w:kern w:val="0"/>
                <w:sz w:val="24"/>
                <w:szCs w:val="22"/>
                <w:lang w:val="en-US"/>
              </w:rPr>
              <w:t>2016</w:t>
            </w:r>
            <w:r>
              <w:rPr>
                <w:rFonts w:ascii="Times New Roman" w:cs="Times New Roman"/>
                <w:kern w:val="0"/>
                <w:sz w:val="24"/>
                <w:szCs w:val="22"/>
                <w:lang w:val="en-US"/>
              </w:rPr>
              <w:t>年第</w:t>
            </w:r>
            <w:r>
              <w:rPr>
                <w:rFonts w:ascii="Times New Roman" w:hAnsi="Times New Roman" w:cs="Times New Roman"/>
                <w:kern w:val="0"/>
                <w:sz w:val="24"/>
                <w:szCs w:val="22"/>
                <w:lang w:val="en-US"/>
              </w:rPr>
              <w:t>44</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8</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区教育体育局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民办、中外合作开办中等及以下学校和其他教育机构筹设审批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区教育体育局</w:t>
            </w:r>
          </w:p>
        </w:tc>
        <w:tc>
          <w:tcPr>
            <w:tcW w:w="4140" w:type="dxa"/>
            <w:noWrap w:val="0"/>
            <w:vAlign w:val="center"/>
          </w:tcPr>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《中华人民共和国民办教育促进法》</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《中华人民共和国中外合作办学条例》</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《国务院关于当前发展学前教育的若干意见》（国发〔</w:t>
            </w:r>
            <w:r>
              <w:rPr>
                <w:rFonts w:ascii="Times New Roman" w:hAnsi="Times New Roman" w:cs="Times New Roman"/>
                <w:kern w:val="0"/>
                <w:sz w:val="24"/>
                <w:szCs w:val="22"/>
                <w:lang w:val="en-US"/>
              </w:rPr>
              <w:t>2010</w:t>
            </w:r>
            <w:r>
              <w:rPr>
                <w:rFonts w:ascii="Times New Roman" w:cs="Times New Roman"/>
                <w:kern w:val="0"/>
                <w:sz w:val="24"/>
                <w:szCs w:val="22"/>
                <w:lang w:val="en-US"/>
              </w:rPr>
              <w:t>〕</w:t>
            </w:r>
            <w:r>
              <w:rPr>
                <w:rFonts w:ascii="Times New Roman" w:hAnsi="Times New Roman" w:cs="Times New Roman"/>
                <w:kern w:val="0"/>
                <w:sz w:val="24"/>
                <w:szCs w:val="22"/>
                <w:lang w:val="en-US"/>
              </w:rPr>
              <w:t>41</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6"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9</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区教育体育局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中等及以下学校和其他教育机构设置审批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区教育体育局</w:t>
            </w:r>
          </w:p>
        </w:tc>
        <w:tc>
          <w:tcPr>
            <w:tcW w:w="4140" w:type="dxa"/>
            <w:noWrap w:val="0"/>
            <w:vAlign w:val="center"/>
          </w:tcPr>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《中华人民共和国教育法》</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《中华人民共和国民办教育促进法》</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《中华人民共和国民办教育促进法实施条例》</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《中华人民共和国中外合作办学条例》</w:t>
            </w:r>
          </w:p>
          <w:p>
            <w:pPr>
              <w:pStyle w:val="6"/>
              <w:autoSpaceDE w:val="0"/>
              <w:autoSpaceDN w:val="0"/>
              <w:ind w:left="21" w:leftChars="10"/>
              <w:rPr>
                <w:rFonts w:ascii="Times New Roman" w:hAnsi="Times New Roman" w:cs="Times New Roman"/>
                <w:kern w:val="0"/>
                <w:sz w:val="24"/>
                <w:szCs w:val="22"/>
                <w:lang w:val="en-US"/>
              </w:rPr>
            </w:pPr>
            <w:r>
              <w:rPr>
                <w:rFonts w:ascii="Times New Roman" w:hAnsi="Times New Roman" w:cs="Times New Roman"/>
                <w:kern w:val="0"/>
                <w:sz w:val="24"/>
                <w:szCs w:val="22"/>
                <w:lang w:val="en-US"/>
              </w:rPr>
              <mc:AlternateContent>
                <mc:Choice Requires="wps">
                  <w:drawing>
                    <wp:anchor distT="0" distB="0" distL="114300" distR="114300" simplePos="0" relativeHeight="251659264" behindDoc="0" locked="0" layoutInCell="1" allowOverlap="1">
                      <wp:simplePos x="0" y="0"/>
                      <wp:positionH relativeFrom="page">
                        <wp:posOffset>15240</wp:posOffset>
                      </wp:positionH>
                      <wp:positionV relativeFrom="page">
                        <wp:posOffset>1698625</wp:posOffset>
                      </wp:positionV>
                      <wp:extent cx="2916555" cy="76200"/>
                      <wp:effectExtent l="0" t="0" r="0" b="0"/>
                      <wp:wrapNone/>
                      <wp:docPr id="2" name="文本框 2"/>
                      <wp:cNvGraphicFramePr/>
                      <a:graphic xmlns:a="http://schemas.openxmlformats.org/drawingml/2006/main">
                        <a:graphicData uri="http://schemas.microsoft.com/office/word/2010/wordprocessingShape">
                          <wps:wsp>
                            <wps:cNvSpPr txBox="1"/>
                            <wps:spPr>
                              <a:xfrm rot="-10800000" flipV="1">
                                <a:off x="0" y="0"/>
                                <a:ext cx="2916555" cy="76200"/>
                              </a:xfrm>
                              <a:prstGeom prst="rect">
                                <a:avLst/>
                              </a:prstGeom>
                              <a:noFill/>
                              <a:ln>
                                <a:noFill/>
                              </a:ln>
                              <a:effectLst/>
                            </wps:spPr>
                            <wps:txbx>
                              <w:txbxContent>
                                <w:p/>
                              </w:txbxContent>
                            </wps:txbx>
                            <wps:bodyPr lIns="0" tIns="0" rIns="0" bIns="0" upright="1"/>
                          </wps:wsp>
                        </a:graphicData>
                      </a:graphic>
                    </wp:anchor>
                  </w:drawing>
                </mc:Choice>
                <mc:Fallback>
                  <w:pict>
                    <v:shape id="_x0000_s1026" o:spid="_x0000_s1026" o:spt="202" type="#_x0000_t202" style="position:absolute;left:0pt;flip:y;margin-left:1.2pt;margin-top:133.75pt;height:6pt;width:229.65pt;mso-position-horizontal-relative:page;mso-position-vertical-relative:page;rotation:11796480f;z-index:251659264;mso-width-relative:page;mso-height-relative:page;" filled="f" stroked="f" coordsize="21600,21600" o:gfxdata="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BTUYjZAAAACQEAAA8AAAAAAAAAAQAgAAAAIgAA&#10;AGRycy9kb3ducmV2LnhtbFBLAQIUABQAAAAIAIdO4kDWWmxQzgEAAJkDAAAOAAAAAAAAAAEAIAAA&#10;ACgBAABkcnMvZTJvRG9jLnhtbFBLBQYAAAAABgAGAFkBAABoBQAAAAA=&#10;">
                      <v:path/>
                      <v:fill on="f" focussize="0,0"/>
                      <v:stroke on="f"/>
                      <v:imagedata o:title=""/>
                      <o:lock v:ext="edit" aspectratio="f"/>
                      <v:textbox inset="0mm,0mm,0mm,0mm">
                        <w:txbxContent>
                          <w:p/>
                        </w:txbxContent>
                      </v:textbox>
                    </v:shape>
                  </w:pict>
                </mc:Fallback>
              </mc:AlternateContent>
            </w:r>
            <w:r>
              <w:rPr>
                <w:rFonts w:ascii="Times New Roman" w:cs="Times New Roman"/>
                <w:kern w:val="0"/>
                <w:sz w:val="24"/>
                <w:szCs w:val="22"/>
                <w:lang w:val="en-US"/>
              </w:rPr>
              <w:t>《国务院关于当前发展学前教育的若干意见》（国发〔</w:t>
            </w:r>
            <w:r>
              <w:rPr>
                <w:rFonts w:ascii="Times New Roman" w:hAnsi="Times New Roman" w:cs="Times New Roman"/>
                <w:kern w:val="0"/>
                <w:sz w:val="24"/>
                <w:szCs w:val="22"/>
                <w:lang w:val="en-US"/>
              </w:rPr>
              <w:t>2010</w:t>
            </w:r>
            <w:r>
              <w:rPr>
                <w:rFonts w:ascii="Times New Roman" w:cs="Times New Roman"/>
                <w:kern w:val="0"/>
                <w:sz w:val="24"/>
                <w:szCs w:val="22"/>
                <w:lang w:val="en-US"/>
              </w:rPr>
              <w:t>〕</w:t>
            </w:r>
            <w:r>
              <w:rPr>
                <w:rFonts w:ascii="Times New Roman" w:hAnsi="Times New Roman" w:cs="Times New Roman"/>
                <w:kern w:val="0"/>
                <w:sz w:val="24"/>
                <w:szCs w:val="22"/>
                <w:lang w:val="en-US"/>
              </w:rPr>
              <w:t>41</w:t>
            </w:r>
            <w:r>
              <w:rPr>
                <w:rFonts w:ascii="Times New Roman" w:cs="Times New Roman"/>
                <w:kern w:val="0"/>
                <w:sz w:val="24"/>
                <w:szCs w:val="22"/>
                <w:lang w:val="en-US"/>
              </w:rPr>
              <w:t>号）</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《国务院办公厅关于规范校外培训机构发展的意见》</w:t>
            </w:r>
            <w:r>
              <w:rPr>
                <w:rFonts w:ascii="Times New Roman" w:hAnsi="Times New Roman" w:cs="Times New Roman"/>
                <w:kern w:val="0"/>
                <w:sz w:val="24"/>
                <w:szCs w:val="22"/>
                <w:lang w:val="en-US"/>
              </w:rPr>
              <w:t>(</w:t>
            </w:r>
            <w:r>
              <w:rPr>
                <w:rFonts w:ascii="Times New Roman" w:cs="Times New Roman"/>
                <w:kern w:val="0"/>
                <w:sz w:val="24"/>
                <w:szCs w:val="22"/>
                <w:lang w:val="en-US"/>
              </w:rPr>
              <w:t>国办发〔</w:t>
            </w:r>
            <w:r>
              <w:rPr>
                <w:rFonts w:ascii="Times New Roman" w:hAnsi="Times New Roman" w:cs="Times New Roman"/>
                <w:kern w:val="0"/>
                <w:sz w:val="24"/>
                <w:szCs w:val="22"/>
                <w:lang w:val="en-US"/>
              </w:rPr>
              <w:t>2018</w:t>
            </w:r>
            <w:r>
              <w:rPr>
                <w:rFonts w:ascii="Times New Roman" w:cs="Times New Roman"/>
                <w:kern w:val="0"/>
                <w:sz w:val="24"/>
                <w:szCs w:val="22"/>
                <w:lang w:val="en-US"/>
              </w:rPr>
              <w:t>〕</w:t>
            </w:r>
            <w:r>
              <w:rPr>
                <w:rFonts w:ascii="Times New Roman" w:hAnsi="Times New Roman" w:cs="Times New Roman"/>
                <w:kern w:val="0"/>
                <w:sz w:val="24"/>
                <w:szCs w:val="22"/>
                <w:lang w:val="en-US"/>
              </w:rPr>
              <w:t>80</w:t>
            </w:r>
            <w:r>
              <w:rPr>
                <w:rFonts w:ascii="Times New Roman" w:cs="Times New Roman"/>
                <w:kern w:val="0"/>
                <w:sz w:val="24"/>
                <w:szCs w:val="22"/>
                <w:lang w:val="en-US"/>
              </w:rPr>
              <w:t>号</w:t>
            </w:r>
            <w:r>
              <w:rPr>
                <w:rFonts w:ascii="Times New Roman" w:hAnsi="Times New Roman" w:cs="Times New Roman"/>
                <w:kern w:val="0"/>
                <w:sz w:val="24"/>
                <w:szCs w:val="22"/>
                <w:lang w:val="en-US"/>
              </w:rPr>
              <w:t>)</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8"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10</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区教育体育局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从事文艺、体育等专业训练的社会组织自行实施义务教育审批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区教育体育局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《中华人民共和国义务教育法》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区教育体育局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校车使用许可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区教育体育局（会同公安机关、交通运输部门承办）</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《校车安全管理条例》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区教育体育局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教师资格认定</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区教育体育局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《中华人民共和国教师法》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《教师资格条例》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《国家职业资格目录（</w:t>
            </w:r>
            <w:r>
              <w:rPr>
                <w:rFonts w:ascii="Times New Roman" w:hAnsi="Times New Roman" w:cs="Times New Roman"/>
                <w:kern w:val="0"/>
                <w:sz w:val="24"/>
                <w:szCs w:val="22"/>
                <w:lang w:val="en-US"/>
              </w:rPr>
              <w:t>2021</w:t>
            </w:r>
            <w:r>
              <w:rPr>
                <w:rFonts w:ascii="Times New Roman" w:cs="Times New Roman"/>
                <w:kern w:val="0"/>
                <w:sz w:val="24"/>
                <w:szCs w:val="22"/>
                <w:lang w:val="en-US"/>
              </w:rPr>
              <w:t>年版）》</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区教育体育局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适龄儿童、少年因身体状况需要延缓入学或者休学审批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区教育体育局；街道办事处</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《中华人民共和国义务教育法》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14</w:t>
            </w:r>
          </w:p>
        </w:tc>
        <w:tc>
          <w:tcPr>
            <w:tcW w:w="2388" w:type="dxa"/>
            <w:noWrap w:val="0"/>
            <w:vAlign w:val="center"/>
          </w:tcPr>
          <w:p>
            <w:pPr>
              <w:pStyle w:val="6"/>
              <w:autoSpaceDE w:val="0"/>
              <w:autoSpaceDN w:val="0"/>
              <w:ind w:left="21" w:leftChars="10"/>
              <w:jc w:val="center"/>
              <w:rPr>
                <w:rFonts w:ascii="Times New Roman" w:hAnsi="Times New Roman" w:cs="Times New Roman"/>
                <w:kern w:val="0"/>
                <w:sz w:val="24"/>
                <w:szCs w:val="22"/>
                <w:lang w:val="en-US"/>
              </w:rPr>
            </w:pPr>
            <w:r>
              <w:rPr>
                <w:rFonts w:ascii="Times New Roman" w:cs="Times New Roman"/>
                <w:kern w:val="0"/>
                <w:sz w:val="24"/>
                <w:szCs w:val="22"/>
                <w:lang w:val="en-US"/>
              </w:rPr>
              <w:t>区委统战部</w:t>
            </w:r>
          </w:p>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（区民族宗教事务局）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宗教活动场所筹备设立审批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区民族宗教事务局（初审）</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《宗教事务条例》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15</w:t>
            </w:r>
          </w:p>
        </w:tc>
        <w:tc>
          <w:tcPr>
            <w:tcW w:w="2388" w:type="dxa"/>
            <w:noWrap w:val="0"/>
            <w:vAlign w:val="center"/>
          </w:tcPr>
          <w:p>
            <w:pPr>
              <w:pStyle w:val="6"/>
              <w:autoSpaceDE w:val="0"/>
              <w:autoSpaceDN w:val="0"/>
              <w:ind w:left="21" w:leftChars="10"/>
              <w:jc w:val="center"/>
              <w:rPr>
                <w:rFonts w:ascii="Times New Roman" w:hAnsi="Times New Roman" w:cs="Times New Roman"/>
                <w:kern w:val="0"/>
                <w:sz w:val="24"/>
                <w:szCs w:val="22"/>
                <w:lang w:val="en-US"/>
              </w:rPr>
            </w:pPr>
            <w:r>
              <w:rPr>
                <w:rFonts w:ascii="Times New Roman" w:cs="Times New Roman"/>
                <w:kern w:val="0"/>
                <w:sz w:val="24"/>
                <w:szCs w:val="22"/>
                <w:lang w:val="en-US"/>
              </w:rPr>
              <w:t>区委统战部</w:t>
            </w:r>
          </w:p>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（区民族宗教事务局）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宗教活动场所设立、变更、注销登记</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区民族宗教事务局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《宗教事务条例》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16</w:t>
            </w:r>
          </w:p>
        </w:tc>
        <w:tc>
          <w:tcPr>
            <w:tcW w:w="2388" w:type="dxa"/>
            <w:noWrap w:val="0"/>
            <w:vAlign w:val="center"/>
          </w:tcPr>
          <w:p>
            <w:pPr>
              <w:pStyle w:val="6"/>
              <w:autoSpaceDE w:val="0"/>
              <w:autoSpaceDN w:val="0"/>
              <w:ind w:left="21" w:leftChars="10"/>
              <w:jc w:val="center"/>
              <w:rPr>
                <w:rFonts w:ascii="Times New Roman" w:hAnsi="Times New Roman" w:cs="Times New Roman"/>
                <w:kern w:val="0"/>
                <w:sz w:val="24"/>
                <w:szCs w:val="22"/>
                <w:lang w:val="en-US"/>
              </w:rPr>
            </w:pPr>
            <w:r>
              <w:rPr>
                <w:rFonts w:ascii="Times New Roman" w:cs="Times New Roman"/>
                <w:kern w:val="0"/>
                <w:sz w:val="24"/>
                <w:szCs w:val="22"/>
                <w:lang w:val="en-US"/>
              </w:rPr>
              <w:t>区委统战部</w:t>
            </w:r>
          </w:p>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（区民族宗教事务局）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宗教活动场所内改建或者新建建筑物许可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区民族宗教事务局（初审）；区民族宗教事务局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《宗教事务条例》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《宗教事务部分行政许可项目实施办法》（国宗发〔</w:t>
            </w:r>
            <w:r>
              <w:rPr>
                <w:rFonts w:ascii="Times New Roman" w:hAnsi="Times New Roman" w:cs="Times New Roman"/>
                <w:kern w:val="0"/>
                <w:sz w:val="24"/>
                <w:szCs w:val="22"/>
                <w:lang w:val="en-US"/>
              </w:rPr>
              <w:t>2018</w:t>
            </w:r>
            <w:r>
              <w:rPr>
                <w:rFonts w:ascii="Times New Roman" w:cs="Times New Roman"/>
                <w:kern w:val="0"/>
                <w:sz w:val="24"/>
                <w:szCs w:val="22"/>
                <w:lang w:val="en-US"/>
              </w:rPr>
              <w:t>〕</w:t>
            </w:r>
            <w:r>
              <w:rPr>
                <w:rFonts w:ascii="Times New Roman" w:hAnsi="Times New Roman" w:cs="Times New Roman"/>
                <w:kern w:val="0"/>
                <w:sz w:val="24"/>
                <w:szCs w:val="22"/>
                <w:lang w:val="en-US"/>
              </w:rPr>
              <w:t>11</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17</w:t>
            </w:r>
          </w:p>
        </w:tc>
        <w:tc>
          <w:tcPr>
            <w:tcW w:w="2388" w:type="dxa"/>
            <w:noWrap w:val="0"/>
            <w:vAlign w:val="center"/>
          </w:tcPr>
          <w:p>
            <w:pPr>
              <w:pStyle w:val="6"/>
              <w:autoSpaceDE w:val="0"/>
              <w:autoSpaceDN w:val="0"/>
              <w:ind w:left="21" w:leftChars="10"/>
              <w:jc w:val="center"/>
              <w:rPr>
                <w:rFonts w:ascii="Times New Roman" w:hAnsi="Times New Roman" w:cs="Times New Roman"/>
                <w:kern w:val="0"/>
                <w:sz w:val="24"/>
                <w:szCs w:val="22"/>
                <w:lang w:val="en-US"/>
              </w:rPr>
            </w:pPr>
            <w:r>
              <w:rPr>
                <w:rFonts w:ascii="Times New Roman" w:cs="Times New Roman"/>
                <w:kern w:val="0"/>
                <w:sz w:val="24"/>
                <w:szCs w:val="22"/>
                <w:lang w:val="en-US"/>
              </w:rPr>
              <w:t>区委统战部</w:t>
            </w:r>
          </w:p>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（区民族宗教事务局）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宗教临时活动地点审批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区民族宗教事务局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《宗教事务条例》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18</w:t>
            </w:r>
          </w:p>
        </w:tc>
        <w:tc>
          <w:tcPr>
            <w:tcW w:w="2388" w:type="dxa"/>
            <w:noWrap w:val="0"/>
            <w:vAlign w:val="center"/>
          </w:tcPr>
          <w:p>
            <w:pPr>
              <w:pStyle w:val="6"/>
              <w:autoSpaceDE w:val="0"/>
              <w:autoSpaceDN w:val="0"/>
              <w:ind w:left="21" w:leftChars="10"/>
              <w:jc w:val="center"/>
              <w:rPr>
                <w:rFonts w:ascii="Times New Roman" w:hAnsi="Times New Roman" w:cs="Times New Roman"/>
                <w:kern w:val="0"/>
                <w:sz w:val="24"/>
                <w:szCs w:val="22"/>
                <w:lang w:val="en-US"/>
              </w:rPr>
            </w:pPr>
            <w:r>
              <w:rPr>
                <w:rFonts w:ascii="Times New Roman" w:cs="Times New Roman"/>
                <w:kern w:val="0"/>
                <w:sz w:val="24"/>
                <w:szCs w:val="22"/>
                <w:lang w:val="en-US"/>
              </w:rPr>
              <w:t>区委统战部</w:t>
            </w:r>
          </w:p>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（区民族宗教事务局）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宗教团体、宗教院校、宗教活动场所接受境外捐赠审批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区民族宗教事务局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《宗教事务条例》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《宗教事务部分行政许可项目实施办法》（国宗发〔</w:t>
            </w:r>
            <w:r>
              <w:rPr>
                <w:rFonts w:ascii="Times New Roman" w:hAnsi="Times New Roman" w:cs="Times New Roman"/>
                <w:kern w:val="0"/>
                <w:sz w:val="24"/>
                <w:szCs w:val="22"/>
                <w:lang w:val="en-US"/>
              </w:rPr>
              <w:t>2018</w:t>
            </w:r>
            <w:r>
              <w:rPr>
                <w:rFonts w:ascii="Times New Roman" w:cs="Times New Roman"/>
                <w:kern w:val="0"/>
                <w:sz w:val="24"/>
                <w:szCs w:val="22"/>
                <w:lang w:val="en-US"/>
              </w:rPr>
              <w:t>〕</w:t>
            </w:r>
            <w:r>
              <w:rPr>
                <w:rFonts w:ascii="Times New Roman" w:hAnsi="Times New Roman" w:cs="Times New Roman"/>
                <w:kern w:val="0"/>
                <w:sz w:val="24"/>
                <w:szCs w:val="22"/>
                <w:lang w:val="en-US"/>
              </w:rPr>
              <w:t>11</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19</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民用枪支及枪支主要零部件、弹药配置许可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《中华人民共和国枪支管理法》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20</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举行集会游行示威许可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《中华人民共和国集会游行示威法》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《中华人民共和国集会游行示威法实施条例》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21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大型群众性活动安全许可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《中华人民共和国消防法》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《大型群众性活动安全管理条例》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4"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22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公章刻制业特种行业许可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《印铸刻字业暂行管理规则》</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《国务院对确需保留的行政审批项目设定行政许可的决定》</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《公安部关于深化娱乐服务场所和特种行业治安管理改革进一步依法加强事中事后监管的工作意见》（公治〔</w:t>
            </w:r>
            <w:r>
              <w:rPr>
                <w:rFonts w:ascii="Times New Roman" w:hAnsi="Times New Roman" w:cs="Times New Roman"/>
                <w:kern w:val="0"/>
                <w:sz w:val="24"/>
                <w:szCs w:val="22"/>
                <w:lang w:val="en-US"/>
              </w:rPr>
              <w:t>2017</w:t>
            </w:r>
            <w:r>
              <w:rPr>
                <w:rFonts w:ascii="Times New Roman" w:cs="Times New Roman"/>
                <w:kern w:val="0"/>
                <w:sz w:val="24"/>
                <w:szCs w:val="22"/>
                <w:lang w:val="en-US"/>
              </w:rPr>
              <w:t>〕</w:t>
            </w:r>
            <w:r>
              <w:rPr>
                <w:rFonts w:ascii="Times New Roman" w:hAnsi="Times New Roman" w:cs="Times New Roman"/>
                <w:kern w:val="0"/>
                <w:sz w:val="24"/>
                <w:szCs w:val="22"/>
                <w:lang w:val="en-US"/>
              </w:rPr>
              <w:t>529</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23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旅馆业特种行业许可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《旅馆业治安管理办法》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《国务院对确需保留的行政审批项目设定行政许可的决定》</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《公安部关于深化娱乐服务场所和特种行业治安管理改革进一步依法加强事中事后监管的工作意见》（公治〔</w:t>
            </w:r>
            <w:r>
              <w:rPr>
                <w:rFonts w:ascii="Times New Roman" w:hAnsi="Times New Roman" w:cs="Times New Roman"/>
                <w:kern w:val="0"/>
                <w:sz w:val="24"/>
                <w:szCs w:val="22"/>
                <w:lang w:val="en-US"/>
              </w:rPr>
              <w:t>2017</w:t>
            </w:r>
            <w:r>
              <w:rPr>
                <w:rFonts w:ascii="Times New Roman" w:cs="Times New Roman"/>
                <w:kern w:val="0"/>
                <w:sz w:val="24"/>
                <w:szCs w:val="22"/>
                <w:lang w:val="en-US"/>
              </w:rPr>
              <w:t>〕</w:t>
            </w:r>
            <w:r>
              <w:rPr>
                <w:rFonts w:ascii="Times New Roman" w:hAnsi="Times New Roman" w:cs="Times New Roman"/>
                <w:kern w:val="0"/>
                <w:sz w:val="24"/>
                <w:szCs w:val="22"/>
                <w:lang w:val="en-US"/>
              </w:rPr>
              <w:t>529</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4"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24</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互联网上网服务营业场所信息网络安全审核</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《互联网上网服务营业场所管理条例》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25</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举办焰火晚会及其他大型焰火燃放活动许可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《烟花爆竹安全管理条例》</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《公安部办公厅关于贯彻执行〈大型焰火燃放作业人员资格条件及管理〉和〈大型焰火燃放作业单位资质条件及管理〉有关事项的通知》（公治〔</w:t>
            </w:r>
            <w:r>
              <w:rPr>
                <w:rFonts w:ascii="Times New Roman" w:hAnsi="Times New Roman" w:cs="Times New Roman"/>
                <w:kern w:val="0"/>
                <w:sz w:val="24"/>
                <w:szCs w:val="22"/>
                <w:lang w:val="en-US"/>
              </w:rPr>
              <w:t>2010</w:t>
            </w:r>
            <w:r>
              <w:rPr>
                <w:rFonts w:ascii="Times New Roman" w:cs="Times New Roman"/>
                <w:kern w:val="0"/>
                <w:sz w:val="24"/>
                <w:szCs w:val="22"/>
                <w:lang w:val="en-US"/>
              </w:rPr>
              <w:t>〕</w:t>
            </w:r>
            <w:r>
              <w:rPr>
                <w:rFonts w:ascii="Times New Roman" w:hAnsi="Times New Roman" w:cs="Times New Roman"/>
                <w:kern w:val="0"/>
                <w:sz w:val="24"/>
                <w:szCs w:val="22"/>
                <w:lang w:val="en-US"/>
              </w:rPr>
              <w:t>592</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1"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26</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烟花爆竹道路运输许可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公安分局（运达地或者启运地）</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《烟花爆竹安全管理条例》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《关于优化烟花爆竹道路运输许可审批进一步深化烟花爆竹</w:t>
            </w:r>
            <w:r>
              <w:rPr>
                <w:rFonts w:ascii="Times New Roman" w:hAnsi="Times New Roman" w:cs="Times New Roman"/>
                <w:kern w:val="0"/>
                <w:sz w:val="24"/>
                <w:szCs w:val="22"/>
                <w:lang w:val="en-US"/>
              </w:rPr>
              <w:t>“</w:t>
            </w:r>
            <w:r>
              <w:rPr>
                <w:rFonts w:ascii="Times New Roman" w:cs="Times New Roman"/>
                <w:kern w:val="0"/>
                <w:sz w:val="24"/>
                <w:szCs w:val="22"/>
                <w:lang w:val="en-US"/>
              </w:rPr>
              <w:t>放管服</w:t>
            </w:r>
            <w:r>
              <w:rPr>
                <w:rFonts w:ascii="Times New Roman" w:hAnsi="Times New Roman" w:cs="Times New Roman"/>
                <w:kern w:val="0"/>
                <w:sz w:val="24"/>
                <w:szCs w:val="22"/>
                <w:lang w:val="en-US"/>
              </w:rPr>
              <w:t>”</w:t>
            </w:r>
            <w:r>
              <w:rPr>
                <w:rFonts w:ascii="Times New Roman" w:cs="Times New Roman"/>
                <w:kern w:val="0"/>
                <w:sz w:val="24"/>
                <w:szCs w:val="22"/>
                <w:lang w:val="en-US"/>
              </w:rPr>
              <w:t>改革工作的通知》（公治安明发〔</w:t>
            </w:r>
            <w:r>
              <w:rPr>
                <w:rFonts w:ascii="Times New Roman" w:hAnsi="Times New Roman" w:cs="Times New Roman"/>
                <w:kern w:val="0"/>
                <w:sz w:val="24"/>
                <w:szCs w:val="22"/>
                <w:lang w:val="en-US"/>
              </w:rPr>
              <w:t>2019</w:t>
            </w:r>
            <w:r>
              <w:rPr>
                <w:rFonts w:ascii="Times New Roman" w:cs="Times New Roman"/>
                <w:kern w:val="0"/>
                <w:sz w:val="24"/>
                <w:szCs w:val="22"/>
                <w:lang w:val="en-US"/>
              </w:rPr>
              <w:t>〕</w:t>
            </w:r>
            <w:r>
              <w:rPr>
                <w:rFonts w:ascii="Times New Roman" w:hAnsi="Times New Roman" w:cs="Times New Roman"/>
                <w:kern w:val="0"/>
                <w:sz w:val="24"/>
                <w:szCs w:val="22"/>
                <w:lang w:val="en-US"/>
              </w:rPr>
              <w:t>218</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27</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民用爆炸物品购买许可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《民用爆炸物品安全管理条例》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28</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民用爆炸物品运输许可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公安分局（运达地）</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《民用爆炸物品安全管理条例》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29</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剧毒化学品购买许可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《危险化学品安全管理条例》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30</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剧毒化学品道路运输通行许可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《危险化学品安全管理条例》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31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放射性物品道路运输许可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《中华人民共和国核安全法》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《放射性物品运输安全管理条例》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32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运输危险化学品的车辆进入危险化学品运输车辆限制通行区域审批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《危险化学品安全管理条例》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33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spacing w:before="3" w:line="218" w:lineRule="auto"/>
              <w:ind w:left="57" w:right="45"/>
              <w:rPr>
                <w:rFonts w:ascii="Times New Roman" w:hAnsi="Times New Roman" w:cs="Times New Roman"/>
                <w:sz w:val="24"/>
              </w:rPr>
            </w:pPr>
            <w:r>
              <w:rPr>
                <w:rFonts w:ascii="Times New Roman" w:cs="Times New Roman"/>
                <w:sz w:val="24"/>
              </w:rPr>
              <w:t>易制毒化学品购买许可（除第一类中的药品类易制毒化学品</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sz w:val="24"/>
              </w:rPr>
              <w:t>外）</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《中华人民共和国禁毒法》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《易制毒化学品管理条例》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34</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易制毒化学品运输许可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《中华人民共和国禁毒法》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《易制毒化学品管理条例》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35</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金融机构营业场所和金库安全防范设施建设方案审批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《国务院对确需保留的行政审批项目设定行政许可的决定》</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《金融机构营业场所和金库安全防范设施建设许可实施办法》（公安部令第</w:t>
            </w:r>
            <w:r>
              <w:rPr>
                <w:rFonts w:ascii="Times New Roman" w:hAnsi="Times New Roman" w:cs="Times New Roman"/>
                <w:kern w:val="0"/>
                <w:sz w:val="24"/>
                <w:szCs w:val="22"/>
                <w:lang w:val="en-US"/>
              </w:rPr>
              <w:t>86</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36</w:t>
            </w:r>
          </w:p>
        </w:tc>
        <w:tc>
          <w:tcPr>
            <w:tcW w:w="2388" w:type="dxa"/>
            <w:noWrap w:val="0"/>
            <w:vAlign w:val="center"/>
          </w:tcPr>
          <w:p>
            <w:pPr>
              <w:pStyle w:val="6"/>
              <w:autoSpaceDE w:val="0"/>
              <w:autoSpaceDN w:val="0"/>
              <w:ind w:left="21" w:leftChars="10"/>
              <w:jc w:val="center"/>
              <w:rPr>
                <w:rFonts w:ascii="Times New Roman" w:hAnsi="Times New Roman" w:cs="Times New Roman"/>
                <w:kern w:val="0"/>
                <w:sz w:val="24"/>
                <w:szCs w:val="22"/>
                <w:lang w:val="en-US"/>
              </w:rPr>
            </w:pPr>
          </w:p>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金融机构营业场所和金库安全防范设施建设工程验收</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《国务院对确需保留的行政审批项目设定行政许可的决定》</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《金融机构营业场所和金库安全防范设施建设许可实施办法》（公安部令第</w:t>
            </w:r>
            <w:r>
              <w:rPr>
                <w:rFonts w:ascii="Times New Roman" w:hAnsi="Times New Roman" w:cs="Times New Roman"/>
                <w:kern w:val="0"/>
                <w:sz w:val="24"/>
                <w:szCs w:val="22"/>
                <w:lang w:val="en-US"/>
              </w:rPr>
              <w:t>86</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37</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户口迁移审批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《中华人民共和国户口登记条例》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38</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犬类准养证核发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《中华人民共和国动物防疫法》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《中华人民共和国传染病防治法实施办法》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39</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普通护照签发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公安分局（受国家移民局委托）</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《中华人民共和国护照法》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40</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出入境通行证签发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公安分局（受国家移民局委托）</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《中华人民共和国护照法》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《中国公民因私事往来香港地区或者澳门地区的暂行管理办法》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41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边境管理区通行证核发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公安分局（含指定的派出所）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《国务院对确需保留的行政审批项目设定行政许可的决定》</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42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内地居民前往港澳通行证、往来港澳通行证及签注签发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公安分局（受中华人民共和国出入境管理局委托）</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《中国公民因私事往来香港地区或者澳门地区的暂行管理办法》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43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港澳居民来往内地通行证签发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公安分局（受中华人民共和国出入境管理局委托）</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《中国公民因私事往来香港地区或者澳门地区的暂行管理办法》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44</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大陆居民往来台湾通行证及签注签发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公安分局（受中华人民共和国出入境管理局委托）</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《中国公民往来台湾地区管理办法》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45</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公安分局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台湾居民来往大陆通行证签发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公安分局（受中华人民共和国出入境管理局委托）</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《中国公民往来台湾地区管理办法》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46</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区民政局</w:t>
            </w:r>
          </w:p>
        </w:tc>
        <w:tc>
          <w:tcPr>
            <w:tcW w:w="2340" w:type="dxa"/>
            <w:noWrap w:val="0"/>
            <w:vAlign w:val="center"/>
          </w:tcPr>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sz w:val="24"/>
              </w:rPr>
              <w:t>社会团体成立、变更注销登记及修改章程核准</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区民政局（实行登记管理机关和业务主管单位双重负责管理体制的，由有关业务主管单位实施前置审查）</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《社会团体登记管理条例》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1"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47</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区民政局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sz w:val="24"/>
              </w:rPr>
              <w:t>民办非企业单位成立、变更、注销登记及修改章程核准</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区民政局（实行登记管理机关和业务主管单位双重负责管理体制的，由有关业务主管单位实施前置审查）</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《民办非企业单位登记管理暂行条例》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8"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48</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区民政局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宗教活动场所法人成立、变更、注销登记</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区民政局（由区民族宗教事务局实施前置审查）</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《宗教事务条例》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49</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区民政局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慈善组织公开募捐资格审批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区民政局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《中华人民共和国慈善法》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50</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区民政局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殡葬设施建设审批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区政府；区民政局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《殡葬管理条例》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51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区财政局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中介机构从事代理记账业务审批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区财政局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《中华人民共和国会计法》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《代理记账管理办法》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52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区人力资源和社会保障局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职业培训学校筹设审批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区人力资源和社会保障局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《中华人民共和国民办教育促进法》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《中华人民共和国中外合作办学条例》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53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区人力资源和社会保障局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职业培训学校办学许可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区人力资源和社会保障局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《中华人民共和国民办教育促进法》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《中华人民共和国中外合作办学条例》</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54</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区人力资源和社会保障局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人力资源服务许可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区人力资源和社会保障局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《中华人民共和国就业促进法》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《人力资源市场暂行条例》</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55</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区人力资源和社会保障局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劳务派遣经营许可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区人力资源和社会保障局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《中华人民共和国劳动合同法》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《劳务派遣行政许可实施办法》（人力资源社保障部令第</w:t>
            </w:r>
            <w:r>
              <w:rPr>
                <w:rFonts w:ascii="Times New Roman" w:hAnsi="Times New Roman" w:cs="Times New Roman"/>
                <w:kern w:val="0"/>
                <w:sz w:val="24"/>
                <w:szCs w:val="22"/>
                <w:lang w:val="en-US"/>
              </w:rPr>
              <w:t>19</w:t>
            </w:r>
            <w:r>
              <w:rPr>
                <w:rFonts w:ascii="Times New Roman" w:cs="Times New Roman"/>
                <w:kern w:val="0"/>
                <w:sz w:val="24"/>
                <w:szCs w:val="22"/>
                <w:lang w:val="en-US"/>
              </w:rPr>
              <w:t>号）</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56</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区人力资源和社会保障局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企业实行不定时工作制和综合计算工时工作制审批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区人力资源和社会保障局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《中华人民共和国劳动法》</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《关于企业实行不定时工作制和综合计算工时工作制的审批办法》</w:t>
            </w:r>
            <w:r>
              <w:rPr>
                <w:rFonts w:ascii="Times New Roman" w:hAnsi="Times New Roman" w:cs="Times New Roman"/>
                <w:kern w:val="0"/>
                <w:sz w:val="24"/>
                <w:szCs w:val="22"/>
                <w:lang w:val="en-US"/>
              </w:rPr>
              <w:t>(</w:t>
            </w:r>
            <w:r>
              <w:rPr>
                <w:rFonts w:ascii="Times New Roman" w:cs="Times New Roman"/>
                <w:kern w:val="0"/>
                <w:sz w:val="24"/>
                <w:szCs w:val="22"/>
                <w:lang w:val="en-US"/>
              </w:rPr>
              <w:t>劳部发〔</w:t>
            </w:r>
            <w:r>
              <w:rPr>
                <w:rFonts w:ascii="Times New Roman" w:hAnsi="Times New Roman" w:cs="Times New Roman"/>
                <w:kern w:val="0"/>
                <w:sz w:val="24"/>
                <w:szCs w:val="22"/>
                <w:lang w:val="en-US"/>
              </w:rPr>
              <w:t>1994</w:t>
            </w:r>
            <w:r>
              <w:rPr>
                <w:rFonts w:ascii="Times New Roman" w:cs="Times New Roman"/>
                <w:kern w:val="0"/>
                <w:sz w:val="24"/>
                <w:szCs w:val="22"/>
                <w:lang w:val="en-US"/>
              </w:rPr>
              <w:t>〕</w:t>
            </w:r>
            <w:r>
              <w:rPr>
                <w:rFonts w:ascii="Times New Roman" w:hAnsi="Times New Roman" w:cs="Times New Roman"/>
                <w:kern w:val="0"/>
                <w:sz w:val="24"/>
                <w:szCs w:val="22"/>
                <w:lang w:val="en-US"/>
              </w:rPr>
              <w:t>503</w:t>
            </w:r>
            <w:r>
              <w:rPr>
                <w:rFonts w:ascii="Times New Roman" w:cs="Times New Roman"/>
                <w:kern w:val="0"/>
                <w:sz w:val="24"/>
                <w:szCs w:val="22"/>
                <w:lang w:val="en-US"/>
              </w:rPr>
              <w:t>号</w:t>
            </w:r>
            <w:r>
              <w:rPr>
                <w:rFonts w:ascii="Times New Roman" w:hAnsi="Times New Roman" w:cs="Times New Roman"/>
                <w:kern w:val="0"/>
                <w:sz w:val="24"/>
                <w:szCs w:val="22"/>
                <w:lang w:val="en-US"/>
              </w:rPr>
              <w:t>)</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6"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57</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崇川生态环境局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一般建设项目环境影响评价审批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《中华人民共和国环境保护法》</w:t>
            </w:r>
            <w:r>
              <w:rPr>
                <w:rFonts w:ascii="Times New Roman" w:hAnsi="Times New Roman" w:cs="Times New Roman"/>
                <w:kern w:val="0"/>
                <w:sz w:val="24"/>
                <w:szCs w:val="22"/>
                <w:lang w:val="en-US"/>
              </w:rPr>
              <w:t xml:space="preserve">                              </w:t>
            </w:r>
            <w:r>
              <w:rPr>
                <w:rFonts w:ascii="Times New Roman" w:cs="Times New Roman"/>
                <w:kern w:val="0"/>
                <w:sz w:val="24"/>
                <w:szCs w:val="22"/>
                <w:lang w:val="en-US"/>
              </w:rPr>
              <w:t>《中华人民共和国环境影响评价法》</w:t>
            </w:r>
            <w:r>
              <w:rPr>
                <w:rFonts w:ascii="Times New Roman" w:hAnsi="Times New Roman" w:cs="Times New Roman"/>
                <w:kern w:val="0"/>
                <w:sz w:val="24"/>
                <w:szCs w:val="22"/>
                <w:lang w:val="en-US"/>
              </w:rPr>
              <w:t xml:space="preserve">                      </w:t>
            </w:r>
            <w:r>
              <w:rPr>
                <w:rFonts w:ascii="Times New Roman" w:cs="Times New Roman"/>
                <w:kern w:val="0"/>
                <w:sz w:val="24"/>
                <w:szCs w:val="22"/>
                <w:lang w:val="en-US"/>
              </w:rPr>
              <w:t>《中华人民共和国水污染防治法》</w:t>
            </w:r>
            <w:r>
              <w:rPr>
                <w:rFonts w:ascii="Times New Roman" w:hAnsi="Times New Roman" w:cs="Times New Roman"/>
                <w:kern w:val="0"/>
                <w:sz w:val="24"/>
                <w:szCs w:val="22"/>
                <w:lang w:val="en-US"/>
              </w:rPr>
              <w:t xml:space="preserve">                          </w:t>
            </w:r>
            <w:r>
              <w:rPr>
                <w:rFonts w:ascii="Times New Roman" w:cs="Times New Roman"/>
                <w:kern w:val="0"/>
                <w:sz w:val="24"/>
                <w:szCs w:val="22"/>
                <w:lang w:val="en-US"/>
              </w:rPr>
              <w:t>《中华人民共和国大气污染防治法》</w:t>
            </w:r>
            <w:r>
              <w:rPr>
                <w:rFonts w:ascii="Times New Roman" w:hAnsi="Times New Roman" w:cs="Times New Roman"/>
                <w:kern w:val="0"/>
                <w:sz w:val="24"/>
                <w:szCs w:val="22"/>
                <w:lang w:val="en-US"/>
              </w:rPr>
              <w:t xml:space="preserve">                      </w:t>
            </w:r>
            <w:r>
              <w:rPr>
                <w:rFonts w:ascii="Times New Roman" w:cs="Times New Roman"/>
                <w:kern w:val="0"/>
                <w:sz w:val="24"/>
                <w:szCs w:val="22"/>
                <w:lang w:val="en-US"/>
              </w:rPr>
              <w:t>《中华人民共和国土壤污染防治法》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《中华人民共和国固体废物污染环境防治法》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《中华人民共和国环境噪声污染防治法》</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0"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58</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崇川生态环境局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江河、湖泊新建、改建或者扩大排污口审批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崇川生态环境局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《中华人民共和国水法》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《中华人民共和国水污染防治法》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《中华人民共和国长江保护法》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《中央编办关于生态环境部流域生态环境监管机构设置有关事项的通知》</w:t>
            </w:r>
            <w:r>
              <w:rPr>
                <w:rFonts w:ascii="Times New Roman" w:hAnsi="Times New Roman" w:cs="Times New Roman"/>
                <w:kern w:val="0"/>
                <w:sz w:val="24"/>
                <w:szCs w:val="22"/>
                <w:lang w:val="en-US"/>
              </w:rPr>
              <w:t>(</w:t>
            </w:r>
            <w:r>
              <w:rPr>
                <w:rFonts w:ascii="Times New Roman" w:cs="Times New Roman"/>
                <w:kern w:val="0"/>
                <w:sz w:val="24"/>
                <w:szCs w:val="22"/>
                <w:lang w:val="en-US"/>
              </w:rPr>
              <w:t>中编办发〔</w:t>
            </w:r>
            <w:r>
              <w:rPr>
                <w:rFonts w:ascii="Times New Roman" w:hAnsi="Times New Roman" w:cs="Times New Roman"/>
                <w:kern w:val="0"/>
                <w:sz w:val="24"/>
                <w:szCs w:val="22"/>
                <w:lang w:val="en-US"/>
              </w:rPr>
              <w:t>2019</w:t>
            </w:r>
            <w:r>
              <w:rPr>
                <w:rFonts w:ascii="Times New Roman" w:cs="Times New Roman"/>
                <w:kern w:val="0"/>
                <w:sz w:val="24"/>
                <w:szCs w:val="22"/>
                <w:lang w:val="en-US"/>
              </w:rPr>
              <w:t>〕</w:t>
            </w:r>
            <w:r>
              <w:rPr>
                <w:rFonts w:ascii="Times New Roman" w:hAnsi="Times New Roman" w:cs="Times New Roman"/>
                <w:kern w:val="0"/>
                <w:sz w:val="24"/>
                <w:szCs w:val="22"/>
                <w:lang w:val="en-US"/>
              </w:rPr>
              <w:t>26</w:t>
            </w:r>
            <w:r>
              <w:rPr>
                <w:rFonts w:ascii="Times New Roman" w:cs="Times New Roman"/>
                <w:kern w:val="0"/>
                <w:sz w:val="24"/>
                <w:szCs w:val="22"/>
                <w:lang w:val="en-US"/>
              </w:rPr>
              <w:t>号</w:t>
            </w:r>
            <w:r>
              <w:rPr>
                <w:rFonts w:ascii="Times New Roman" w:hAnsi="Times New Roman" w:cs="Times New Roman"/>
                <w:kern w:val="0"/>
                <w:sz w:val="24"/>
                <w:szCs w:val="22"/>
                <w:lang w:val="en-US"/>
              </w:rPr>
              <w:t>)</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3" w:hRule="atLeast"/>
        </w:trPr>
        <w:tc>
          <w:tcPr>
            <w:tcW w:w="630" w:type="dxa"/>
            <w:noWrap w:val="0"/>
            <w:vAlign w:val="center"/>
          </w:tcPr>
          <w:p>
            <w:pPr>
              <w:pStyle w:val="6"/>
              <w:spacing w:before="160"/>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59</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崇川生态环境局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防治污染设施拆除或闲置审批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崇川生态环境局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《中华人民共和国环境保护法》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《中华人民共和国海洋环境保护法》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《防治海洋工程建设项目污染损害海洋环境管理条例》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《中华人民共和国环境噪声污染防治法》</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60</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崇川生态环境局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危险废物经营许可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《中华人民共和国固体废物污染环境防治法》</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61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崇川生态环境局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延长危险废物贮存期限审批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崇川生态环境局（受市生态环境部门委托实施）</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《中华人民共和国固体废物污染环境防治法》</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62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区城市管理局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关闭、闲置、拆除城市环境卫生设施许可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区城市管理局会同崇川生态环境局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《中华人民共和国固体废物污染环境防治法》</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63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区城市管理局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拆除环境卫生设施许可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区城市管理局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《城市市容和环境卫生管理条例》</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64</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区城市管理局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从事城市生活垃圾经营性清扫、收集、运输、处理服务审批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区城市管理局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《国务院对确需保留的行政审批项目设定行政许可的决定》</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65</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区城市管理局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城市建筑垃圾处置核准</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区城市管理局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《国务院对确需保留的行政审批项目设定行政许可的决定》</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66</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区市政和绿化管理局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燃气经营许可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区市政和绿化管理局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《城镇燃气管理条例》</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67</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区市政和绿化管理局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燃气经营者改动市政燃气设施审批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区市政和绿化管理局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《城镇燃气管理条例》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《国务院关于第六批取消和调整行政审批项目的决定》（国发〔</w:t>
            </w:r>
            <w:r>
              <w:rPr>
                <w:rFonts w:ascii="Times New Roman" w:hAnsi="Times New Roman" w:cs="Times New Roman"/>
                <w:kern w:val="0"/>
                <w:sz w:val="24"/>
                <w:szCs w:val="22"/>
                <w:lang w:val="en-US"/>
              </w:rPr>
              <w:t>2012</w:t>
            </w:r>
            <w:r>
              <w:rPr>
                <w:rFonts w:ascii="Times New Roman" w:cs="Times New Roman"/>
                <w:kern w:val="0"/>
                <w:sz w:val="24"/>
                <w:szCs w:val="22"/>
                <w:lang w:val="en-US"/>
              </w:rPr>
              <w:t>〕</w:t>
            </w:r>
            <w:r>
              <w:rPr>
                <w:rFonts w:ascii="Times New Roman" w:hAnsi="Times New Roman" w:cs="Times New Roman"/>
                <w:kern w:val="0"/>
                <w:sz w:val="24"/>
                <w:szCs w:val="22"/>
                <w:lang w:val="en-US"/>
              </w:rPr>
              <w:t>52</w:t>
            </w:r>
            <w:r>
              <w:rPr>
                <w:rFonts w:ascii="Times New Roman" w:cs="Times New Roman"/>
                <w:kern w:val="0"/>
                <w:sz w:val="24"/>
                <w:szCs w:val="22"/>
                <w:lang w:val="en-US"/>
              </w:rPr>
              <w:t>号）</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68</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区市政和绿化管理局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市政设施建设类审批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区政府（由区市政和绿化管理局承办</w:t>
            </w:r>
            <w:r>
              <w:rPr>
                <w:rFonts w:ascii="Times New Roman" w:hAnsi="Times New Roman" w:cs="Times New Roman"/>
                <w:kern w:val="0"/>
                <w:sz w:val="24"/>
                <w:szCs w:val="22"/>
                <w:lang w:val="en-US"/>
              </w:rPr>
              <w:t>)</w:t>
            </w:r>
            <w:r>
              <w:rPr>
                <w:rFonts w:ascii="Times New Roman" w:cs="Times New Roman"/>
                <w:kern w:val="0"/>
                <w:sz w:val="24"/>
                <w:szCs w:val="22"/>
                <w:lang w:val="en-US"/>
              </w:rPr>
              <w:t>；区市政和绿化管理局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《城市道路管理条例》</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69</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区市政和绿化管理局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特殊车辆在城市道路上行驶审批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区市政和绿化管理局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《城市道路管理条例》</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70</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区市政和绿化管理局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改变绿化规划、绿化用地的使用性质审批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区市政和绿化管理局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《国务院对确需保留的行政审批项目设定行政许可的决定》</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71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区市政和绿化管理局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工程建设涉及城市绿地、树木审批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区市政和绿化管理局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《城市绿化条例》</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72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区住房和城乡建设局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在村庄、集镇规划区内公共场所修建临时建筑等设施审批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街道办事处</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《村庄和集镇规划建设管理条例》</w:t>
            </w:r>
          </w:p>
        </w:tc>
        <w:tc>
          <w:tcPr>
            <w:tcW w:w="1898" w:type="dxa"/>
            <w:noWrap w:val="0"/>
            <w:vAlign w:val="top"/>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73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区城市管理局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设置大型户外广告及在城市建筑物、设施上悬挂、张贴宣传品审批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区城市管理局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《城市市容和环境卫生管理条例》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74</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区城市管理局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临时性建筑物搭建、堆放物料、占道施工审批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区城市管理局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《城市市容和环境卫生管理条例》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75</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区级交通运输部门</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道路旅客运输站经营许可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区级交通运输部门</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《中华人民共和国道路运输条例》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1"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76</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区级交通运输部门</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道路货物运输经营许可（除使用</w:t>
            </w:r>
            <w:r>
              <w:rPr>
                <w:rFonts w:ascii="Times New Roman" w:hAnsi="Times New Roman" w:cs="Times New Roman"/>
                <w:kern w:val="0"/>
                <w:sz w:val="24"/>
                <w:szCs w:val="22"/>
                <w:lang w:val="en-US"/>
              </w:rPr>
              <w:t>4500</w:t>
            </w:r>
            <w:r>
              <w:rPr>
                <w:rFonts w:ascii="Times New Roman" w:cs="Times New Roman"/>
                <w:kern w:val="0"/>
                <w:sz w:val="24"/>
                <w:szCs w:val="22"/>
                <w:lang w:val="en-US"/>
              </w:rPr>
              <w:t>千克及以下普通货运车辆从事普通货运经营外）</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区级交通运输部门</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《中华人民共和国道路运输条例》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《道路货物运输及站场管理规定》（交通运输部令</w:t>
            </w:r>
            <w:r>
              <w:rPr>
                <w:rFonts w:ascii="Times New Roman" w:hAnsi="Times New Roman" w:cs="Times New Roman"/>
                <w:kern w:val="0"/>
                <w:sz w:val="24"/>
                <w:szCs w:val="22"/>
                <w:lang w:val="en-US"/>
              </w:rPr>
              <w:t>2005</w:t>
            </w:r>
            <w:r>
              <w:rPr>
                <w:rFonts w:ascii="Times New Roman" w:cs="Times New Roman"/>
                <w:kern w:val="0"/>
                <w:sz w:val="24"/>
                <w:szCs w:val="22"/>
                <w:lang w:val="en-US"/>
              </w:rPr>
              <w:t>年第</w:t>
            </w:r>
            <w:r>
              <w:rPr>
                <w:rFonts w:ascii="Times New Roman" w:hAnsi="Times New Roman" w:cs="Times New Roman"/>
                <w:kern w:val="0"/>
                <w:sz w:val="24"/>
                <w:szCs w:val="22"/>
                <w:lang w:val="en-US"/>
              </w:rPr>
              <w:t>6</w:t>
            </w:r>
            <w:r>
              <w:rPr>
                <w:rFonts w:ascii="Times New Roman" w:cs="Times New Roman"/>
                <w:kern w:val="0"/>
                <w:sz w:val="24"/>
                <w:szCs w:val="22"/>
                <w:lang w:val="en-US"/>
              </w:rPr>
              <w:t>号公布，交通运输部令</w:t>
            </w:r>
            <w:r>
              <w:rPr>
                <w:rFonts w:ascii="Times New Roman" w:hAnsi="Times New Roman" w:cs="Times New Roman"/>
                <w:kern w:val="0"/>
                <w:sz w:val="24"/>
                <w:szCs w:val="22"/>
                <w:lang w:val="en-US"/>
              </w:rPr>
              <w:t>2019</w:t>
            </w:r>
            <w:r>
              <w:rPr>
                <w:rFonts w:ascii="Times New Roman" w:cs="Times New Roman"/>
                <w:kern w:val="0"/>
                <w:sz w:val="24"/>
                <w:szCs w:val="22"/>
                <w:lang w:val="en-US"/>
              </w:rPr>
              <w:t>年第</w:t>
            </w:r>
            <w:r>
              <w:rPr>
                <w:rFonts w:ascii="Times New Roman" w:hAnsi="Times New Roman" w:cs="Times New Roman"/>
                <w:kern w:val="0"/>
                <w:sz w:val="24"/>
                <w:szCs w:val="22"/>
                <w:lang w:val="en-US"/>
              </w:rPr>
              <w:t>17</w:t>
            </w:r>
            <w:r>
              <w:rPr>
                <w:rFonts w:ascii="Times New Roman" w:cs="Times New Roman"/>
                <w:kern w:val="0"/>
                <w:sz w:val="24"/>
                <w:szCs w:val="22"/>
                <w:lang w:val="en-US"/>
              </w:rPr>
              <w:t>号修正）</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77</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区级交通运输部门</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设置或者撤销内河渡口审批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区政府（由区级交通运输部门承办）</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《中华人民共和国内河交通安全管理条例》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78</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洪水影响评价类审批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《中华人民共和国水法》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《中华人民共和国防洪法》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《中华人民共和国河道管理条例》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《中华人民共和国水文条例》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79</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河道管理范围内特定活动审批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《中华人民共和国河道管理条例》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80</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河道采砂许可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《中华人民共和国水法》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《中华人民共和国长江保护法》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《中华人民共和国河道管理条例》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《长江河道采砂管理条例》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81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生产建设项目水土保持方案审批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《中华人民共和国水土保持法》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82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占用农业灌溉水源、灌排工程设施审批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《国务院对确需保留的行政审批项目设定行政许可的决定》</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9"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83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利用堤顶、戗台兼做公路审批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《中华人民共和国河道管理条例》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84</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大坝管理和保护范围内修建码头、鱼塘许可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《水库大坝安全管理条例》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85</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农药经营许可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《农药管理条例》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86</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兽药经营许可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区农业农村和水利局（受省农业农村厅委托实施）；区农业农村和水利局</w:t>
            </w:r>
          </w:p>
        </w:tc>
        <w:tc>
          <w:tcPr>
            <w:tcW w:w="4140" w:type="dxa"/>
            <w:noWrap w:val="0"/>
            <w:vAlign w:val="center"/>
          </w:tcPr>
          <w:p>
            <w:pPr>
              <w:pStyle w:val="6"/>
              <w:autoSpaceDE w:val="0"/>
              <w:autoSpaceDN w:val="0"/>
              <w:jc w:val="left"/>
              <w:rPr>
                <w:rFonts w:ascii="Times New Roman" w:hAnsi="Times New Roman" w:cs="Times New Roman"/>
                <w:kern w:val="0"/>
                <w:sz w:val="24"/>
                <w:szCs w:val="22"/>
                <w:lang w:val="en-US"/>
              </w:rPr>
            </w:pPr>
            <w:r>
              <w:rPr>
                <w:rFonts w:ascii="Times New Roman" w:cs="Times New Roman"/>
                <w:kern w:val="0"/>
                <w:sz w:val="24"/>
                <w:szCs w:val="22"/>
                <w:lang w:val="en-US"/>
              </w:rPr>
              <w:t>《兽药管理条例》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6"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87</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农作物种子生产经营许可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《中华人民共和国种子法》</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《农业转基因生物安全管理条例》</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《转基因棉花种子生产经营许可规定》</w:t>
            </w:r>
            <w:r>
              <w:rPr>
                <w:rFonts w:ascii="Times New Roman" w:hAnsi="Times New Roman" w:cs="Times New Roman"/>
                <w:kern w:val="0"/>
                <w:sz w:val="24"/>
                <w:szCs w:val="22"/>
                <w:lang w:val="en-US"/>
              </w:rPr>
              <w:t>(</w:t>
            </w:r>
            <w:r>
              <w:rPr>
                <w:rFonts w:ascii="Times New Roman" w:cs="Times New Roman"/>
                <w:kern w:val="0"/>
                <w:sz w:val="24"/>
                <w:szCs w:val="22"/>
                <w:lang w:val="en-US"/>
              </w:rPr>
              <w:t>农业部公告第</w:t>
            </w:r>
            <w:r>
              <w:rPr>
                <w:rFonts w:ascii="Times New Roman" w:hAnsi="Times New Roman" w:cs="Times New Roman"/>
                <w:kern w:val="0"/>
                <w:sz w:val="24"/>
                <w:szCs w:val="22"/>
                <w:lang w:val="en-US"/>
              </w:rPr>
              <w:t>2436</w:t>
            </w:r>
            <w:r>
              <w:rPr>
                <w:rFonts w:ascii="Times New Roman" w:cs="Times New Roman"/>
                <w:kern w:val="0"/>
                <w:sz w:val="24"/>
                <w:szCs w:val="22"/>
                <w:lang w:val="en-US"/>
              </w:rPr>
              <w:t>号公布，农业农村部令</w:t>
            </w:r>
            <w:r>
              <w:rPr>
                <w:rFonts w:ascii="Times New Roman" w:hAnsi="Times New Roman" w:cs="Times New Roman"/>
                <w:kern w:val="0"/>
                <w:sz w:val="24"/>
                <w:szCs w:val="22"/>
                <w:lang w:val="en-US"/>
              </w:rPr>
              <w:t>2019</w:t>
            </w:r>
            <w:r>
              <w:rPr>
                <w:rFonts w:ascii="Times New Roman" w:cs="Times New Roman"/>
                <w:kern w:val="0"/>
                <w:sz w:val="24"/>
                <w:szCs w:val="22"/>
                <w:lang w:val="en-US"/>
              </w:rPr>
              <w:t>年第</w:t>
            </w:r>
            <w:r>
              <w:rPr>
                <w:rFonts w:ascii="Times New Roman" w:hAnsi="Times New Roman" w:cs="Times New Roman"/>
                <w:kern w:val="0"/>
                <w:sz w:val="24"/>
                <w:szCs w:val="22"/>
                <w:lang w:val="en-US"/>
              </w:rPr>
              <w:t>2</w:t>
            </w:r>
            <w:r>
              <w:rPr>
                <w:rFonts w:ascii="Times New Roman" w:cs="Times New Roman"/>
                <w:kern w:val="0"/>
                <w:sz w:val="24"/>
                <w:szCs w:val="22"/>
                <w:lang w:val="en-US"/>
              </w:rPr>
              <w:t>号修正</w:t>
            </w:r>
            <w:r>
              <w:rPr>
                <w:rFonts w:ascii="Times New Roman" w:hAnsi="Times New Roman" w:cs="Times New Roman"/>
                <w:kern w:val="0"/>
                <w:sz w:val="24"/>
                <w:szCs w:val="22"/>
                <w:lang w:val="en-US"/>
              </w:rPr>
              <w:t>)</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88</w:t>
            </w:r>
          </w:p>
        </w:tc>
        <w:tc>
          <w:tcPr>
            <w:tcW w:w="238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食用菌菌种生产经营许可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区农业农村和水利局（受理市农业农村局事权事项）；区农业农村和水利局</w:t>
            </w:r>
          </w:p>
        </w:tc>
        <w:tc>
          <w:tcPr>
            <w:tcW w:w="4140" w:type="dxa"/>
            <w:noWrap w:val="0"/>
            <w:vAlign w:val="center"/>
          </w:tcPr>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《中华人民共和国种子法》</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《食用菌菌种管理办法》（农业部令</w:t>
            </w:r>
          </w:p>
          <w:p>
            <w:pPr>
              <w:pStyle w:val="6"/>
              <w:autoSpaceDE w:val="0"/>
              <w:autoSpaceDN w:val="0"/>
              <w:ind w:left="21" w:leftChars="10"/>
              <w:rPr>
                <w:rFonts w:ascii="Times New Roman" w:hAnsi="Times New Roman" w:cs="Times New Roman"/>
                <w:kern w:val="0"/>
                <w:sz w:val="24"/>
                <w:szCs w:val="22"/>
                <w:lang w:val="en-US"/>
              </w:rPr>
            </w:pPr>
            <w:r>
              <w:rPr>
                <w:rFonts w:ascii="Times New Roman" w:hAnsi="Times New Roman" w:cs="Times New Roman"/>
                <w:kern w:val="0"/>
                <w:sz w:val="24"/>
                <w:szCs w:val="22"/>
                <w:lang w:val="en-US"/>
              </w:rPr>
              <w:t>2006</w:t>
            </w:r>
            <w:r>
              <w:rPr>
                <w:rFonts w:ascii="Times New Roman" w:cs="Times New Roman"/>
                <w:kern w:val="0"/>
                <w:sz w:val="24"/>
                <w:szCs w:val="22"/>
                <w:lang w:val="en-US"/>
              </w:rPr>
              <w:t>年第</w:t>
            </w:r>
            <w:r>
              <w:rPr>
                <w:rFonts w:ascii="Times New Roman" w:hAnsi="Times New Roman" w:cs="Times New Roman"/>
                <w:kern w:val="0"/>
                <w:sz w:val="24"/>
                <w:szCs w:val="22"/>
                <w:lang w:val="en-US"/>
              </w:rPr>
              <w:t>62</w:t>
            </w:r>
            <w:r>
              <w:rPr>
                <w:rFonts w:ascii="Times New Roman" w:cs="Times New Roman"/>
                <w:kern w:val="0"/>
                <w:sz w:val="24"/>
                <w:szCs w:val="22"/>
                <w:lang w:val="en-US"/>
              </w:rPr>
              <w:t>号公布，农业部令</w:t>
            </w:r>
            <w:r>
              <w:rPr>
                <w:rFonts w:ascii="Times New Roman" w:hAnsi="Times New Roman" w:cs="Times New Roman"/>
                <w:kern w:val="0"/>
                <w:sz w:val="24"/>
                <w:szCs w:val="22"/>
                <w:lang w:val="en-US"/>
              </w:rPr>
              <w:t>2015</w:t>
            </w:r>
            <w:r>
              <w:rPr>
                <w:rFonts w:ascii="Times New Roman" w:cs="Times New Roman"/>
                <w:kern w:val="0"/>
                <w:sz w:val="24"/>
                <w:szCs w:val="22"/>
                <w:lang w:val="en-US"/>
              </w:rPr>
              <w:t>年第</w:t>
            </w:r>
          </w:p>
          <w:p>
            <w:pPr>
              <w:pStyle w:val="6"/>
              <w:autoSpaceDE w:val="0"/>
              <w:autoSpaceDN w:val="0"/>
              <w:ind w:left="21" w:leftChars="10"/>
              <w:rPr>
                <w:rFonts w:ascii="Times New Roman" w:hAnsi="Times New Roman" w:cs="Times New Roman"/>
                <w:kern w:val="0"/>
                <w:sz w:val="24"/>
                <w:szCs w:val="22"/>
                <w:lang w:val="en-US"/>
              </w:rPr>
            </w:pPr>
            <w:r>
              <w:rPr>
                <w:rFonts w:ascii="Times New Roman" w:hAnsi="Times New Roman" w:cs="Times New Roman"/>
                <w:kern w:val="0"/>
                <w:sz w:val="24"/>
                <w:szCs w:val="22"/>
                <w:lang w:val="en-US"/>
              </w:rPr>
              <w:t>1</w:t>
            </w:r>
            <w:r>
              <w:rPr>
                <w:rFonts w:ascii="Times New Roman" w:cs="Times New Roman"/>
                <w:kern w:val="0"/>
                <w:sz w:val="24"/>
                <w:szCs w:val="22"/>
                <w:lang w:val="en-US"/>
              </w:rPr>
              <w:t>号修正）</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89</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使用低于国家或地方规定的种用标准的农作物</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区政府（由区农业农村和水利局承办）</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《中华人民共和国种子法》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90</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种畜禽生产经营许可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《中华人民共和国畜牧法》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《农业转基因生物安全管理条例》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《养蜂管理办法（试行）》（农业农村部公告第</w:t>
            </w:r>
            <w:r>
              <w:rPr>
                <w:rFonts w:ascii="Times New Roman" w:hAnsi="Times New Roman" w:cs="Times New Roman"/>
                <w:kern w:val="0"/>
                <w:sz w:val="24"/>
                <w:szCs w:val="22"/>
                <w:lang w:val="en-US"/>
              </w:rPr>
              <w:t>1692</w:t>
            </w:r>
            <w:r>
              <w:rPr>
                <w:rFonts w:ascii="Times New Roman" w:cs="Times New Roman"/>
                <w:kern w:val="0"/>
                <w:sz w:val="24"/>
                <w:szCs w:val="22"/>
                <w:lang w:val="en-US"/>
              </w:rPr>
              <w:t>号</w:t>
            </w:r>
            <w:r>
              <w:rPr>
                <w:rFonts w:ascii="Times New Roman" w:hAnsi="Times New Roman" w:cs="Times New Roman"/>
                <w:kern w:val="0"/>
                <w:sz w:val="24"/>
                <w:szCs w:val="22"/>
                <w:lang w:val="en-US"/>
              </w:rPr>
              <w:t>)</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91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农业植物检疫证书核发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《植物检疫条例》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92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农业植物产地检疫合格证签发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《植物检疫条例》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93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动物及动物产品检疫合格证核发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《中华人民共和国动物防疫法》</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《动物检疫管理办法》（农业农村部令</w:t>
            </w:r>
            <w:r>
              <w:rPr>
                <w:rFonts w:ascii="Times New Roman" w:hAnsi="Times New Roman" w:cs="Times New Roman"/>
                <w:kern w:val="0"/>
                <w:sz w:val="24"/>
                <w:szCs w:val="22"/>
                <w:lang w:val="en-US"/>
              </w:rPr>
              <w:t>2010</w:t>
            </w:r>
            <w:r>
              <w:rPr>
                <w:rFonts w:ascii="Times New Roman" w:cs="Times New Roman"/>
                <w:kern w:val="0"/>
                <w:sz w:val="24"/>
                <w:szCs w:val="22"/>
                <w:lang w:val="en-US"/>
              </w:rPr>
              <w:t>年第</w:t>
            </w:r>
            <w:r>
              <w:rPr>
                <w:rFonts w:ascii="Times New Roman" w:hAnsi="Times New Roman" w:cs="Times New Roman"/>
                <w:kern w:val="0"/>
                <w:sz w:val="24"/>
                <w:szCs w:val="22"/>
                <w:lang w:val="en-US"/>
              </w:rPr>
              <w:t>6</w:t>
            </w:r>
            <w:r>
              <w:rPr>
                <w:rFonts w:ascii="Times New Roman" w:cs="Times New Roman"/>
                <w:kern w:val="0"/>
                <w:sz w:val="24"/>
                <w:szCs w:val="22"/>
                <w:lang w:val="en-US"/>
              </w:rPr>
              <w:t>号公布，农业农村部令</w:t>
            </w:r>
            <w:r>
              <w:rPr>
                <w:rFonts w:ascii="Times New Roman" w:hAnsi="Times New Roman" w:cs="Times New Roman"/>
                <w:kern w:val="0"/>
                <w:sz w:val="24"/>
                <w:szCs w:val="22"/>
                <w:lang w:val="en-US"/>
              </w:rPr>
              <w:t>2019</w:t>
            </w:r>
            <w:r>
              <w:rPr>
                <w:rFonts w:ascii="Times New Roman" w:cs="Times New Roman"/>
                <w:kern w:val="0"/>
                <w:sz w:val="24"/>
                <w:szCs w:val="22"/>
                <w:lang w:val="en-US"/>
              </w:rPr>
              <w:t>年第</w:t>
            </w:r>
            <w:r>
              <w:rPr>
                <w:rFonts w:ascii="Times New Roman" w:hAnsi="Times New Roman" w:cs="Times New Roman"/>
                <w:kern w:val="0"/>
                <w:sz w:val="24"/>
                <w:szCs w:val="22"/>
                <w:lang w:val="en-US"/>
              </w:rPr>
              <w:t>2</w:t>
            </w:r>
            <w:r>
              <w:rPr>
                <w:rFonts w:ascii="Times New Roman" w:cs="Times New Roman"/>
                <w:kern w:val="0"/>
                <w:sz w:val="24"/>
                <w:szCs w:val="22"/>
                <w:lang w:val="en-US"/>
              </w:rPr>
              <w:t>号修正）</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2"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94</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动物防疫条件合格证核发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《中华人民共和国动物防疫法》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5"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95</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动物诊疗许可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《中华人民共和国动物防疫法》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《动物诊疗机构管理办法》（农业农村部令</w:t>
            </w:r>
            <w:r>
              <w:rPr>
                <w:rFonts w:ascii="Times New Roman" w:hAnsi="Times New Roman" w:cs="Times New Roman"/>
                <w:kern w:val="0"/>
                <w:sz w:val="24"/>
                <w:szCs w:val="22"/>
                <w:lang w:val="en-US"/>
              </w:rPr>
              <w:t>2008</w:t>
            </w:r>
            <w:r>
              <w:rPr>
                <w:rFonts w:ascii="Times New Roman" w:cs="Times New Roman"/>
                <w:kern w:val="0"/>
                <w:sz w:val="24"/>
                <w:szCs w:val="22"/>
                <w:lang w:val="en-US"/>
              </w:rPr>
              <w:t>年第</w:t>
            </w:r>
            <w:r>
              <w:rPr>
                <w:rFonts w:ascii="Times New Roman" w:hAnsi="Times New Roman" w:cs="Times New Roman"/>
                <w:kern w:val="0"/>
                <w:sz w:val="24"/>
                <w:szCs w:val="22"/>
                <w:lang w:val="en-US"/>
              </w:rPr>
              <w:t>19</w:t>
            </w:r>
            <w:r>
              <w:rPr>
                <w:rFonts w:ascii="Times New Roman" w:cs="Times New Roman"/>
                <w:kern w:val="0"/>
                <w:sz w:val="24"/>
                <w:szCs w:val="22"/>
                <w:lang w:val="en-US"/>
              </w:rPr>
              <w:t>号公布，农业农村部令</w:t>
            </w:r>
            <w:r>
              <w:rPr>
                <w:rFonts w:ascii="Times New Roman" w:hAnsi="Times New Roman" w:cs="Times New Roman"/>
                <w:kern w:val="0"/>
                <w:sz w:val="24"/>
                <w:szCs w:val="22"/>
                <w:lang w:val="en-US"/>
              </w:rPr>
              <w:t>2017</w:t>
            </w:r>
            <w:r>
              <w:rPr>
                <w:rFonts w:ascii="Times New Roman" w:cs="Times New Roman"/>
                <w:kern w:val="0"/>
                <w:sz w:val="24"/>
                <w:szCs w:val="22"/>
                <w:lang w:val="en-US"/>
              </w:rPr>
              <w:t>年</w:t>
            </w:r>
            <w:r>
              <w:rPr>
                <w:rFonts w:ascii="Times New Roman" w:hAnsi="Times New Roman" w:cs="Times New Roman"/>
                <w:kern w:val="0"/>
                <w:sz w:val="24"/>
                <w:szCs w:val="22"/>
                <w:lang w:val="en-US"/>
              </w:rPr>
              <w:t>8</w:t>
            </w:r>
            <w:r>
              <w:rPr>
                <w:rFonts w:ascii="Times New Roman" w:cs="Times New Roman"/>
                <w:kern w:val="0"/>
                <w:sz w:val="24"/>
                <w:szCs w:val="22"/>
                <w:lang w:val="en-US"/>
              </w:rPr>
              <w:t>号修正）</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6"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96</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生鲜乳收购站许可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《乳品质量安全监督管理条例》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97</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生鲜乳准运证明核发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《乳品质量安全监督管理条例》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98</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sz w:val="24"/>
              </w:rPr>
              <w:t>拖拉机和联合收割机驾驶证核发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《中华人民共和国道路交通安全法》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《农业机械安全监督管理条例》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99</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拖拉机和联合收割机登记</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《中华人民共和国道路交通安全法》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《农业机械安全监督管理条例》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100</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工商企业等社会资本通过流转取得土地经营权审批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区政府（由区农业农村和水利局承办</w:t>
            </w:r>
            <w:r>
              <w:rPr>
                <w:rFonts w:ascii="Times New Roman" w:hAnsi="Times New Roman" w:cs="Times New Roman"/>
                <w:kern w:val="0"/>
                <w:sz w:val="24"/>
                <w:szCs w:val="22"/>
                <w:lang w:val="en-US"/>
              </w:rPr>
              <w:t>)</w:t>
            </w:r>
            <w:r>
              <w:rPr>
                <w:rFonts w:ascii="Times New Roman" w:cs="Times New Roman"/>
                <w:kern w:val="0"/>
                <w:sz w:val="24"/>
                <w:szCs w:val="22"/>
                <w:lang w:val="en-US"/>
              </w:rPr>
              <w:t>、街道办事处（由农业农村部门或者农村经营管理部门</w:t>
            </w:r>
            <w:r>
              <w:rPr>
                <w:rFonts w:ascii="Times New Roman" w:cs="Times New Roman"/>
                <w:sz w:val="24"/>
              </w:rPr>
              <w:t>承办）</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《中华人民共和国农村土地承包法》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《农村土地经营权流转管理办法》（农业农村部令</w:t>
            </w:r>
            <w:r>
              <w:rPr>
                <w:rFonts w:ascii="Times New Roman" w:hAnsi="Times New Roman" w:cs="Times New Roman"/>
                <w:kern w:val="0"/>
                <w:sz w:val="24"/>
                <w:szCs w:val="22"/>
                <w:lang w:val="en-US"/>
              </w:rPr>
              <w:t>2021</w:t>
            </w:r>
            <w:r>
              <w:rPr>
                <w:rFonts w:ascii="Times New Roman" w:cs="Times New Roman"/>
                <w:kern w:val="0"/>
                <w:sz w:val="24"/>
                <w:szCs w:val="22"/>
                <w:lang w:val="en-US"/>
              </w:rPr>
              <w:t>年第</w:t>
            </w:r>
            <w:r>
              <w:rPr>
                <w:rFonts w:ascii="Times New Roman" w:hAnsi="Times New Roman" w:cs="Times New Roman"/>
                <w:kern w:val="0"/>
                <w:sz w:val="24"/>
                <w:szCs w:val="22"/>
                <w:lang w:val="en-US"/>
              </w:rPr>
              <w:t>1</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101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农村村民宅基地审批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街道办事处</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《中华人民共和国土地管理法》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7"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102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渔业船舶船员证书核发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《中华人民共和国渔港水域交通安全管理条例》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《中华人民共和国渔业船员管理办法》（农业部令</w:t>
            </w:r>
            <w:r>
              <w:rPr>
                <w:rFonts w:ascii="Times New Roman" w:hAnsi="Times New Roman" w:cs="Times New Roman"/>
                <w:kern w:val="0"/>
                <w:sz w:val="24"/>
                <w:szCs w:val="22"/>
                <w:lang w:val="en-US"/>
              </w:rPr>
              <w:t>2014</w:t>
            </w:r>
            <w:r>
              <w:rPr>
                <w:rFonts w:ascii="Times New Roman" w:cs="Times New Roman"/>
                <w:kern w:val="0"/>
                <w:sz w:val="24"/>
                <w:szCs w:val="22"/>
                <w:lang w:val="en-US"/>
              </w:rPr>
              <w:t>年第</w:t>
            </w:r>
            <w:r>
              <w:rPr>
                <w:rFonts w:ascii="Times New Roman" w:hAnsi="Times New Roman" w:cs="Times New Roman"/>
                <w:kern w:val="0"/>
                <w:sz w:val="24"/>
                <w:szCs w:val="22"/>
                <w:lang w:val="en-US"/>
              </w:rPr>
              <w:t>4</w:t>
            </w:r>
            <w:r>
              <w:rPr>
                <w:rFonts w:ascii="Times New Roman" w:cs="Times New Roman"/>
                <w:kern w:val="0"/>
                <w:sz w:val="24"/>
                <w:szCs w:val="22"/>
                <w:lang w:val="en-US"/>
              </w:rPr>
              <w:t>号公布，农业农村部令</w:t>
            </w:r>
            <w:r>
              <w:rPr>
                <w:rFonts w:ascii="Times New Roman" w:hAnsi="Times New Roman" w:cs="Times New Roman"/>
                <w:kern w:val="0"/>
                <w:sz w:val="24"/>
                <w:szCs w:val="22"/>
                <w:lang w:val="en-US"/>
              </w:rPr>
              <w:t>2017</w:t>
            </w:r>
            <w:r>
              <w:rPr>
                <w:rFonts w:ascii="Times New Roman" w:cs="Times New Roman"/>
                <w:kern w:val="0"/>
                <w:sz w:val="24"/>
                <w:szCs w:val="22"/>
                <w:lang w:val="en-US"/>
              </w:rPr>
              <w:t>年第</w:t>
            </w:r>
            <w:r>
              <w:rPr>
                <w:rFonts w:ascii="Times New Roman" w:hAnsi="Times New Roman" w:cs="Times New Roman"/>
                <w:kern w:val="0"/>
                <w:sz w:val="24"/>
                <w:szCs w:val="22"/>
                <w:lang w:val="en-US"/>
              </w:rPr>
              <w:t>8</w:t>
            </w:r>
            <w:r>
              <w:rPr>
                <w:rFonts w:ascii="Times New Roman" w:cs="Times New Roman"/>
                <w:kern w:val="0"/>
                <w:sz w:val="24"/>
                <w:szCs w:val="22"/>
                <w:lang w:val="en-US"/>
              </w:rPr>
              <w:t>号修正</w:t>
            </w:r>
            <w:r>
              <w:rPr>
                <w:rFonts w:ascii="Times New Roman" w:hAnsi="Times New Roman" w:cs="Times New Roman"/>
                <w:kern w:val="0"/>
                <w:sz w:val="24"/>
                <w:szCs w:val="22"/>
                <w:lang w:val="en-US"/>
              </w:rPr>
              <w:t>)</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《国家职业资格目录</w:t>
            </w:r>
            <w:r>
              <w:rPr>
                <w:rFonts w:ascii="Times New Roman" w:hAnsi="Times New Roman" w:cs="Times New Roman"/>
                <w:kern w:val="0"/>
                <w:sz w:val="24"/>
                <w:szCs w:val="22"/>
                <w:lang w:val="en-US"/>
              </w:rPr>
              <w:t>(2021</w:t>
            </w:r>
            <w:r>
              <w:rPr>
                <w:rFonts w:ascii="Times New Roman" w:cs="Times New Roman"/>
                <w:kern w:val="0"/>
                <w:sz w:val="24"/>
                <w:szCs w:val="22"/>
                <w:lang w:val="en-US"/>
              </w:rPr>
              <w:t>年版</w:t>
            </w:r>
            <w:r>
              <w:rPr>
                <w:rFonts w:ascii="Times New Roman" w:hAnsi="Times New Roman" w:cs="Times New Roman"/>
                <w:kern w:val="0"/>
                <w:sz w:val="24"/>
                <w:szCs w:val="22"/>
                <w:lang w:val="en-US"/>
              </w:rPr>
              <w:t>)</w:t>
            </w:r>
            <w:r>
              <w:rPr>
                <w:rFonts w:ascii="Times New Roman" w:cs="Times New Roman"/>
                <w:kern w:val="0"/>
                <w:sz w:val="24"/>
                <w:szCs w:val="22"/>
                <w:lang w:val="en-US"/>
              </w:rPr>
              <w:t>》</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8"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103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水产苗种生产经营审批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《中华人民共和国渔业法》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《水产苗种管理办法》（农业农村部令</w:t>
            </w:r>
            <w:r>
              <w:rPr>
                <w:rFonts w:ascii="Times New Roman" w:hAnsi="Times New Roman" w:cs="Times New Roman"/>
                <w:kern w:val="0"/>
                <w:sz w:val="24"/>
                <w:szCs w:val="22"/>
                <w:lang w:val="en-US"/>
              </w:rPr>
              <w:t>2005</w:t>
            </w:r>
            <w:r>
              <w:rPr>
                <w:rFonts w:ascii="Times New Roman" w:cs="Times New Roman"/>
                <w:kern w:val="0"/>
                <w:sz w:val="24"/>
                <w:szCs w:val="22"/>
                <w:lang w:val="en-US"/>
              </w:rPr>
              <w:t>年第</w:t>
            </w:r>
            <w:r>
              <w:rPr>
                <w:rFonts w:ascii="Times New Roman" w:hAnsi="Times New Roman" w:cs="Times New Roman"/>
                <w:kern w:val="0"/>
                <w:sz w:val="24"/>
                <w:szCs w:val="22"/>
                <w:lang w:val="en-US"/>
              </w:rPr>
              <w:t>46</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104</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水域滩涂养殖证核发</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区政府（由区农业农村和水利局承办）</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《中华人民共和国渔业法》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105</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专用航标的设置、撤除、位置移动和其他状况</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《中华人民共和国航标条例》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《渔业航标管理办法》（农业农村部令</w:t>
            </w:r>
            <w:r>
              <w:rPr>
                <w:rFonts w:ascii="Times New Roman" w:hAnsi="Times New Roman" w:cs="Times New Roman"/>
                <w:kern w:val="0"/>
                <w:sz w:val="24"/>
                <w:szCs w:val="22"/>
                <w:lang w:val="en-US"/>
              </w:rPr>
              <w:t>2008</w:t>
            </w:r>
            <w:r>
              <w:rPr>
                <w:rFonts w:ascii="Times New Roman" w:cs="Times New Roman"/>
                <w:kern w:val="0"/>
                <w:sz w:val="24"/>
                <w:szCs w:val="22"/>
                <w:lang w:val="en-US"/>
              </w:rPr>
              <w:t>年第</w:t>
            </w:r>
            <w:r>
              <w:rPr>
                <w:rFonts w:ascii="Times New Roman" w:hAnsi="Times New Roman" w:cs="Times New Roman"/>
                <w:kern w:val="0"/>
                <w:sz w:val="24"/>
                <w:szCs w:val="22"/>
                <w:lang w:val="en-US"/>
              </w:rPr>
              <w:t>13</w:t>
            </w:r>
            <w:r>
              <w:rPr>
                <w:rFonts w:ascii="Times New Roman" w:cs="Times New Roman"/>
                <w:kern w:val="0"/>
                <w:sz w:val="24"/>
                <w:szCs w:val="22"/>
                <w:lang w:val="en-US"/>
              </w:rPr>
              <w:t>号</w:t>
            </w:r>
            <w:r>
              <w:rPr>
                <w:rFonts w:ascii="Times New Roman" w:hAnsi="Times New Roman" w:cs="Times New Roman"/>
                <w:kern w:val="0"/>
                <w:sz w:val="24"/>
                <w:szCs w:val="22"/>
                <w:lang w:val="en-US"/>
              </w:rPr>
              <w:t>)</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8"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106</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渔港内新建、改建、扩建设施或者其他水上、水下施工审批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《中华人民共和国渔港水域交通安全管理条例》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107</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渔港内易燃、易爆、有毒等危险品装卸审批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《中华人民共和国渔港水域交通安全管理条例》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7"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108</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渔业船舶国籍登记</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《中华人民共和国船舶登记条例》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《中华人民共和国渔港水域交通安全管理条例》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《中华人民共和国渔业船舶登记办法》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（农业农村部令</w:t>
            </w:r>
            <w:r>
              <w:rPr>
                <w:rFonts w:ascii="Times New Roman" w:hAnsi="Times New Roman" w:cs="Times New Roman"/>
                <w:kern w:val="0"/>
                <w:sz w:val="24"/>
                <w:szCs w:val="22"/>
                <w:lang w:val="en-US"/>
              </w:rPr>
              <w:t>2012</w:t>
            </w:r>
            <w:r>
              <w:rPr>
                <w:rFonts w:ascii="Times New Roman" w:cs="Times New Roman"/>
                <w:kern w:val="0"/>
                <w:sz w:val="24"/>
                <w:szCs w:val="22"/>
                <w:lang w:val="en-US"/>
              </w:rPr>
              <w:t>年第</w:t>
            </w:r>
            <w:r>
              <w:rPr>
                <w:rFonts w:ascii="Times New Roman" w:hAnsi="Times New Roman" w:cs="Times New Roman"/>
                <w:kern w:val="0"/>
                <w:sz w:val="24"/>
                <w:szCs w:val="22"/>
                <w:lang w:val="en-US"/>
              </w:rPr>
              <w:t>8</w:t>
            </w:r>
            <w:r>
              <w:rPr>
                <w:rFonts w:ascii="Times New Roman" w:cs="Times New Roman"/>
                <w:kern w:val="0"/>
                <w:sz w:val="24"/>
                <w:szCs w:val="22"/>
                <w:lang w:val="en-US"/>
              </w:rPr>
              <w:t>号公布，农业农村部令</w:t>
            </w:r>
            <w:r>
              <w:rPr>
                <w:rFonts w:ascii="Times New Roman" w:hAnsi="Times New Roman" w:cs="Times New Roman"/>
                <w:kern w:val="0"/>
                <w:sz w:val="24"/>
                <w:szCs w:val="22"/>
                <w:lang w:val="en-US"/>
              </w:rPr>
              <w:t>2013</w:t>
            </w:r>
            <w:r>
              <w:rPr>
                <w:rFonts w:ascii="Times New Roman" w:cs="Times New Roman"/>
                <w:kern w:val="0"/>
                <w:sz w:val="24"/>
                <w:szCs w:val="22"/>
                <w:lang w:val="en-US"/>
              </w:rPr>
              <w:t>年第</w:t>
            </w:r>
            <w:r>
              <w:rPr>
                <w:rFonts w:ascii="Times New Roman" w:hAnsi="Times New Roman" w:cs="Times New Roman"/>
                <w:kern w:val="0"/>
                <w:sz w:val="24"/>
                <w:szCs w:val="22"/>
                <w:lang w:val="en-US"/>
              </w:rPr>
              <w:t>5</w:t>
            </w:r>
            <w:r>
              <w:rPr>
                <w:rFonts w:ascii="Times New Roman" w:cs="Times New Roman"/>
                <w:kern w:val="0"/>
                <w:sz w:val="24"/>
                <w:szCs w:val="22"/>
                <w:lang w:val="en-US"/>
              </w:rPr>
              <w:t>号修正</w:t>
            </w:r>
            <w:r>
              <w:rPr>
                <w:rFonts w:ascii="Times New Roman" w:hAnsi="Times New Roman" w:cs="Times New Roman"/>
                <w:kern w:val="0"/>
                <w:sz w:val="24"/>
                <w:szCs w:val="22"/>
                <w:lang w:val="en-US"/>
              </w:rPr>
              <w:t>)</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109</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区文化和旅游局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文艺表演团体设立审批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《营业性演出管理条例》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1"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110</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区文化和旅游局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营业性演出审批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《营业性演出管理条例》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《营业性演出管理条例实施细则》（文化和旅游部令第</w:t>
            </w:r>
            <w:r>
              <w:rPr>
                <w:rFonts w:ascii="Times New Roman" w:hAnsi="Times New Roman" w:cs="Times New Roman"/>
                <w:kern w:val="0"/>
                <w:sz w:val="24"/>
                <w:szCs w:val="22"/>
                <w:lang w:val="en-US"/>
              </w:rPr>
              <w:t>47</w:t>
            </w:r>
            <w:r>
              <w:rPr>
                <w:rFonts w:ascii="Times New Roman" w:cs="Times New Roman"/>
                <w:kern w:val="0"/>
                <w:sz w:val="24"/>
                <w:szCs w:val="22"/>
                <w:lang w:val="en-US"/>
              </w:rPr>
              <w:t>号公布，文化和旅游部令第</w:t>
            </w:r>
            <w:r>
              <w:rPr>
                <w:rFonts w:ascii="Times New Roman" w:hAnsi="Times New Roman" w:cs="Times New Roman"/>
                <w:kern w:val="0"/>
                <w:sz w:val="24"/>
                <w:szCs w:val="22"/>
                <w:lang w:val="en-US"/>
              </w:rPr>
              <w:t>57</w:t>
            </w:r>
            <w:r>
              <w:rPr>
                <w:rFonts w:ascii="Times New Roman" w:cs="Times New Roman"/>
                <w:kern w:val="0"/>
                <w:sz w:val="24"/>
                <w:szCs w:val="22"/>
                <w:lang w:val="en-US"/>
              </w:rPr>
              <w:t>号修正，文化和旅游部第</w:t>
            </w:r>
            <w:r>
              <w:rPr>
                <w:rFonts w:ascii="Times New Roman" w:hAnsi="Times New Roman" w:cs="Times New Roman"/>
                <w:kern w:val="0"/>
                <w:sz w:val="24"/>
                <w:szCs w:val="22"/>
                <w:lang w:val="en-US"/>
              </w:rPr>
              <w:t>9</w:t>
            </w:r>
            <w:r>
              <w:rPr>
                <w:rFonts w:ascii="Times New Roman" w:cs="Times New Roman"/>
                <w:kern w:val="0"/>
                <w:sz w:val="24"/>
                <w:szCs w:val="22"/>
                <w:lang w:val="en-US"/>
              </w:rPr>
              <w:t>号令第二次修订）</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111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区文化和旅游局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娱乐场所经营活动审批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《娱乐场所管理条例》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112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区文化和旅游局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互联网上网服务营业场所筹建审批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《互联网上网服务营业场所管理条例》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113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区文化和旅游局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互联网上网服务经营活动审批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《互联网上网服务营业场所管理条例》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114</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区文化和旅游局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建设工程文物保护许可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区政府（由区文化和旅游局承办，征得上一级文物部门同意）；区文化和旅游局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《中华人民共和国文物保护法》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115</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区文化和旅游局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文物保护单位原址保护措施审批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区文化和旅游局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《中华人民共和国文物保护法》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5"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116</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区文化和旅游局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sz w:val="24"/>
              </w:rPr>
              <w:t>核定为文物保护单位的属于国家所有的纪念建筑物或者古建筑改变用途审批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区政府</w:t>
            </w:r>
            <w:r>
              <w:rPr>
                <w:rFonts w:ascii="Times New Roman" w:hAnsi="Times New Roman" w:cs="Times New Roman"/>
                <w:kern w:val="0"/>
                <w:sz w:val="24"/>
                <w:szCs w:val="22"/>
                <w:lang w:val="en-US"/>
              </w:rPr>
              <w:t>(</w:t>
            </w:r>
            <w:r>
              <w:rPr>
                <w:rFonts w:ascii="Times New Roman" w:cs="Times New Roman"/>
                <w:kern w:val="0"/>
                <w:sz w:val="24"/>
                <w:szCs w:val="22"/>
                <w:lang w:val="en-US"/>
              </w:rPr>
              <w:t>由区文化和旅游局承办，征得上一级文物部门同意</w:t>
            </w:r>
            <w:r>
              <w:rPr>
                <w:rFonts w:ascii="Times New Roman" w:hAnsi="Times New Roman" w:cs="Times New Roman"/>
                <w:kern w:val="0"/>
                <w:sz w:val="24"/>
                <w:szCs w:val="22"/>
                <w:lang w:val="en-US"/>
              </w:rPr>
              <w:t>)</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《中华人民共和国文物保护法》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117</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区文化和旅游局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不可移动文物修缮审批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区文化和旅游局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《中华人民共和国文物保护法》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8"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118</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区文化和旅游局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非国有文物收藏单位和其他单位借用国有馆藏文物审批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区文化和旅游局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《中华人民共和国文物保护法》</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119</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区文化和旅游局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博物馆处理不够入藏标准、无保存价值的文物或标本审批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区文化和旅游局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《国务院对确需保留的行政审批项目设定行政许可的决定》</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6"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120</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区卫生健康委员会</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公共场所卫生许可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《公共场所卫生管理条例》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121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区卫生健康委员会</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医疗机构设置审批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区卫生健康委员会</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《医疗机构管理条例》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122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区卫生健康委员会</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医疗机构执业登记</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区卫生健康委员会</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《医疗机构管理条例》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2"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123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区卫生健康委员会</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母婴保健技术服务机构执业许可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区卫生健康委员会</w:t>
            </w:r>
          </w:p>
        </w:tc>
        <w:tc>
          <w:tcPr>
            <w:tcW w:w="4140" w:type="dxa"/>
            <w:noWrap w:val="0"/>
            <w:vAlign w:val="center"/>
          </w:tcPr>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《中华人民共和国母婴保健法》</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《中华人民共和国母婴保健法实施办法》《母婴保健专项技术服务许可及人员资格管理办法》（卫妇发〔</w:t>
            </w:r>
            <w:r>
              <w:rPr>
                <w:rFonts w:ascii="Times New Roman" w:hAnsi="Times New Roman" w:cs="Times New Roman"/>
                <w:kern w:val="0"/>
                <w:sz w:val="24"/>
                <w:szCs w:val="22"/>
                <w:lang w:val="en-US"/>
              </w:rPr>
              <w:t>1995</w:t>
            </w:r>
            <w:r>
              <w:rPr>
                <w:rFonts w:ascii="Times New Roman" w:cs="Times New Roman"/>
                <w:kern w:val="0"/>
                <w:sz w:val="24"/>
                <w:szCs w:val="22"/>
                <w:lang w:val="en-US"/>
              </w:rPr>
              <w:t>〕</w:t>
            </w:r>
            <w:r>
              <w:rPr>
                <w:rFonts w:ascii="Times New Roman" w:hAnsi="Times New Roman" w:cs="Times New Roman"/>
                <w:kern w:val="0"/>
                <w:sz w:val="24"/>
                <w:szCs w:val="22"/>
                <w:lang w:val="en-US"/>
              </w:rPr>
              <w:t>7</w:t>
            </w:r>
            <w:r>
              <w:rPr>
                <w:rFonts w:ascii="Times New Roman" w:cs="Times New Roman"/>
                <w:kern w:val="0"/>
                <w:sz w:val="24"/>
                <w:szCs w:val="22"/>
                <w:lang w:val="en-US"/>
              </w:rPr>
              <w:t>号公布，国家卫生健康委令第</w:t>
            </w:r>
            <w:r>
              <w:rPr>
                <w:rFonts w:ascii="Times New Roman" w:hAnsi="Times New Roman" w:cs="Times New Roman"/>
                <w:kern w:val="0"/>
                <w:sz w:val="24"/>
                <w:szCs w:val="22"/>
                <w:lang w:val="en-US"/>
              </w:rPr>
              <w:t>7</w:t>
            </w:r>
            <w:r>
              <w:rPr>
                <w:rFonts w:ascii="Times New Roman" w:cs="Times New Roman"/>
                <w:kern w:val="0"/>
                <w:sz w:val="24"/>
                <w:szCs w:val="22"/>
                <w:lang w:val="en-US"/>
              </w:rPr>
              <w:t>号修正）</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124</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区卫生健康委员会</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单采血浆站设置审批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区卫生健康委员会（初审省卫生健康委事权事项）</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《血液制品管理条例》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8"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125</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区卫生健康委员会</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医师执业注册</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区卫生健康委员会</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《中华人民共和国医师法》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《医师执业注册管理办法》（国家卫生健康委员会令第</w:t>
            </w:r>
            <w:r>
              <w:rPr>
                <w:rFonts w:ascii="Times New Roman" w:hAnsi="Times New Roman" w:cs="Times New Roman"/>
                <w:kern w:val="0"/>
                <w:sz w:val="24"/>
                <w:szCs w:val="22"/>
                <w:lang w:val="en-US"/>
              </w:rPr>
              <w:t>13</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126</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区卫生健康委员会</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乡村医生执业注册</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区卫生健康委员会</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《乡村医生从业管理条例》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8"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127</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区卫生健康委员会</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母婴保健服务人员资格认定</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区卫生健康委员会</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《中华人民共和国母婴保健法》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《中华人民共和国母婴保健法实施办法》《母婴保健专项技术服务许可及人员资格管理办法》（卫妇发〔</w:t>
            </w:r>
            <w:r>
              <w:rPr>
                <w:rFonts w:ascii="Times New Roman" w:hAnsi="Times New Roman" w:cs="Times New Roman"/>
                <w:kern w:val="0"/>
                <w:sz w:val="24"/>
                <w:szCs w:val="22"/>
                <w:lang w:val="en-US"/>
              </w:rPr>
              <w:t>1995</w:t>
            </w:r>
            <w:r>
              <w:rPr>
                <w:rFonts w:ascii="Times New Roman" w:cs="Times New Roman"/>
                <w:kern w:val="0"/>
                <w:sz w:val="24"/>
                <w:szCs w:val="22"/>
                <w:lang w:val="en-US"/>
              </w:rPr>
              <w:t>〕</w:t>
            </w:r>
            <w:r>
              <w:rPr>
                <w:rFonts w:ascii="Times New Roman" w:hAnsi="Times New Roman" w:cs="Times New Roman"/>
                <w:kern w:val="0"/>
                <w:sz w:val="24"/>
                <w:szCs w:val="22"/>
                <w:lang w:val="en-US"/>
              </w:rPr>
              <w:t>7</w:t>
            </w:r>
            <w:r>
              <w:rPr>
                <w:rFonts w:ascii="Times New Roman" w:cs="Times New Roman"/>
                <w:kern w:val="0"/>
                <w:sz w:val="24"/>
                <w:szCs w:val="22"/>
                <w:lang w:val="en-US"/>
              </w:rPr>
              <w:t>号公布，国家卫生健康委令第</w:t>
            </w:r>
            <w:r>
              <w:rPr>
                <w:rFonts w:ascii="Times New Roman" w:hAnsi="Times New Roman" w:cs="Times New Roman"/>
                <w:kern w:val="0"/>
                <w:sz w:val="24"/>
                <w:szCs w:val="22"/>
                <w:lang w:val="en-US"/>
              </w:rPr>
              <w:t>7</w:t>
            </w:r>
            <w:r>
              <w:rPr>
                <w:rFonts w:ascii="Times New Roman" w:cs="Times New Roman"/>
                <w:kern w:val="0"/>
                <w:sz w:val="24"/>
                <w:szCs w:val="22"/>
                <w:lang w:val="en-US"/>
              </w:rPr>
              <w:t>号修正）</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《国家职业资格目录（</w:t>
            </w:r>
            <w:r>
              <w:rPr>
                <w:rFonts w:ascii="Times New Roman" w:hAnsi="Times New Roman" w:cs="Times New Roman"/>
                <w:kern w:val="0"/>
                <w:sz w:val="24"/>
                <w:szCs w:val="22"/>
                <w:lang w:val="en-US"/>
              </w:rPr>
              <w:t>2021</w:t>
            </w:r>
            <w:r>
              <w:rPr>
                <w:rFonts w:ascii="Times New Roman" w:cs="Times New Roman"/>
                <w:kern w:val="0"/>
                <w:sz w:val="24"/>
                <w:szCs w:val="22"/>
                <w:lang w:val="en-US"/>
              </w:rPr>
              <w:t>年版）》</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128</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区卫生健康委员会</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护士执业注册</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区卫生健康委员会</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《护士条例》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《国家职业资格目录（</w:t>
            </w:r>
            <w:r>
              <w:rPr>
                <w:rFonts w:ascii="Times New Roman" w:hAnsi="Times New Roman" w:cs="Times New Roman"/>
                <w:kern w:val="0"/>
                <w:sz w:val="24"/>
                <w:szCs w:val="22"/>
                <w:lang w:val="en-US"/>
              </w:rPr>
              <w:t>2021</w:t>
            </w:r>
            <w:r>
              <w:rPr>
                <w:rFonts w:ascii="Times New Roman" w:cs="Times New Roman"/>
                <w:kern w:val="0"/>
                <w:sz w:val="24"/>
                <w:szCs w:val="22"/>
                <w:lang w:val="en-US"/>
              </w:rPr>
              <w:t>年版）》</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trPr>
        <w:tc>
          <w:tcPr>
            <w:tcW w:w="630" w:type="dxa"/>
            <w:noWrap w:val="0"/>
            <w:vAlign w:val="center"/>
          </w:tcPr>
          <w:p>
            <w:pPr>
              <w:pStyle w:val="6"/>
              <w:spacing w:before="160"/>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129</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区卫生健康委员会</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确有专长的中医医师资格认定</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区卫生健康委员会（受理省卫生健康委事权事项并逐级上报）</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《中华人民共和国中医药法》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《中医医术确有专长人员医师资格考核注册管理暂行办法》（国家卫生健康委员会令第</w:t>
            </w:r>
            <w:r>
              <w:rPr>
                <w:rFonts w:ascii="Times New Roman" w:hAnsi="Times New Roman" w:cs="Times New Roman"/>
                <w:kern w:val="0"/>
                <w:sz w:val="24"/>
                <w:szCs w:val="22"/>
                <w:lang w:val="en-US"/>
              </w:rPr>
              <w:t>15</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5"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130</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区卫生健康委员会</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确有专长的中医医师执业注册</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区卫生健康委员会</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《中华人民共和国中医药法》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《中医医术确有专长人员医师资格考核注册管理暂行办法》（国家卫生健康委员会令第</w:t>
            </w:r>
            <w:r>
              <w:rPr>
                <w:rFonts w:ascii="Times New Roman" w:hAnsi="Times New Roman" w:cs="Times New Roman"/>
                <w:kern w:val="0"/>
                <w:sz w:val="24"/>
                <w:szCs w:val="22"/>
                <w:lang w:val="en-US"/>
              </w:rPr>
              <w:t>15</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131</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区卫生健康委员会</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中医医疗机构设置审批</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区卫生健康委员会</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《中华人民共和国中医药法》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《医疗机构管理条例》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132</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区卫生健康委员会</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中医医疗机构执业登记</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区卫生健康委员会</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《中华人民共和国中医药法》</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《医疗机构管理条例》</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133</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区应急管理局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石油天然气建设项目安全设施设计审查</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区应急管理局</w:t>
            </w:r>
          </w:p>
        </w:tc>
        <w:tc>
          <w:tcPr>
            <w:tcW w:w="4140" w:type="dxa"/>
            <w:noWrap w:val="0"/>
            <w:vAlign w:val="center"/>
          </w:tcPr>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《中华人民共和国安全生产法》</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《建设项目安全设施</w:t>
            </w:r>
            <w:r>
              <w:rPr>
                <w:rFonts w:ascii="Times New Roman" w:hAnsi="Times New Roman" w:cs="Times New Roman"/>
                <w:kern w:val="0"/>
                <w:sz w:val="24"/>
                <w:szCs w:val="22"/>
                <w:lang w:val="en-US"/>
              </w:rPr>
              <w:t>“</w:t>
            </w:r>
            <w:r>
              <w:rPr>
                <w:rFonts w:ascii="Times New Roman" w:cs="Times New Roman"/>
                <w:kern w:val="0"/>
                <w:sz w:val="24"/>
                <w:szCs w:val="22"/>
                <w:lang w:val="en-US"/>
              </w:rPr>
              <w:t>三同时</w:t>
            </w:r>
            <w:r>
              <w:rPr>
                <w:rFonts w:ascii="Times New Roman" w:hAnsi="Times New Roman" w:cs="Times New Roman"/>
                <w:kern w:val="0"/>
                <w:sz w:val="24"/>
                <w:szCs w:val="22"/>
                <w:lang w:val="en-US"/>
              </w:rPr>
              <w:t>”</w:t>
            </w:r>
            <w:r>
              <w:rPr>
                <w:rFonts w:ascii="Times New Roman" w:cs="Times New Roman"/>
                <w:kern w:val="0"/>
                <w:sz w:val="24"/>
                <w:szCs w:val="22"/>
                <w:lang w:val="en-US"/>
              </w:rPr>
              <w:t>监督管理办法》（安全监管总局令第</w:t>
            </w:r>
            <w:r>
              <w:rPr>
                <w:rFonts w:ascii="Times New Roman" w:hAnsi="Times New Roman" w:cs="Times New Roman"/>
                <w:kern w:val="0"/>
                <w:sz w:val="24"/>
                <w:szCs w:val="22"/>
                <w:lang w:val="en-US"/>
              </w:rPr>
              <w:t>36</w:t>
            </w:r>
            <w:r>
              <w:rPr>
                <w:rFonts w:ascii="Times New Roman" w:cs="Times New Roman"/>
                <w:kern w:val="0"/>
                <w:sz w:val="24"/>
                <w:szCs w:val="22"/>
                <w:lang w:val="en-US"/>
              </w:rPr>
              <w:t>号公布，安全监管总局令第</w:t>
            </w:r>
            <w:r>
              <w:rPr>
                <w:rFonts w:ascii="Times New Roman" w:hAnsi="Times New Roman" w:cs="Times New Roman"/>
                <w:kern w:val="0"/>
                <w:sz w:val="24"/>
                <w:szCs w:val="22"/>
                <w:lang w:val="en-US"/>
              </w:rPr>
              <w:t>77</w:t>
            </w:r>
            <w:r>
              <w:rPr>
                <w:rFonts w:ascii="Times New Roman" w:cs="Times New Roman"/>
                <w:kern w:val="0"/>
                <w:sz w:val="24"/>
                <w:szCs w:val="22"/>
                <w:lang w:val="en-US"/>
              </w:rPr>
              <w:t>号修正）</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《国家安全监管总局办公厅关于明确非煤矿山建设项目安全监管职责等事项的通知》</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（安监总厅管一〔</w:t>
            </w:r>
            <w:r>
              <w:rPr>
                <w:rFonts w:ascii="Times New Roman" w:hAnsi="Times New Roman" w:cs="Times New Roman"/>
                <w:kern w:val="0"/>
                <w:sz w:val="24"/>
                <w:szCs w:val="22"/>
                <w:lang w:val="en-US"/>
              </w:rPr>
              <w:t>2013</w:t>
            </w:r>
            <w:r>
              <w:rPr>
                <w:rFonts w:ascii="Times New Roman" w:cs="Times New Roman"/>
                <w:kern w:val="0"/>
                <w:sz w:val="24"/>
                <w:szCs w:val="22"/>
                <w:lang w:val="en-US"/>
              </w:rPr>
              <w:t>〕</w:t>
            </w:r>
            <w:r>
              <w:rPr>
                <w:rFonts w:ascii="Times New Roman" w:hAnsi="Times New Roman" w:cs="Times New Roman"/>
                <w:kern w:val="0"/>
                <w:sz w:val="24"/>
                <w:szCs w:val="22"/>
                <w:lang w:val="en-US"/>
              </w:rPr>
              <w:t>143</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134</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区应急管理局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金属冶炼建设项目安全设施设计审查</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区应急管理局</w:t>
            </w:r>
          </w:p>
        </w:tc>
        <w:tc>
          <w:tcPr>
            <w:tcW w:w="4140" w:type="dxa"/>
            <w:noWrap w:val="0"/>
            <w:vAlign w:val="center"/>
          </w:tcPr>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《中华人民共和国安全生产法》</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《建设项目安全设施</w:t>
            </w:r>
            <w:r>
              <w:rPr>
                <w:rFonts w:ascii="Times New Roman" w:hAnsi="Times New Roman" w:cs="Times New Roman"/>
                <w:kern w:val="0"/>
                <w:sz w:val="24"/>
                <w:szCs w:val="22"/>
                <w:lang w:val="en-US"/>
              </w:rPr>
              <w:t>“</w:t>
            </w:r>
            <w:r>
              <w:rPr>
                <w:rFonts w:ascii="Times New Roman" w:cs="Times New Roman"/>
                <w:kern w:val="0"/>
                <w:sz w:val="24"/>
                <w:szCs w:val="22"/>
                <w:lang w:val="en-US"/>
              </w:rPr>
              <w:t>三同时</w:t>
            </w:r>
            <w:r>
              <w:rPr>
                <w:rFonts w:ascii="Times New Roman" w:hAnsi="Times New Roman" w:cs="Times New Roman"/>
                <w:kern w:val="0"/>
                <w:sz w:val="24"/>
                <w:szCs w:val="22"/>
                <w:lang w:val="en-US"/>
              </w:rPr>
              <w:t>”</w:t>
            </w:r>
            <w:r>
              <w:rPr>
                <w:rFonts w:ascii="Times New Roman" w:cs="Times New Roman"/>
                <w:kern w:val="0"/>
                <w:sz w:val="24"/>
                <w:szCs w:val="22"/>
                <w:lang w:val="en-US"/>
              </w:rPr>
              <w:t>监督管理办法》（安全监管总局令第</w:t>
            </w:r>
            <w:r>
              <w:rPr>
                <w:rFonts w:ascii="Times New Roman" w:hAnsi="Times New Roman" w:cs="Times New Roman"/>
                <w:kern w:val="0"/>
                <w:sz w:val="24"/>
                <w:szCs w:val="22"/>
                <w:lang w:val="en-US"/>
              </w:rPr>
              <w:t>36</w:t>
            </w:r>
            <w:r>
              <w:rPr>
                <w:rFonts w:ascii="Times New Roman" w:cs="Times New Roman"/>
                <w:kern w:val="0"/>
                <w:sz w:val="24"/>
                <w:szCs w:val="22"/>
                <w:lang w:val="en-US"/>
              </w:rPr>
              <w:t>号公布，安全监管总局令第</w:t>
            </w:r>
            <w:r>
              <w:rPr>
                <w:rFonts w:ascii="Times New Roman" w:hAnsi="Times New Roman" w:cs="Times New Roman"/>
                <w:kern w:val="0"/>
                <w:sz w:val="24"/>
                <w:szCs w:val="22"/>
                <w:lang w:val="en-US"/>
              </w:rPr>
              <w:t>77</w:t>
            </w:r>
            <w:r>
              <w:rPr>
                <w:rFonts w:ascii="Times New Roman" w:cs="Times New Roman"/>
                <w:kern w:val="0"/>
                <w:sz w:val="24"/>
                <w:szCs w:val="22"/>
                <w:lang w:val="en-US"/>
              </w:rPr>
              <w:t>号修正）</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《冶金企业和有色金属企业安全生产规定》</w:t>
            </w:r>
            <w:r>
              <w:rPr>
                <w:rFonts w:ascii="Times New Roman" w:hAnsi="Times New Roman" w:cs="Times New Roman"/>
                <w:kern w:val="0"/>
                <w:sz w:val="24"/>
                <w:szCs w:val="22"/>
                <w:lang w:val="en-US"/>
              </w:rPr>
              <w:t>(</w:t>
            </w:r>
            <w:r>
              <w:rPr>
                <w:rFonts w:ascii="Times New Roman" w:cs="Times New Roman"/>
                <w:kern w:val="0"/>
                <w:sz w:val="24"/>
                <w:szCs w:val="22"/>
                <w:lang w:val="en-US"/>
              </w:rPr>
              <w:t>安全监管总局令第</w:t>
            </w:r>
            <w:r>
              <w:rPr>
                <w:rFonts w:ascii="Times New Roman" w:hAnsi="Times New Roman" w:cs="Times New Roman"/>
                <w:kern w:val="0"/>
                <w:sz w:val="24"/>
                <w:szCs w:val="22"/>
                <w:lang w:val="en-US"/>
              </w:rPr>
              <w:t>91</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5"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135</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区应急管理局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危险化学品经营许可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《危险化学品安全管理条例》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《危险化学品经营许可证管理办法》（安全监管总局令第</w:t>
            </w:r>
            <w:r>
              <w:rPr>
                <w:rFonts w:ascii="Times New Roman" w:hAnsi="Times New Roman" w:cs="Times New Roman"/>
                <w:kern w:val="0"/>
                <w:sz w:val="24"/>
                <w:szCs w:val="22"/>
                <w:lang w:val="en-US"/>
              </w:rPr>
              <w:t>55</w:t>
            </w:r>
            <w:r>
              <w:rPr>
                <w:rFonts w:ascii="Times New Roman" w:cs="Times New Roman"/>
                <w:kern w:val="0"/>
                <w:sz w:val="24"/>
                <w:szCs w:val="22"/>
                <w:lang w:val="en-US"/>
              </w:rPr>
              <w:t>号公布，安全监管总局令第</w:t>
            </w:r>
            <w:r>
              <w:rPr>
                <w:rFonts w:ascii="Times New Roman" w:hAnsi="Times New Roman" w:cs="Times New Roman"/>
                <w:kern w:val="0"/>
                <w:sz w:val="24"/>
                <w:szCs w:val="22"/>
                <w:lang w:val="en-US"/>
              </w:rPr>
              <w:t>79</w:t>
            </w:r>
            <w:r>
              <w:rPr>
                <w:rFonts w:ascii="Times New Roman" w:cs="Times New Roman"/>
                <w:kern w:val="0"/>
                <w:sz w:val="24"/>
                <w:szCs w:val="22"/>
                <w:lang w:val="en-US"/>
              </w:rPr>
              <w:t>号修正</w:t>
            </w:r>
            <w:r>
              <w:rPr>
                <w:rFonts w:ascii="Times New Roman" w:hAnsi="Times New Roman" w:cs="Times New Roman"/>
                <w:kern w:val="0"/>
                <w:sz w:val="24"/>
                <w:szCs w:val="22"/>
                <w:lang w:val="en-US"/>
              </w:rPr>
              <w:t>)</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136</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区应急管理局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生产、储存烟花爆竹建设项目安全设施设计审查</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区应急管理局</w:t>
            </w:r>
          </w:p>
        </w:tc>
        <w:tc>
          <w:tcPr>
            <w:tcW w:w="4140" w:type="dxa"/>
            <w:noWrap w:val="0"/>
            <w:vAlign w:val="center"/>
          </w:tcPr>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《中华人民共和国安全生产法》</w:t>
            </w:r>
          </w:p>
          <w:p>
            <w:pPr>
              <w:pStyle w:val="6"/>
              <w:autoSpaceDE w:val="0"/>
              <w:autoSpaceDN w:val="0"/>
              <w:ind w:left="21" w:leftChars="10"/>
              <w:rPr>
                <w:rFonts w:ascii="Times New Roman" w:hAnsi="Times New Roman" w:cs="Times New Roman"/>
                <w:kern w:val="0"/>
                <w:sz w:val="24"/>
                <w:szCs w:val="22"/>
                <w:lang w:val="en-US"/>
              </w:rPr>
            </w:pPr>
            <w:r>
              <w:rPr>
                <w:rFonts w:ascii="Times New Roman" w:cs="Times New Roman"/>
                <w:kern w:val="0"/>
                <w:sz w:val="24"/>
                <w:szCs w:val="22"/>
                <w:lang w:val="en-US"/>
              </w:rPr>
              <w:t>《建设项目安全设施</w:t>
            </w:r>
            <w:r>
              <w:rPr>
                <w:rFonts w:ascii="Times New Roman" w:hAnsi="Times New Roman" w:cs="Times New Roman"/>
                <w:kern w:val="0"/>
                <w:sz w:val="24"/>
                <w:szCs w:val="22"/>
                <w:lang w:val="en-US"/>
              </w:rPr>
              <w:t>“</w:t>
            </w:r>
            <w:r>
              <w:rPr>
                <w:rFonts w:ascii="Times New Roman" w:cs="Times New Roman"/>
                <w:kern w:val="0"/>
                <w:sz w:val="24"/>
                <w:szCs w:val="22"/>
                <w:lang w:val="en-US"/>
              </w:rPr>
              <w:t>三同时</w:t>
            </w:r>
            <w:r>
              <w:rPr>
                <w:rFonts w:ascii="Times New Roman" w:hAnsi="Times New Roman" w:cs="Times New Roman"/>
                <w:kern w:val="0"/>
                <w:sz w:val="24"/>
                <w:szCs w:val="22"/>
                <w:lang w:val="en-US"/>
              </w:rPr>
              <w:t>”</w:t>
            </w:r>
            <w:r>
              <w:rPr>
                <w:rFonts w:ascii="Times New Roman" w:cs="Times New Roman"/>
                <w:kern w:val="0"/>
                <w:sz w:val="24"/>
                <w:szCs w:val="22"/>
                <w:lang w:val="en-US"/>
              </w:rPr>
              <w:t>监督管理办法》（安全监管总局令第</w:t>
            </w:r>
            <w:r>
              <w:rPr>
                <w:rFonts w:ascii="Times New Roman" w:hAnsi="Times New Roman" w:cs="Times New Roman"/>
                <w:kern w:val="0"/>
                <w:sz w:val="24"/>
                <w:szCs w:val="22"/>
                <w:lang w:val="en-US"/>
              </w:rPr>
              <w:t>36</w:t>
            </w:r>
            <w:r>
              <w:rPr>
                <w:rFonts w:ascii="Times New Roman" w:cs="Times New Roman"/>
                <w:kern w:val="0"/>
                <w:sz w:val="24"/>
                <w:szCs w:val="22"/>
                <w:lang w:val="en-US"/>
              </w:rPr>
              <w:t>号公布，安全监管总局令第</w:t>
            </w:r>
            <w:r>
              <w:rPr>
                <w:rFonts w:ascii="Times New Roman" w:hAnsi="Times New Roman" w:cs="Times New Roman"/>
                <w:kern w:val="0"/>
                <w:sz w:val="24"/>
                <w:szCs w:val="22"/>
                <w:lang w:val="en-US"/>
              </w:rPr>
              <w:t>77</w:t>
            </w:r>
            <w:r>
              <w:rPr>
                <w:rFonts w:ascii="Times New Roman" w:cs="Times New Roman"/>
                <w:kern w:val="0"/>
                <w:sz w:val="24"/>
                <w:szCs w:val="22"/>
                <w:lang w:val="en-US"/>
              </w:rPr>
              <w:t>号修正）</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137</w:t>
            </w:r>
          </w:p>
        </w:tc>
        <w:tc>
          <w:tcPr>
            <w:tcW w:w="2388" w:type="dxa"/>
            <w:noWrap w:val="0"/>
            <w:vAlign w:val="center"/>
          </w:tcPr>
          <w:p>
            <w:pPr>
              <w:pStyle w:val="6"/>
              <w:autoSpaceDE w:val="0"/>
              <w:autoSpaceDN w:val="0"/>
              <w:ind w:left="21" w:leftChars="10"/>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区应急管理局</w:t>
            </w:r>
          </w:p>
        </w:tc>
        <w:tc>
          <w:tcPr>
            <w:tcW w:w="23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烟花爆竹经营许可</w:t>
            </w:r>
          </w:p>
        </w:tc>
        <w:tc>
          <w:tcPr>
            <w:tcW w:w="246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《烟花爆竹安全管理条例》</w:t>
            </w:r>
          </w:p>
          <w:p>
            <w:pPr>
              <w:pStyle w:val="6"/>
              <w:autoSpaceDE w:val="0"/>
              <w:autoSpaceDN w:val="0"/>
              <w:ind w:left="21" w:leftChars="10"/>
              <w:jc w:val="left"/>
              <w:rPr>
                <w:rFonts w:ascii="Times New Roman" w:hAnsi="Times New Roman" w:cs="Times New Roman"/>
                <w:kern w:val="0"/>
                <w:sz w:val="24"/>
                <w:szCs w:val="22"/>
                <w:lang w:val="en-US"/>
              </w:rPr>
            </w:pPr>
            <w:r>
              <w:rPr>
                <w:rFonts w:ascii="Times New Roman" w:cs="Times New Roman"/>
                <w:kern w:val="0"/>
                <w:sz w:val="24"/>
                <w:szCs w:val="22"/>
                <w:lang w:val="en-US"/>
              </w:rPr>
              <w:t>《烟花爆竹经营许可实施办法》（安全监管总局令第</w:t>
            </w:r>
            <w:r>
              <w:rPr>
                <w:rFonts w:ascii="Times New Roman" w:hAnsi="Times New Roman" w:cs="Times New Roman"/>
                <w:kern w:val="0"/>
                <w:sz w:val="24"/>
                <w:szCs w:val="22"/>
                <w:lang w:val="en-US"/>
              </w:rPr>
              <w:t>65</w:t>
            </w:r>
            <w:r>
              <w:rPr>
                <w:rFonts w:ascii="Times New Roman" w:cs="Times New Roman"/>
                <w:kern w:val="0"/>
                <w:sz w:val="24"/>
                <w:szCs w:val="22"/>
                <w:lang w:val="en-US"/>
              </w:rPr>
              <w:t>号）</w:t>
            </w:r>
          </w:p>
        </w:tc>
        <w:tc>
          <w:tcPr>
            <w:tcW w:w="1898" w:type="dxa"/>
            <w:noWrap w:val="0"/>
            <w:vAlign w:val="center"/>
          </w:tcPr>
          <w:p>
            <w:pPr>
              <w:pStyle w:val="6"/>
              <w:autoSpaceDE w:val="0"/>
              <w:autoSpaceDN w:val="0"/>
              <w:ind w:left="21" w:leftChars="10"/>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138</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区应急管理局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矿山建设项目安全设施设计审查</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区应急管理局</w:t>
            </w:r>
          </w:p>
        </w:tc>
        <w:tc>
          <w:tcPr>
            <w:tcW w:w="4140" w:type="dxa"/>
            <w:noWrap w:val="0"/>
            <w:vAlign w:val="center"/>
          </w:tcPr>
          <w:p>
            <w:pPr>
              <w:pStyle w:val="6"/>
              <w:autoSpaceDE w:val="0"/>
              <w:autoSpaceDN w:val="0"/>
              <w:ind w:left="57"/>
              <w:rPr>
                <w:rFonts w:ascii="Times New Roman" w:hAnsi="Times New Roman" w:cs="Times New Roman"/>
                <w:kern w:val="0"/>
                <w:sz w:val="24"/>
                <w:szCs w:val="22"/>
                <w:lang w:val="en-US"/>
              </w:rPr>
            </w:pPr>
            <w:r>
              <w:rPr>
                <w:rFonts w:ascii="Times New Roman" w:cs="Times New Roman"/>
                <w:kern w:val="0"/>
                <w:sz w:val="24"/>
                <w:szCs w:val="22"/>
                <w:lang w:val="en-US"/>
              </w:rPr>
              <w:t>《中华人民共和国安全生产法》</w:t>
            </w:r>
          </w:p>
          <w:p>
            <w:pPr>
              <w:pStyle w:val="6"/>
              <w:autoSpaceDE w:val="0"/>
              <w:autoSpaceDN w:val="0"/>
              <w:ind w:left="57"/>
              <w:rPr>
                <w:rFonts w:ascii="Times New Roman" w:hAnsi="Times New Roman" w:cs="Times New Roman"/>
                <w:kern w:val="0"/>
                <w:sz w:val="24"/>
                <w:szCs w:val="22"/>
                <w:lang w:val="en-US"/>
              </w:rPr>
            </w:pPr>
            <w:r>
              <w:rPr>
                <w:rFonts w:ascii="Times New Roman" w:cs="Times New Roman"/>
                <w:kern w:val="0"/>
                <w:sz w:val="24"/>
                <w:szCs w:val="22"/>
                <w:lang w:val="en-US"/>
              </w:rPr>
              <w:t>《煤矿安全监察条例》</w:t>
            </w:r>
          </w:p>
          <w:p>
            <w:pPr>
              <w:pStyle w:val="6"/>
              <w:autoSpaceDE w:val="0"/>
              <w:autoSpaceDN w:val="0"/>
              <w:ind w:left="57"/>
              <w:rPr>
                <w:rFonts w:ascii="Times New Roman" w:hAnsi="Times New Roman" w:cs="Times New Roman"/>
                <w:kern w:val="0"/>
                <w:sz w:val="24"/>
                <w:szCs w:val="22"/>
                <w:lang w:val="en-US"/>
              </w:rPr>
            </w:pPr>
            <w:r>
              <w:rPr>
                <w:rFonts w:ascii="Times New Roman" w:cs="Times New Roman"/>
                <w:kern w:val="0"/>
                <w:sz w:val="24"/>
                <w:szCs w:val="22"/>
                <w:lang w:val="en-US"/>
              </w:rPr>
              <w:t>《煤矿建设项目安全设施监察规定》（安全监管总局令第</w:t>
            </w:r>
            <w:r>
              <w:rPr>
                <w:rFonts w:ascii="Times New Roman" w:hAnsi="Times New Roman" w:cs="Times New Roman"/>
                <w:kern w:val="0"/>
                <w:sz w:val="24"/>
                <w:szCs w:val="22"/>
                <w:lang w:val="en-US"/>
              </w:rPr>
              <w:t>6</w:t>
            </w:r>
            <w:r>
              <w:rPr>
                <w:rFonts w:ascii="Times New Roman" w:cs="Times New Roman"/>
                <w:kern w:val="0"/>
                <w:sz w:val="24"/>
                <w:szCs w:val="22"/>
                <w:lang w:val="en-US"/>
              </w:rPr>
              <w:t>号公布，安全监管总局令第</w:t>
            </w:r>
            <w:r>
              <w:rPr>
                <w:rFonts w:ascii="Times New Roman" w:hAnsi="Times New Roman" w:cs="Times New Roman"/>
                <w:kern w:val="0"/>
                <w:sz w:val="24"/>
                <w:szCs w:val="22"/>
                <w:lang w:val="en-US"/>
              </w:rPr>
              <w:t>81</w:t>
            </w:r>
            <w:r>
              <w:rPr>
                <w:rFonts w:ascii="Times New Roman" w:cs="Times New Roman"/>
                <w:kern w:val="0"/>
                <w:sz w:val="24"/>
                <w:szCs w:val="22"/>
                <w:lang w:val="en-US"/>
              </w:rPr>
              <w:t>号修正）</w:t>
            </w:r>
          </w:p>
          <w:p>
            <w:pPr>
              <w:pStyle w:val="6"/>
              <w:autoSpaceDE w:val="0"/>
              <w:autoSpaceDN w:val="0"/>
              <w:ind w:left="57"/>
              <w:rPr>
                <w:rFonts w:ascii="Times New Roman" w:hAnsi="Times New Roman" w:cs="Times New Roman"/>
                <w:kern w:val="0"/>
                <w:sz w:val="24"/>
                <w:szCs w:val="22"/>
                <w:lang w:val="en-US"/>
              </w:rPr>
            </w:pPr>
            <w:r>
              <w:rPr>
                <w:rFonts w:ascii="Times New Roman" w:cs="Times New Roman"/>
                <w:kern w:val="0"/>
                <w:sz w:val="24"/>
                <w:szCs w:val="22"/>
                <w:lang w:val="en-US"/>
              </w:rPr>
              <w:t>《建设项目安全设施</w:t>
            </w:r>
            <w:r>
              <w:rPr>
                <w:rFonts w:ascii="Times New Roman" w:hAnsi="Times New Roman" w:cs="Times New Roman"/>
                <w:kern w:val="0"/>
                <w:sz w:val="24"/>
                <w:szCs w:val="22"/>
                <w:lang w:val="en-US"/>
              </w:rPr>
              <w:t>“</w:t>
            </w:r>
            <w:r>
              <w:rPr>
                <w:rFonts w:ascii="Times New Roman" w:cs="Times New Roman"/>
                <w:kern w:val="0"/>
                <w:sz w:val="24"/>
                <w:szCs w:val="22"/>
                <w:lang w:val="en-US"/>
              </w:rPr>
              <w:t>三同时</w:t>
            </w:r>
            <w:r>
              <w:rPr>
                <w:rFonts w:ascii="Times New Roman" w:hAnsi="Times New Roman" w:cs="Times New Roman"/>
                <w:kern w:val="0"/>
                <w:sz w:val="24"/>
                <w:szCs w:val="22"/>
                <w:lang w:val="en-US"/>
              </w:rPr>
              <w:t>”</w:t>
            </w:r>
            <w:r>
              <w:rPr>
                <w:rFonts w:ascii="Times New Roman" w:cs="Times New Roman"/>
                <w:kern w:val="0"/>
                <w:sz w:val="24"/>
                <w:szCs w:val="22"/>
                <w:lang w:val="en-US"/>
              </w:rPr>
              <w:t>监督管理办法》（安全监管总局令第</w:t>
            </w:r>
            <w:r>
              <w:rPr>
                <w:rFonts w:ascii="Times New Roman" w:hAnsi="Times New Roman" w:cs="Times New Roman"/>
                <w:kern w:val="0"/>
                <w:sz w:val="24"/>
                <w:szCs w:val="22"/>
                <w:lang w:val="en-US"/>
              </w:rPr>
              <w:t>36</w:t>
            </w:r>
            <w:r>
              <w:rPr>
                <w:rFonts w:ascii="Times New Roman" w:cs="Times New Roman"/>
                <w:kern w:val="0"/>
                <w:sz w:val="24"/>
                <w:szCs w:val="22"/>
                <w:lang w:val="en-US"/>
              </w:rPr>
              <w:t>号公布，安全监管总局令第</w:t>
            </w:r>
            <w:r>
              <w:rPr>
                <w:rFonts w:ascii="Times New Roman" w:hAnsi="Times New Roman" w:cs="Times New Roman"/>
                <w:kern w:val="0"/>
                <w:sz w:val="24"/>
                <w:szCs w:val="22"/>
                <w:lang w:val="en-US"/>
              </w:rPr>
              <w:t>77</w:t>
            </w:r>
            <w:r>
              <w:rPr>
                <w:rFonts w:ascii="Times New Roman" w:cs="Times New Roman"/>
                <w:kern w:val="0"/>
                <w:sz w:val="24"/>
                <w:szCs w:val="22"/>
                <w:lang w:val="en-US"/>
              </w:rPr>
              <w:t>号修正）</w:t>
            </w:r>
          </w:p>
          <w:p>
            <w:pPr>
              <w:pStyle w:val="6"/>
              <w:autoSpaceDE w:val="0"/>
              <w:autoSpaceDN w:val="0"/>
              <w:ind w:left="57"/>
              <w:rPr>
                <w:rFonts w:ascii="Times New Roman" w:hAnsi="Times New Roman" w:cs="Times New Roman"/>
                <w:kern w:val="0"/>
                <w:sz w:val="24"/>
                <w:szCs w:val="22"/>
                <w:lang w:val="en-US"/>
              </w:rPr>
            </w:pPr>
            <w:r>
              <w:rPr>
                <w:rFonts w:ascii="Times New Roman" w:cs="Times New Roman"/>
                <w:kern w:val="0"/>
                <w:sz w:val="24"/>
                <w:szCs w:val="22"/>
                <w:lang w:val="en-US"/>
              </w:rPr>
              <w:t>《国家安全监管总局办公厅关于切实做好国家取消和下放投资审批有关建设项目安全监管工作的通知》（安监总厅政法〔</w:t>
            </w:r>
            <w:r>
              <w:rPr>
                <w:rFonts w:ascii="Times New Roman" w:hAnsi="Times New Roman" w:cs="Times New Roman"/>
                <w:kern w:val="0"/>
                <w:sz w:val="24"/>
                <w:szCs w:val="22"/>
                <w:lang w:val="en-US"/>
              </w:rPr>
              <w:t>2013</w:t>
            </w:r>
            <w:r>
              <w:rPr>
                <w:rFonts w:ascii="Times New Roman" w:cs="Times New Roman"/>
                <w:kern w:val="0"/>
                <w:sz w:val="24"/>
                <w:szCs w:val="22"/>
                <w:lang w:val="en-US"/>
              </w:rPr>
              <w:t>〕</w:t>
            </w:r>
            <w:r>
              <w:rPr>
                <w:rFonts w:ascii="Times New Roman" w:hAnsi="Times New Roman" w:cs="Times New Roman"/>
                <w:kern w:val="0"/>
                <w:sz w:val="24"/>
                <w:szCs w:val="22"/>
                <w:lang w:val="en-US"/>
              </w:rPr>
              <w:t>120</w:t>
            </w:r>
            <w:r>
              <w:rPr>
                <w:rFonts w:ascii="Times New Roman" w:cs="Times New Roman"/>
                <w:kern w:val="0"/>
                <w:sz w:val="24"/>
                <w:szCs w:val="22"/>
                <w:lang w:val="en-US"/>
              </w:rPr>
              <w:t>号）</w:t>
            </w:r>
          </w:p>
          <w:p>
            <w:pPr>
              <w:pStyle w:val="6"/>
              <w:autoSpaceDE w:val="0"/>
              <w:autoSpaceDN w:val="0"/>
              <w:ind w:left="57"/>
              <w:rPr>
                <w:rFonts w:ascii="Times New Roman" w:hAnsi="Times New Roman" w:cs="Times New Roman"/>
                <w:kern w:val="0"/>
                <w:sz w:val="24"/>
                <w:szCs w:val="22"/>
                <w:lang w:val="en-US"/>
              </w:rPr>
            </w:pPr>
            <w:r>
              <w:rPr>
                <w:rFonts w:ascii="Times New Roman" w:cs="Times New Roman"/>
                <w:kern w:val="0"/>
                <w:sz w:val="24"/>
                <w:szCs w:val="22"/>
                <w:lang w:val="en-US"/>
              </w:rPr>
              <w:t>《国家安全监管总局办公厅关于明确非煤矿山建设项目安全监管职责等事项的通知》（安监总厅管一〔</w:t>
            </w:r>
            <w:r>
              <w:rPr>
                <w:rFonts w:ascii="Times New Roman" w:hAnsi="Times New Roman" w:cs="Times New Roman"/>
                <w:kern w:val="0"/>
                <w:sz w:val="24"/>
                <w:szCs w:val="22"/>
                <w:lang w:val="en-US"/>
              </w:rPr>
              <w:t>2013</w:t>
            </w:r>
            <w:r>
              <w:rPr>
                <w:rFonts w:ascii="Times New Roman" w:cs="Times New Roman"/>
                <w:kern w:val="0"/>
                <w:sz w:val="24"/>
                <w:szCs w:val="22"/>
                <w:lang w:val="en-US"/>
              </w:rPr>
              <w:t>〕</w:t>
            </w:r>
            <w:r>
              <w:rPr>
                <w:rFonts w:ascii="Times New Roman" w:hAnsi="Times New Roman" w:cs="Times New Roman"/>
                <w:kern w:val="0"/>
                <w:sz w:val="24"/>
                <w:szCs w:val="22"/>
                <w:lang w:val="en-US"/>
              </w:rPr>
              <w:t>143</w:t>
            </w:r>
            <w:r>
              <w:rPr>
                <w:rFonts w:ascii="Times New Roman" w:cs="Times New Roman"/>
                <w:kern w:val="0"/>
                <w:sz w:val="24"/>
                <w:szCs w:val="22"/>
                <w:lang w:val="en-US"/>
              </w:rPr>
              <w:t>号）</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139</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区市场监督管理局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食品经营许可</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区市场监督管理局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《中华人民共和国食品安全法》</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0"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140</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区市场监督管理局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企业登记注册</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《中华人民共和国公司法》</w:t>
            </w:r>
          </w:p>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《中华人民共和国合伙企业法》</w:t>
            </w:r>
          </w:p>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《中华人民共和国个人独资企业法》</w:t>
            </w:r>
          </w:p>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《中华人民共和国外商投资法》</w:t>
            </w:r>
          </w:p>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《中华人民共和国外商投资法实施条例》</w:t>
            </w:r>
          </w:p>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《中华人民共和国市场主体登记管理条例》</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141</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区市场监督管理局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个体工商户登记注册</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区市场监督管理局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《个体工商户条例》</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142</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区市场监督管理局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sz w:val="24"/>
              </w:rPr>
              <w:t>农民专业合作社登记注册</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区行政审批局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《中华人民共和国农民专业合作法》</w:t>
            </w:r>
          </w:p>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《中华人民共和国市场主体登记管理条例》</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143</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区教育体育局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举办健身气功活动及设立站点审批</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区教育体育局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《国务院对确需保留的行政审批项目设定行政许可的决定》</w:t>
            </w:r>
          </w:p>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《健身气功管理办法》（体育总局令</w:t>
            </w:r>
            <w:r>
              <w:rPr>
                <w:rFonts w:ascii="Times New Roman" w:hAnsi="Times New Roman" w:cs="Times New Roman"/>
                <w:kern w:val="0"/>
                <w:sz w:val="24"/>
                <w:szCs w:val="22"/>
                <w:lang w:val="en-US"/>
              </w:rPr>
              <w:t>2006</w:t>
            </w:r>
            <w:r>
              <w:rPr>
                <w:rFonts w:ascii="Times New Roman" w:cs="Times New Roman"/>
                <w:kern w:val="0"/>
                <w:sz w:val="24"/>
                <w:szCs w:val="22"/>
                <w:lang w:val="en-US"/>
              </w:rPr>
              <w:t>年第</w:t>
            </w:r>
            <w:r>
              <w:rPr>
                <w:rFonts w:ascii="Times New Roman" w:hAnsi="Times New Roman" w:cs="Times New Roman"/>
                <w:kern w:val="0"/>
                <w:sz w:val="24"/>
                <w:szCs w:val="22"/>
                <w:lang w:val="en-US"/>
              </w:rPr>
              <w:t>9</w:t>
            </w:r>
            <w:r>
              <w:rPr>
                <w:rFonts w:ascii="Times New Roman" w:cs="Times New Roman"/>
                <w:kern w:val="0"/>
                <w:sz w:val="24"/>
                <w:szCs w:val="22"/>
                <w:lang w:val="en-US"/>
              </w:rPr>
              <w:t>号</w:t>
            </w:r>
            <w:r>
              <w:rPr>
                <w:rFonts w:ascii="Times New Roman" w:hAnsi="Times New Roman" w:cs="Times New Roman"/>
                <w:kern w:val="0"/>
                <w:sz w:val="24"/>
                <w:szCs w:val="22"/>
                <w:lang w:val="en-US"/>
              </w:rPr>
              <w:t>)</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144</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区教育体育局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临时占用公共体育设施审批</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区教育体育局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《中华人民共和国体育法》</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145</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区发展和改革委员会</w:t>
            </w:r>
          </w:p>
        </w:tc>
        <w:tc>
          <w:tcPr>
            <w:tcW w:w="2340" w:type="dxa"/>
            <w:noWrap w:val="0"/>
            <w:vAlign w:val="center"/>
          </w:tcPr>
          <w:p>
            <w:pPr>
              <w:pStyle w:val="6"/>
              <w:spacing w:before="5" w:line="218" w:lineRule="auto"/>
              <w:ind w:left="57" w:right="45"/>
              <w:rPr>
                <w:rFonts w:ascii="Times New Roman" w:hAnsi="Times New Roman" w:cs="Times New Roman"/>
                <w:sz w:val="24"/>
              </w:rPr>
            </w:pPr>
            <w:r>
              <w:rPr>
                <w:rFonts w:ascii="Times New Roman" w:cs="Times New Roman"/>
                <w:sz w:val="24"/>
              </w:rPr>
              <w:t>在电力设施周围或者电力设施保护区内进行可能危及电力设施</w:t>
            </w:r>
          </w:p>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sz w:val="24"/>
              </w:rPr>
              <w:t>安全作业审批</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区发展和改革委员会</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《中华人民共和国电力法》</w:t>
            </w:r>
          </w:p>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《电力设施保护条例》</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0"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146</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区发展和改革委员会</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固定资产投资项目核准</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区政府</w:t>
            </w:r>
            <w:r>
              <w:rPr>
                <w:rFonts w:ascii="Times New Roman" w:hAnsi="Times New Roman" w:cs="Times New Roman"/>
                <w:kern w:val="0"/>
                <w:sz w:val="24"/>
                <w:szCs w:val="22"/>
                <w:lang w:val="en-US"/>
              </w:rPr>
              <w:t>(</w:t>
            </w:r>
            <w:r>
              <w:rPr>
                <w:rFonts w:ascii="Times New Roman" w:cs="Times New Roman"/>
                <w:kern w:val="0"/>
                <w:sz w:val="24"/>
                <w:szCs w:val="22"/>
                <w:lang w:val="en-US"/>
              </w:rPr>
              <w:t>由区行政审批局承办</w:t>
            </w:r>
            <w:r>
              <w:rPr>
                <w:rFonts w:ascii="Times New Roman" w:hAnsi="Times New Roman" w:cs="Times New Roman"/>
                <w:kern w:val="0"/>
                <w:sz w:val="24"/>
                <w:szCs w:val="22"/>
                <w:lang w:val="en-US"/>
              </w:rPr>
              <w:t>)</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《企业投资项目核准和备案管理条例》</w:t>
            </w:r>
          </w:p>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《国务院关于发布政府核准的投资项目目录</w:t>
            </w:r>
            <w:r>
              <w:rPr>
                <w:rFonts w:ascii="Times New Roman" w:hAnsi="Times New Roman" w:cs="Times New Roman"/>
                <w:kern w:val="0"/>
                <w:sz w:val="24"/>
                <w:szCs w:val="22"/>
                <w:lang w:val="en-US"/>
              </w:rPr>
              <w:t>(2016</w:t>
            </w:r>
            <w:r>
              <w:rPr>
                <w:rFonts w:ascii="Times New Roman" w:cs="Times New Roman"/>
                <w:kern w:val="0"/>
                <w:sz w:val="24"/>
                <w:szCs w:val="22"/>
                <w:lang w:val="en-US"/>
              </w:rPr>
              <w:t>年本）的通知》（国发〔</w:t>
            </w:r>
            <w:r>
              <w:rPr>
                <w:rFonts w:ascii="Times New Roman" w:hAnsi="Times New Roman" w:cs="Times New Roman"/>
                <w:kern w:val="0"/>
                <w:sz w:val="24"/>
                <w:szCs w:val="22"/>
                <w:lang w:val="en-US"/>
              </w:rPr>
              <w:t>2016</w:t>
            </w:r>
            <w:r>
              <w:rPr>
                <w:rFonts w:ascii="Times New Roman" w:cs="Times New Roman"/>
                <w:kern w:val="0"/>
                <w:sz w:val="24"/>
                <w:szCs w:val="22"/>
                <w:lang w:val="en-US"/>
              </w:rPr>
              <w:t>〕</w:t>
            </w:r>
            <w:r>
              <w:rPr>
                <w:rFonts w:ascii="Times New Roman" w:hAnsi="Times New Roman" w:cs="Times New Roman"/>
                <w:kern w:val="0"/>
                <w:sz w:val="24"/>
                <w:szCs w:val="22"/>
                <w:lang w:val="en-US"/>
              </w:rPr>
              <w:t>72</w:t>
            </w:r>
            <w:r>
              <w:rPr>
                <w:rFonts w:ascii="Times New Roman" w:cs="Times New Roman"/>
                <w:kern w:val="0"/>
                <w:sz w:val="24"/>
                <w:szCs w:val="22"/>
                <w:lang w:val="en-US"/>
              </w:rPr>
              <w:t>号）</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能源类项目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147</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区发展和改革委员会</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新建不能满足管道保护要求的石油天然气管道防护方案审批</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区发展和改革委员会</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《中华人民共和国石油天然气管道保护法》</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148</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区发展和改革委员会</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可能影响石油天然气管道保护的施工作业审批</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区发展和改革委员会</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《中华人民共和国石油天然气管道保护法》</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149</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区消防救援大队</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公众聚集场所投入使用、营业前消防安全检查</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区消防救援大队</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《中华人民共和国消防法》</w:t>
            </w:r>
          </w:p>
        </w:tc>
        <w:tc>
          <w:tcPr>
            <w:tcW w:w="1898" w:type="dxa"/>
            <w:noWrap w:val="0"/>
            <w:vAlign w:val="top"/>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150</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区税务局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增值税防伪税控系统最高开票限额审批</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区税务局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《国务院对确需保留的行政审批项目设定行政许可的决定》</w:t>
            </w:r>
          </w:p>
        </w:tc>
        <w:tc>
          <w:tcPr>
            <w:tcW w:w="1898" w:type="dxa"/>
            <w:noWrap w:val="0"/>
            <w:vAlign w:val="top"/>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13856" w:type="dxa"/>
            <w:gridSpan w:val="6"/>
            <w:noWrap w:val="0"/>
            <w:vAlign w:val="center"/>
          </w:tcPr>
          <w:p>
            <w:pPr>
              <w:pStyle w:val="6"/>
              <w:tabs>
                <w:tab w:val="left" w:pos="5548"/>
              </w:tabs>
              <w:autoSpaceDE w:val="0"/>
              <w:autoSpaceDN w:val="0"/>
              <w:ind w:left="57"/>
              <w:jc w:val="left"/>
              <w:rPr>
                <w:rFonts w:ascii="Times New Roman" w:hAnsi="Times New Roman" w:cs="Times New Roman"/>
                <w:kern w:val="0"/>
                <w:sz w:val="24"/>
                <w:szCs w:val="22"/>
                <w:lang w:val="en-US"/>
              </w:rPr>
            </w:pPr>
            <w:r>
              <w:rPr>
                <w:rFonts w:ascii="Times New Roman" w:hAnsi="Times New Roman" w:cs="Times New Roman"/>
                <w:kern w:val="0"/>
                <w:sz w:val="24"/>
                <w:szCs w:val="22"/>
                <w:lang w:val="en-US"/>
              </w:rPr>
              <w:tab/>
            </w:r>
            <w:r>
              <w:rPr>
                <w:rFonts w:ascii="Times New Roman" w:cs="Times New Roman"/>
                <w:kern w:val="0"/>
                <w:sz w:val="24"/>
                <w:szCs w:val="22"/>
                <w:lang w:val="en-US"/>
              </w:rPr>
              <w:t>地方性法规设定的行政许可事项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151</w:t>
            </w:r>
          </w:p>
        </w:tc>
        <w:tc>
          <w:tcPr>
            <w:tcW w:w="2388" w:type="dxa"/>
            <w:noWrap w:val="0"/>
            <w:vAlign w:val="center"/>
          </w:tcPr>
          <w:p>
            <w:pPr>
              <w:pStyle w:val="6"/>
              <w:autoSpaceDE w:val="0"/>
              <w:autoSpaceDN w:val="0"/>
              <w:ind w:left="57"/>
              <w:jc w:val="center"/>
              <w:rPr>
                <w:rFonts w:ascii="Times New Roman" w:hAnsi="Times New Roman" w:cs="Times New Roman"/>
                <w:kern w:val="0"/>
                <w:sz w:val="24"/>
                <w:szCs w:val="22"/>
                <w:lang w:val="en-US"/>
              </w:rPr>
            </w:pPr>
            <w:r>
              <w:rPr>
                <w:rFonts w:ascii="Times New Roman" w:cs="Times New Roman"/>
                <w:kern w:val="0"/>
                <w:sz w:val="24"/>
                <w:szCs w:val="22"/>
                <w:lang w:val="en-US"/>
              </w:rPr>
              <w:t>区市政和绿化管理局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燃气场站工程、市政中高压燃气管道工程的初步设计文件审批</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区市政和绿化管理局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《江苏省燃气管理条例》</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152</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区城市管理局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临时占用道路以及其他公共场地摆摊经营许可</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区城市管理局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《江苏省城市市容和环境卫生管理条例》</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153</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区城市管理局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建筑垃圾消纳场地设置审批</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区城市管理局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《江苏省固体废物污染环境防治条例》</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154</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区市政和绿化管理局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移植城市树木审批</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区市政和绿化管理局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《江苏省城市绿化管理条例》</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155</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区农业农村和水利局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渔业港口经营许可</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区农业农村和水利局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《江苏省渔业港口和渔业船舶管理条例》</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156</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区文化和旅游局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尚未核定公布为文物保护单位的不可移动文物需要迁移、拆除的批准</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区文化和旅游局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《江苏省文物保护条例》</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30" w:type="dxa"/>
            <w:noWrap w:val="0"/>
            <w:vAlign w:val="center"/>
          </w:tcPr>
          <w:p>
            <w:pPr>
              <w:pStyle w:val="6"/>
              <w:spacing w:before="160"/>
              <w:ind w:left="11"/>
              <w:jc w:val="center"/>
              <w:rPr>
                <w:rFonts w:ascii="Times New Roman" w:hAnsi="Times New Roman" w:cs="Times New Roman"/>
                <w:kern w:val="0"/>
                <w:sz w:val="24"/>
                <w:szCs w:val="22"/>
                <w:lang w:val="en-US"/>
              </w:rPr>
            </w:pPr>
            <w:r>
              <w:rPr>
                <w:rFonts w:ascii="Times New Roman" w:hAnsi="Times New Roman" w:cs="Times New Roman"/>
                <w:kern w:val="0"/>
                <w:sz w:val="24"/>
                <w:szCs w:val="22"/>
                <w:lang w:val="en-US"/>
              </w:rPr>
              <w:t>157</w:t>
            </w:r>
          </w:p>
        </w:tc>
        <w:tc>
          <w:tcPr>
            <w:tcW w:w="2388" w:type="dxa"/>
            <w:noWrap w:val="0"/>
            <w:vAlign w:val="center"/>
          </w:tcPr>
          <w:p>
            <w:pPr>
              <w:pStyle w:val="6"/>
              <w:autoSpaceDE w:val="0"/>
              <w:autoSpaceDN w:val="0"/>
              <w:ind w:left="57"/>
              <w:jc w:val="center"/>
              <w:rPr>
                <w:rFonts w:ascii="Times New Roman" w:hAnsi="Times New Roman" w:cs="Times New Roman"/>
                <w:color w:val="000000"/>
                <w:kern w:val="0"/>
                <w:sz w:val="24"/>
                <w:szCs w:val="22"/>
                <w:lang w:val="en-US"/>
              </w:rPr>
            </w:pPr>
            <w:r>
              <w:rPr>
                <w:rFonts w:ascii="Times New Roman" w:cs="Times New Roman"/>
                <w:kern w:val="0"/>
                <w:sz w:val="24"/>
                <w:szCs w:val="22"/>
                <w:lang w:val="en-US"/>
              </w:rPr>
              <w:t>区市场监督管理局</w:t>
            </w:r>
          </w:p>
        </w:tc>
        <w:tc>
          <w:tcPr>
            <w:tcW w:w="23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食品生产加工小作坊登记</w:t>
            </w:r>
          </w:p>
        </w:tc>
        <w:tc>
          <w:tcPr>
            <w:tcW w:w="246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区市场监督管理局</w:t>
            </w:r>
          </w:p>
        </w:tc>
        <w:tc>
          <w:tcPr>
            <w:tcW w:w="4140" w:type="dxa"/>
            <w:noWrap w:val="0"/>
            <w:vAlign w:val="center"/>
          </w:tcPr>
          <w:p>
            <w:pPr>
              <w:pStyle w:val="6"/>
              <w:autoSpaceDE w:val="0"/>
              <w:autoSpaceDN w:val="0"/>
              <w:ind w:left="57"/>
              <w:jc w:val="left"/>
              <w:rPr>
                <w:rFonts w:ascii="Times New Roman" w:hAnsi="Times New Roman" w:cs="Times New Roman"/>
                <w:kern w:val="0"/>
                <w:sz w:val="24"/>
                <w:szCs w:val="22"/>
                <w:lang w:val="en-US"/>
              </w:rPr>
            </w:pPr>
            <w:r>
              <w:rPr>
                <w:rFonts w:ascii="Times New Roman" w:cs="Times New Roman"/>
                <w:kern w:val="0"/>
                <w:sz w:val="24"/>
                <w:szCs w:val="22"/>
                <w:lang w:val="en-US"/>
              </w:rPr>
              <w:t>《江苏省食品小作坊和食品摊贩管理条例》</w:t>
            </w:r>
          </w:p>
        </w:tc>
        <w:tc>
          <w:tcPr>
            <w:tcW w:w="1898" w:type="dxa"/>
            <w:noWrap w:val="0"/>
            <w:vAlign w:val="center"/>
          </w:tcPr>
          <w:p>
            <w:pPr>
              <w:pStyle w:val="6"/>
              <w:autoSpaceDE w:val="0"/>
              <w:autoSpaceDN w:val="0"/>
              <w:ind w:left="57"/>
              <w:jc w:val="left"/>
              <w:rPr>
                <w:rFonts w:ascii="Times New Roman" w:hAnsi="Times New Roman" w:cs="Times New Roman"/>
                <w:kern w:val="0"/>
                <w:sz w:val="24"/>
                <w:szCs w:val="22"/>
                <w:lang w:val="en-US"/>
              </w:rPr>
            </w:pPr>
          </w:p>
        </w:tc>
      </w:tr>
    </w:tbl>
    <w:p>
      <w:pPr>
        <w:autoSpaceDE w:val="0"/>
        <w:autoSpaceDN w:val="0"/>
        <w:spacing w:before="72" w:beforeLines="30" w:line="305" w:lineRule="auto"/>
        <w:ind w:right="185" w:rightChars="88" w:firstLine="480" w:firstLineChars="200"/>
        <w:jc w:val="left"/>
        <w:rPr>
          <w:rFonts w:ascii="Times New Roman" w:hAnsi="Times New Roman" w:eastAsia="华文楷体"/>
          <w:sz w:val="24"/>
        </w:rPr>
        <w:sectPr>
          <w:footerReference r:id="rId3" w:type="default"/>
          <w:footerReference r:id="rId4" w:type="even"/>
          <w:pgSz w:w="16840" w:h="11910" w:orient="landscape"/>
          <w:pgMar w:top="1100" w:right="1240" w:bottom="1760" w:left="1460" w:header="0" w:footer="1563" w:gutter="0"/>
          <w:cols w:space="720" w:num="1"/>
        </w:sectPr>
      </w:pPr>
      <w:r>
        <w:rPr>
          <w:rFonts w:ascii="Times New Roman" w:hAnsi="Times New Roman" w:eastAsia="黑体"/>
          <w:kern w:val="0"/>
          <w:sz w:val="24"/>
          <w:szCs w:val="22"/>
          <w:lang w:bidi="zh-CN"/>
        </w:rPr>
        <w:t>备注：</w:t>
      </w:r>
      <w:r>
        <w:rPr>
          <w:rFonts w:ascii="Times New Roman" w:hAnsi="Times New Roman" w:eastAsia="华文楷体"/>
          <w:kern w:val="0"/>
          <w:sz w:val="24"/>
          <w:szCs w:val="22"/>
          <w:lang w:bidi="zh-CN"/>
        </w:rPr>
        <w:t>根据相对集中行政许可权改革方案，行政许可事项清单中的主管部门按照行业主管部门编列，实施机关按照改革方案确定的审批部门编列</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8612505</wp:posOffset>
              </wp:positionH>
              <wp:positionV relativeFrom="page">
                <wp:posOffset>6376670</wp:posOffset>
              </wp:positionV>
              <wp:extent cx="737235" cy="23495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37235" cy="234950"/>
                      </a:xfrm>
                      <a:prstGeom prst="rect">
                        <a:avLst/>
                      </a:prstGeom>
                      <a:noFill/>
                      <a:ln>
                        <a:noFill/>
                      </a:ln>
                      <a:effectLst/>
                    </wps:spPr>
                    <wps:txbx>
                      <w:txbxContent>
                        <w:p>
                          <w:pPr>
                            <w:spacing w:line="349" w:lineRule="exact"/>
                            <w:ind w:left="2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34</w:t>
                          </w:r>
                          <w:r>
                            <w:fldChar w:fldCharType="end"/>
                          </w:r>
                          <w:r>
                            <w:rPr>
                              <w:rFonts w:ascii="Times New Roman" w:hAnsi="Times New Roman"/>
                              <w:spacing w:val="68"/>
                              <w:sz w:val="28"/>
                            </w:rPr>
                            <w:t xml:space="preserve"> </w:t>
                          </w:r>
                          <w:r>
                            <w:rPr>
                              <w:sz w:val="28"/>
                            </w:rPr>
                            <w:t>—</w:t>
                          </w:r>
                        </w:p>
                      </w:txbxContent>
                    </wps:txbx>
                    <wps:bodyPr lIns="0" tIns="0" rIns="0" bIns="0" upright="1"/>
                  </wps:wsp>
                </a:graphicData>
              </a:graphic>
            </wp:anchor>
          </w:drawing>
        </mc:Choice>
        <mc:Fallback>
          <w:pict>
            <v:shape id="_x0000_s1026" o:spid="_x0000_s1026" o:spt="202" type="#_x0000_t202" style="position:absolute;left:0pt;margin-left:678.15pt;margin-top:502.1pt;height:18.5pt;width:58.05pt;mso-position-horizontal-relative:page;mso-position-vertical-relative:page;z-index:-251655168;mso-width-relative:page;mso-height-relative:page;" filled="f" stroked="f" coordsize="21600,21600" o:gfxdata="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lmhpu2wAAAA8BAAAPAAAAAAAAAAEAIAAAACIAAABkcnMvZG93bnJl&#10;di54bWxQSwECFAAUAAAACACHTuJANgoeCMEBAACBAwAADgAAAAAAAAABACAAAAAqAQAAZHJzL2Uy&#10;b0RvYy54bWxQSwUGAAAAAAYABgBZAQAAXQUAAAAA&#10;">
              <v:path/>
              <v:fill on="f" focussize="0,0"/>
              <v:stroke on="f"/>
              <v:imagedata o:title=""/>
              <o:lock v:ext="edit" aspectratio="f"/>
              <v:textbox inset="0mm,0mm,0mm,0mm">
                <w:txbxContent>
                  <w:p>
                    <w:pPr>
                      <w:spacing w:line="349" w:lineRule="exact"/>
                      <w:ind w:left="2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34</w:t>
                    </w:r>
                    <w:r>
                      <w:fldChar w:fldCharType="end"/>
                    </w:r>
                    <w:r>
                      <w:rPr>
                        <w:rFonts w:ascii="Times New Roman" w:hAnsi="Times New Roman"/>
                        <w:spacing w:val="68"/>
                        <w:sz w:val="28"/>
                      </w:rPr>
                      <w:t xml:space="preserve"> </w:t>
                    </w:r>
                    <w:r>
                      <w:rPr>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1449705</wp:posOffset>
              </wp:positionH>
              <wp:positionV relativeFrom="page">
                <wp:posOffset>6376670</wp:posOffset>
              </wp:positionV>
              <wp:extent cx="737235" cy="23495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737235" cy="234950"/>
                      </a:xfrm>
                      <a:prstGeom prst="rect">
                        <a:avLst/>
                      </a:prstGeom>
                      <a:noFill/>
                      <a:ln>
                        <a:noFill/>
                      </a:ln>
                      <a:effectLst/>
                    </wps:spPr>
                    <wps:txbx>
                      <w:txbxContent>
                        <w:p>
                          <w:pPr>
                            <w:spacing w:line="349" w:lineRule="exact"/>
                            <w:ind w:left="2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70</w:t>
                          </w:r>
                          <w:r>
                            <w:fldChar w:fldCharType="end"/>
                          </w:r>
                          <w:r>
                            <w:rPr>
                              <w:rFonts w:ascii="Times New Roman" w:hAnsi="Times New Roman"/>
                              <w:spacing w:val="68"/>
                              <w:sz w:val="28"/>
                            </w:rPr>
                            <w:t xml:space="preserve"> </w:t>
                          </w:r>
                          <w:r>
                            <w:rPr>
                              <w:sz w:val="28"/>
                            </w:rPr>
                            <w:t>—</w:t>
                          </w:r>
                        </w:p>
                      </w:txbxContent>
                    </wps:txbx>
                    <wps:bodyPr lIns="0" tIns="0" rIns="0" bIns="0" upright="1"/>
                  </wps:wsp>
                </a:graphicData>
              </a:graphic>
            </wp:anchor>
          </w:drawing>
        </mc:Choice>
        <mc:Fallback>
          <w:pict>
            <v:shape id="_x0000_s1026" o:spid="_x0000_s1026" o:spt="202" type="#_x0000_t202" style="position:absolute;left:0pt;margin-left:114.15pt;margin-top:502.1pt;height:18.5pt;width:58.05pt;mso-position-horizontal-relative:page;mso-position-vertical-relative:page;z-index:-251656192;mso-width-relative:page;mso-height-relative:page;" filled="f" stroked="f" coordsize="21600,21600" o:gfxdata="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F2K0S2gAAAA0BAAAPAAAAAAAAAAEAIAAAACIAAABkcnMvZG93bnJl&#10;di54bWxQSwECFAAUAAAACACHTuJA01W9JsIBAACBAwAADgAAAAAAAAABACAAAAApAQAAZHJzL2Uy&#10;b0RvYy54bWxQSwUGAAAAAAYABgBZAQAAXQUAAAAA&#10;">
              <v:path/>
              <v:fill on="f" focussize="0,0"/>
              <v:stroke on="f"/>
              <v:imagedata o:title=""/>
              <o:lock v:ext="edit" aspectratio="f"/>
              <v:textbox inset="0mm,0mm,0mm,0mm">
                <w:txbxContent>
                  <w:p>
                    <w:pPr>
                      <w:spacing w:line="349" w:lineRule="exact"/>
                      <w:ind w:left="2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70</w:t>
                    </w:r>
                    <w:r>
                      <w:fldChar w:fldCharType="end"/>
                    </w:r>
                    <w:r>
                      <w:rPr>
                        <w:rFonts w:ascii="Times New Roman" w:hAnsi="Times New Roman"/>
                        <w:spacing w:val="68"/>
                        <w:sz w:val="28"/>
                      </w:rPr>
                      <w:t xml:space="preserve"> </w:t>
                    </w:r>
                    <w:r>
                      <w:rPr>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NmZkNDQxZTk1MjIzMDk3MmJlZmIyYWI1ODA2MzIifQ=="/>
  </w:docVars>
  <w:rsids>
    <w:rsidRoot w:val="30D51FC0"/>
    <w:rsid w:val="30D51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567"/>
    </w:p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customStyle="1" w:styleId="6">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2022-11-02T07:41:00Z</dcterms:created>
  <dc:creator>Nothing</dc:creator>
  <cp:lastModifiedBy>Nothing</cp:lastModifiedBy>
  <dcterms:modified xsi:type="dcterms:W3CDTF">2022-11-02T07:41:57Z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B37AEA67C7184FCCB86EE483C293276F</vt:lpwstr>
  </property>
</Properties>
</file>