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4C9919">
      <w:pPr>
        <w:tabs>
          <w:tab w:val="left" w:pos="6300"/>
        </w:tabs>
        <w:snapToGrid w:val="0"/>
        <w:spacing w:line="300" w:lineRule="auto"/>
        <w:rPr>
          <w:rFonts w:ascii="宋体" w:cs="宋体"/>
          <w:w w:val="80"/>
          <w:sz w:val="44"/>
          <w:szCs w:val="44"/>
        </w:rPr>
      </w:pPr>
    </w:p>
    <w:p w14:paraId="2C9A0B88">
      <w:pPr>
        <w:tabs>
          <w:tab w:val="left" w:pos="6300"/>
        </w:tabs>
        <w:snapToGrid w:val="0"/>
        <w:spacing w:line="300" w:lineRule="auto"/>
        <w:rPr>
          <w:rFonts w:ascii="宋体" w:cs="宋体"/>
          <w:w w:val="80"/>
          <w:sz w:val="44"/>
          <w:szCs w:val="44"/>
        </w:rPr>
      </w:pPr>
    </w:p>
    <w:p w14:paraId="2CB923C5">
      <w:pPr>
        <w:tabs>
          <w:tab w:val="left" w:pos="6300"/>
        </w:tabs>
        <w:snapToGrid w:val="0"/>
        <w:spacing w:line="300" w:lineRule="auto"/>
        <w:jc w:val="center"/>
        <w:rPr>
          <w:rFonts w:hint="eastAsia" w:asciiTheme="majorEastAsia" w:hAnsiTheme="majorEastAsia" w:eastAsiaTheme="majorEastAsia" w:cstheme="minorEastAsia"/>
          <w:b/>
          <w:sz w:val="44"/>
          <w:szCs w:val="44"/>
        </w:rPr>
      </w:pPr>
      <w:r>
        <w:rPr>
          <w:rFonts w:hint="eastAsia" w:asciiTheme="majorEastAsia" w:hAnsiTheme="majorEastAsia" w:eastAsiaTheme="majorEastAsia" w:cstheme="minorEastAsia"/>
          <w:b/>
          <w:sz w:val="48"/>
          <w:szCs w:val="48"/>
        </w:rPr>
        <w:t>崇川区智慧文旅平台运维服务项目</w:t>
      </w:r>
    </w:p>
    <w:p w14:paraId="559E125C">
      <w:pPr>
        <w:tabs>
          <w:tab w:val="left" w:pos="6300"/>
        </w:tabs>
        <w:snapToGrid w:val="0"/>
        <w:spacing w:line="300" w:lineRule="auto"/>
        <w:rPr>
          <w:rFonts w:ascii="宋体" w:cs="宋体"/>
          <w:b/>
          <w:sz w:val="44"/>
          <w:szCs w:val="44"/>
        </w:rPr>
      </w:pPr>
    </w:p>
    <w:p w14:paraId="2C332C70">
      <w:pPr>
        <w:tabs>
          <w:tab w:val="left" w:pos="6300"/>
        </w:tabs>
        <w:snapToGrid w:val="0"/>
        <w:spacing w:line="300" w:lineRule="auto"/>
        <w:jc w:val="center"/>
        <w:rPr>
          <w:rFonts w:ascii="宋体" w:cs="宋体"/>
          <w:b/>
          <w:sz w:val="44"/>
          <w:szCs w:val="44"/>
        </w:rPr>
      </w:pPr>
    </w:p>
    <w:p w14:paraId="423C966F">
      <w:pPr>
        <w:tabs>
          <w:tab w:val="left" w:pos="6300"/>
        </w:tabs>
        <w:snapToGrid w:val="0"/>
        <w:spacing w:line="300" w:lineRule="auto"/>
        <w:jc w:val="center"/>
        <w:rPr>
          <w:rFonts w:ascii="宋体" w:cs="宋体"/>
          <w:b/>
          <w:sz w:val="44"/>
          <w:szCs w:val="44"/>
        </w:rPr>
      </w:pPr>
    </w:p>
    <w:p w14:paraId="296400AF">
      <w:pPr>
        <w:tabs>
          <w:tab w:val="left" w:pos="6300"/>
        </w:tabs>
        <w:snapToGrid w:val="0"/>
        <w:spacing w:line="300" w:lineRule="auto"/>
        <w:jc w:val="center"/>
        <w:rPr>
          <w:rFonts w:ascii="宋体" w:cs="宋体"/>
          <w:b/>
          <w:sz w:val="44"/>
          <w:szCs w:val="44"/>
        </w:rPr>
      </w:pPr>
    </w:p>
    <w:p w14:paraId="7C7B03AD">
      <w:pPr>
        <w:tabs>
          <w:tab w:val="left" w:pos="6300"/>
        </w:tabs>
        <w:snapToGrid w:val="0"/>
        <w:spacing w:line="300" w:lineRule="auto"/>
        <w:jc w:val="center"/>
        <w:rPr>
          <w:rFonts w:ascii="宋体" w:cs="宋体"/>
          <w:b/>
          <w:w w:val="80"/>
          <w:sz w:val="96"/>
          <w:szCs w:val="96"/>
        </w:rPr>
      </w:pPr>
      <w:r>
        <w:rPr>
          <w:rFonts w:hint="eastAsia" w:ascii="宋体" w:hAnsi="宋体" w:cs="宋体"/>
          <w:b/>
          <w:w w:val="80"/>
          <w:sz w:val="96"/>
          <w:szCs w:val="96"/>
        </w:rPr>
        <w:t>竞争性磋商文件</w:t>
      </w:r>
    </w:p>
    <w:p w14:paraId="1648F657">
      <w:pPr>
        <w:jc w:val="center"/>
        <w:rPr>
          <w:rFonts w:ascii="宋体" w:cs="宋体"/>
          <w:b/>
          <w:sz w:val="44"/>
          <w:szCs w:val="44"/>
        </w:rPr>
      </w:pPr>
      <w:r>
        <w:rPr>
          <w:rFonts w:hint="eastAsia" w:ascii="宋体" w:hAnsi="宋体" w:cs="宋体"/>
          <w:b/>
          <w:sz w:val="36"/>
        </w:rPr>
        <w:t xml:space="preserve"> </w:t>
      </w:r>
    </w:p>
    <w:p w14:paraId="081F3011">
      <w:pPr>
        <w:snapToGrid w:val="0"/>
        <w:spacing w:line="360" w:lineRule="auto"/>
        <w:rPr>
          <w:rFonts w:ascii="宋体" w:cs="宋体"/>
          <w:b/>
          <w:sz w:val="36"/>
        </w:rPr>
      </w:pPr>
    </w:p>
    <w:p w14:paraId="2F83A217">
      <w:pPr>
        <w:snapToGrid w:val="0"/>
        <w:spacing w:line="360" w:lineRule="auto"/>
        <w:jc w:val="center"/>
        <w:rPr>
          <w:rFonts w:ascii="宋体" w:cs="宋体"/>
          <w:b/>
          <w:sz w:val="36"/>
        </w:rPr>
      </w:pPr>
    </w:p>
    <w:p w14:paraId="67EE22BF">
      <w:pPr>
        <w:snapToGrid w:val="0"/>
        <w:spacing w:line="360" w:lineRule="auto"/>
        <w:rPr>
          <w:rFonts w:ascii="宋体" w:cs="宋体"/>
          <w:b/>
          <w:sz w:val="36"/>
        </w:rPr>
      </w:pPr>
    </w:p>
    <w:p w14:paraId="35B7E3C9">
      <w:pPr>
        <w:snapToGrid w:val="0"/>
        <w:spacing w:line="360" w:lineRule="auto"/>
        <w:rPr>
          <w:rFonts w:ascii="宋体" w:cs="宋体"/>
          <w:b/>
          <w:sz w:val="36"/>
        </w:rPr>
      </w:pPr>
    </w:p>
    <w:p w14:paraId="6AAA6D29">
      <w:pPr>
        <w:snapToGrid w:val="0"/>
        <w:spacing w:line="360" w:lineRule="auto"/>
        <w:rPr>
          <w:rFonts w:ascii="宋体" w:cs="宋体"/>
          <w:b/>
          <w:sz w:val="36"/>
        </w:rPr>
      </w:pPr>
    </w:p>
    <w:p w14:paraId="272AA140">
      <w:pPr>
        <w:snapToGrid w:val="0"/>
        <w:spacing w:line="360" w:lineRule="auto"/>
        <w:rPr>
          <w:rFonts w:ascii="宋体" w:cs="宋体"/>
          <w:b/>
          <w:sz w:val="36"/>
        </w:rPr>
      </w:pPr>
    </w:p>
    <w:p w14:paraId="2978E88C">
      <w:pPr>
        <w:adjustRightInd w:val="0"/>
        <w:snapToGrid w:val="0"/>
        <w:spacing w:line="480" w:lineRule="auto"/>
        <w:rPr>
          <w:rFonts w:ascii="宋体" w:cs="宋体"/>
          <w:b/>
          <w:sz w:val="30"/>
          <w:szCs w:val="30"/>
        </w:rPr>
      </w:pPr>
      <w:bookmarkStart w:id="0" w:name="_Toc11554638"/>
      <w:bookmarkStart w:id="1" w:name="_Toc8895738"/>
      <w:bookmarkStart w:id="2" w:name="_Toc11499583"/>
      <w:bookmarkStart w:id="3" w:name="_Toc94544743"/>
      <w:bookmarkStart w:id="4" w:name="_Toc521203417"/>
      <w:bookmarkStart w:id="5" w:name="_Toc11500279"/>
      <w:bookmarkStart w:id="6" w:name="_Toc94544827"/>
      <w:bookmarkStart w:id="7" w:name="_Toc94585339"/>
      <w:bookmarkStart w:id="8" w:name="_Toc12670502"/>
      <w:bookmarkStart w:id="9" w:name="_Toc521201596"/>
      <w:r>
        <w:rPr>
          <w:rFonts w:ascii="宋体" w:hAnsi="宋体" w:cs="宋体"/>
          <w:b/>
          <w:sz w:val="30"/>
          <w:szCs w:val="30"/>
        </w:rPr>
        <w:t xml:space="preserve">             </w:t>
      </w:r>
      <w:r>
        <w:rPr>
          <w:rFonts w:hint="eastAsia" w:ascii="宋体" w:hAnsi="宋体" w:cs="宋体"/>
          <w:b/>
          <w:sz w:val="30"/>
          <w:szCs w:val="30"/>
        </w:rPr>
        <w:t>采购单位：南通市崇川区文化和旅游局</w:t>
      </w:r>
    </w:p>
    <w:p w14:paraId="1E7E039A">
      <w:pPr>
        <w:adjustRightInd w:val="0"/>
        <w:snapToGrid w:val="0"/>
        <w:spacing w:line="480" w:lineRule="auto"/>
        <w:rPr>
          <w:rFonts w:ascii="宋体" w:cs="宋体"/>
          <w:b/>
          <w:sz w:val="30"/>
          <w:szCs w:val="30"/>
        </w:rPr>
      </w:pPr>
      <w:r>
        <w:rPr>
          <w:rFonts w:ascii="宋体" w:hAnsi="宋体" w:cs="宋体"/>
          <w:b/>
          <w:sz w:val="30"/>
          <w:szCs w:val="30"/>
        </w:rPr>
        <w:t xml:space="preserve">             </w:t>
      </w:r>
      <w:r>
        <w:rPr>
          <w:rFonts w:hint="eastAsia" w:ascii="宋体" w:hAnsi="宋体" w:cs="宋体"/>
          <w:b/>
          <w:sz w:val="30"/>
          <w:szCs w:val="30"/>
        </w:rPr>
        <w:t>代理机构：江苏建诚工程咨询有限公司</w:t>
      </w:r>
    </w:p>
    <w:p w14:paraId="635CDC06">
      <w:pPr>
        <w:adjustRightInd w:val="0"/>
        <w:snapToGrid w:val="0"/>
        <w:spacing w:line="480" w:lineRule="auto"/>
        <w:jc w:val="center"/>
        <w:rPr>
          <w:rFonts w:ascii="宋体" w:cs="宋体"/>
          <w:b/>
          <w:sz w:val="30"/>
          <w:szCs w:val="30"/>
        </w:rPr>
      </w:pPr>
      <w:r>
        <w:rPr>
          <w:rFonts w:ascii="宋体" w:hAnsi="宋体" w:cs="宋体"/>
          <w:b/>
          <w:sz w:val="30"/>
          <w:szCs w:val="30"/>
        </w:rPr>
        <w:t>202</w:t>
      </w:r>
      <w:r>
        <w:rPr>
          <w:rFonts w:hint="eastAsia" w:ascii="宋体" w:hAnsi="宋体" w:cs="宋体"/>
          <w:b/>
          <w:sz w:val="30"/>
          <w:szCs w:val="30"/>
        </w:rPr>
        <w:t>5年</w:t>
      </w:r>
      <w:r>
        <w:rPr>
          <w:rFonts w:hint="eastAsia" w:ascii="宋体" w:hAnsi="宋体" w:cs="宋体"/>
          <w:b/>
          <w:sz w:val="30"/>
          <w:szCs w:val="30"/>
          <w:lang w:val="en-US" w:eastAsia="zh-CN"/>
        </w:rPr>
        <w:t>12</w:t>
      </w:r>
      <w:r>
        <w:rPr>
          <w:rFonts w:hint="eastAsia" w:ascii="宋体" w:hAnsi="宋体" w:cs="宋体"/>
          <w:b/>
          <w:sz w:val="30"/>
          <w:szCs w:val="30"/>
        </w:rPr>
        <w:t>月</w:t>
      </w:r>
      <w:r>
        <w:rPr>
          <w:rFonts w:hint="eastAsia" w:ascii="宋体" w:hAnsi="宋体" w:cs="宋体"/>
          <w:b/>
          <w:sz w:val="30"/>
          <w:szCs w:val="30"/>
          <w:lang w:val="en-US" w:eastAsia="zh-CN"/>
        </w:rPr>
        <w:t>9</w:t>
      </w:r>
      <w:r>
        <w:rPr>
          <w:rFonts w:hint="eastAsia" w:ascii="宋体" w:hAnsi="宋体" w:cs="宋体"/>
          <w:b/>
          <w:sz w:val="30"/>
          <w:szCs w:val="30"/>
        </w:rPr>
        <w:t>日</w:t>
      </w:r>
    </w:p>
    <w:p w14:paraId="7C71AB0B">
      <w:pPr>
        <w:overflowPunct w:val="0"/>
        <w:rPr>
          <w:rFonts w:ascii="宋体" w:cs="宋体"/>
          <w:b/>
          <w:sz w:val="32"/>
        </w:rPr>
        <w:sectPr>
          <w:footerReference r:id="rId6" w:type="first"/>
          <w:headerReference r:id="rId3" w:type="default"/>
          <w:footerReference r:id="rId4" w:type="default"/>
          <w:footerReference r:id="rId5" w:type="even"/>
          <w:type w:val="continuous"/>
          <w:pgSz w:w="11906" w:h="16838"/>
          <w:pgMar w:top="1134" w:right="1113" w:bottom="1134" w:left="1255" w:header="851" w:footer="992" w:gutter="0"/>
          <w:pgNumType w:fmt="numberInDash" w:start="1"/>
          <w:cols w:space="720" w:num="1"/>
          <w:titlePg/>
          <w:docGrid w:linePitch="380" w:charSpace="-5735"/>
        </w:sectPr>
      </w:pPr>
    </w:p>
    <w:p w14:paraId="2FBBAF2C">
      <w:pPr>
        <w:jc w:val="center"/>
        <w:rPr>
          <w:rFonts w:ascii="宋体" w:cs="宋体"/>
          <w:b/>
          <w:sz w:val="44"/>
          <w:szCs w:val="44"/>
        </w:rPr>
        <w:sectPr>
          <w:type w:val="continuous"/>
          <w:pgSz w:w="11906" w:h="16838"/>
          <w:pgMar w:top="1134" w:right="1134" w:bottom="1134" w:left="1622" w:header="851" w:footer="992" w:gutter="0"/>
          <w:pgNumType w:fmt="numberInDash"/>
          <w:cols w:space="720" w:num="1"/>
          <w:docGrid w:linePitch="312" w:charSpace="0"/>
        </w:sectPr>
      </w:pPr>
    </w:p>
    <w:p w14:paraId="4E3BED4C">
      <w:pPr>
        <w:jc w:val="center"/>
        <w:rPr>
          <w:rFonts w:ascii="宋体" w:cs="宋体"/>
          <w:b/>
          <w:sz w:val="44"/>
          <w:szCs w:val="44"/>
        </w:rPr>
        <w:sectPr>
          <w:type w:val="continuous"/>
          <w:pgSz w:w="11906" w:h="16838"/>
          <w:pgMar w:top="1134" w:right="1134" w:bottom="1134" w:left="1622" w:header="851" w:footer="992" w:gutter="0"/>
          <w:pgNumType w:fmt="numberInDash"/>
          <w:cols w:space="720" w:num="1"/>
          <w:docGrid w:linePitch="312" w:charSpace="0"/>
        </w:sectPr>
      </w:pPr>
    </w:p>
    <w:p w14:paraId="6C0B4CEE">
      <w:pPr>
        <w:jc w:val="center"/>
        <w:rPr>
          <w:rFonts w:ascii="宋体" w:cs="宋体"/>
          <w:b/>
          <w:sz w:val="44"/>
          <w:szCs w:val="44"/>
        </w:rPr>
      </w:pPr>
      <w:r>
        <w:rPr>
          <w:rFonts w:hint="eastAsia" w:ascii="宋体" w:hAnsi="宋体" w:cs="宋体"/>
          <w:b/>
          <w:sz w:val="44"/>
          <w:szCs w:val="44"/>
        </w:rPr>
        <w:t>竞争性磋商文件备案表</w:t>
      </w:r>
    </w:p>
    <w:p w14:paraId="08933BE1">
      <w:pPr>
        <w:jc w:val="center"/>
        <w:rPr>
          <w:rFonts w:ascii="宋体" w:cs="宋体"/>
          <w:b/>
          <w:sz w:val="44"/>
          <w:szCs w:val="44"/>
        </w:rPr>
      </w:pPr>
    </w:p>
    <w:tbl>
      <w:tblPr>
        <w:tblStyle w:val="5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4"/>
      </w:tblGrid>
      <w:tr w14:paraId="59B9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7" w:hRule="atLeast"/>
          <w:jc w:val="center"/>
        </w:trPr>
        <w:tc>
          <w:tcPr>
            <w:tcW w:w="9224" w:type="dxa"/>
            <w:vAlign w:val="center"/>
          </w:tcPr>
          <w:p w14:paraId="136CCC21">
            <w:pPr>
              <w:spacing w:line="360" w:lineRule="auto"/>
              <w:ind w:firstLine="3000" w:firstLineChars="1200"/>
              <w:rPr>
                <w:rFonts w:ascii="宋体" w:cs="宋体"/>
                <w:position w:val="-48"/>
                <w:sz w:val="25"/>
              </w:rPr>
            </w:pPr>
            <w:r>
              <w:rPr>
                <w:rFonts w:hint="eastAsia" w:ascii="宋体" w:hAnsi="宋体" w:cs="宋体"/>
                <w:position w:val="-48"/>
                <w:sz w:val="25"/>
              </w:rPr>
              <w:t>编制人：</w:t>
            </w:r>
          </w:p>
          <w:p w14:paraId="4FDFD9F7">
            <w:pPr>
              <w:tabs>
                <w:tab w:val="left" w:pos="3492"/>
              </w:tabs>
              <w:spacing w:line="360" w:lineRule="auto"/>
              <w:ind w:firstLine="3000" w:firstLineChars="1200"/>
              <w:rPr>
                <w:rFonts w:ascii="宋体" w:cs="宋体"/>
                <w:position w:val="-48"/>
                <w:sz w:val="25"/>
              </w:rPr>
            </w:pPr>
            <w:r>
              <w:rPr>
                <w:rFonts w:hint="eastAsia" w:ascii="宋体" w:hAnsi="宋体" w:cs="宋体"/>
                <w:position w:val="-48"/>
                <w:sz w:val="25"/>
              </w:rPr>
              <w:t>日</w:t>
            </w:r>
            <w:r>
              <w:rPr>
                <w:rFonts w:ascii="宋体" w:hAnsi="宋体" w:cs="宋体"/>
                <w:position w:val="-48"/>
                <w:sz w:val="25"/>
              </w:rPr>
              <w:t xml:space="preserve">  </w:t>
            </w:r>
            <w:r>
              <w:rPr>
                <w:rFonts w:hint="eastAsia" w:ascii="宋体" w:hAnsi="宋体" w:cs="宋体"/>
                <w:position w:val="-48"/>
                <w:sz w:val="25"/>
              </w:rPr>
              <w:t>期：</w:t>
            </w:r>
            <w:r>
              <w:rPr>
                <w:rFonts w:ascii="宋体" w:hAnsi="宋体" w:cs="宋体"/>
                <w:position w:val="-48"/>
                <w:sz w:val="25"/>
              </w:rPr>
              <w:t>202</w:t>
            </w:r>
            <w:r>
              <w:rPr>
                <w:rFonts w:hint="eastAsia" w:ascii="宋体" w:hAnsi="宋体" w:cs="宋体"/>
                <w:position w:val="-48"/>
                <w:sz w:val="25"/>
              </w:rPr>
              <w:t>5年</w:t>
            </w:r>
            <w:r>
              <w:rPr>
                <w:rFonts w:hint="eastAsia" w:ascii="宋体" w:hAnsi="宋体" w:cs="宋体"/>
                <w:position w:val="-48"/>
                <w:sz w:val="25"/>
                <w:lang w:val="en-US" w:eastAsia="zh-CN"/>
              </w:rPr>
              <w:t xml:space="preserve">  </w:t>
            </w:r>
            <w:r>
              <w:rPr>
                <w:rFonts w:hint="eastAsia" w:ascii="宋体" w:hAnsi="宋体" w:cs="宋体"/>
                <w:position w:val="-48"/>
                <w:sz w:val="25"/>
              </w:rPr>
              <w:t>月</w:t>
            </w:r>
            <w:r>
              <w:rPr>
                <w:rFonts w:hint="eastAsia" w:ascii="宋体" w:hAnsi="宋体" w:cs="宋体"/>
                <w:position w:val="-48"/>
                <w:sz w:val="25"/>
                <w:lang w:val="en-US" w:eastAsia="zh-CN"/>
              </w:rPr>
              <w:t xml:space="preserve">  </w:t>
            </w:r>
            <w:r>
              <w:rPr>
                <w:rFonts w:hint="eastAsia" w:ascii="宋体" w:hAnsi="宋体" w:cs="宋体"/>
                <w:position w:val="-48"/>
                <w:sz w:val="25"/>
              </w:rPr>
              <w:t>日</w:t>
            </w:r>
          </w:p>
        </w:tc>
      </w:tr>
      <w:tr w14:paraId="7C11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5" w:hRule="atLeast"/>
          <w:jc w:val="center"/>
        </w:trPr>
        <w:tc>
          <w:tcPr>
            <w:tcW w:w="9224" w:type="dxa"/>
          </w:tcPr>
          <w:p w14:paraId="4512908E">
            <w:pPr>
              <w:spacing w:line="360" w:lineRule="auto"/>
              <w:rPr>
                <w:rFonts w:ascii="宋体" w:cs="宋体"/>
                <w:position w:val="-48"/>
                <w:sz w:val="25"/>
              </w:rPr>
            </w:pPr>
          </w:p>
          <w:p w14:paraId="74406D3A">
            <w:pPr>
              <w:spacing w:line="360" w:lineRule="auto"/>
              <w:ind w:firstLine="625" w:firstLineChars="250"/>
              <w:jc w:val="center"/>
              <w:rPr>
                <w:rFonts w:ascii="宋体" w:cs="宋体"/>
                <w:position w:val="-48"/>
                <w:sz w:val="25"/>
              </w:rPr>
            </w:pPr>
            <w:r>
              <w:rPr>
                <w:rFonts w:hint="eastAsia" w:ascii="宋体" w:hAnsi="宋体" w:cs="宋体"/>
                <w:position w:val="-48"/>
                <w:sz w:val="25"/>
              </w:rPr>
              <w:t>采购单位（盖章）</w:t>
            </w:r>
            <w:r>
              <w:rPr>
                <w:rFonts w:ascii="宋体" w:hAnsi="宋体" w:cs="宋体"/>
                <w:position w:val="-48"/>
                <w:sz w:val="25"/>
              </w:rPr>
              <w:t xml:space="preserve">            </w:t>
            </w:r>
          </w:p>
          <w:p w14:paraId="66AB3B82">
            <w:pPr>
              <w:spacing w:line="360" w:lineRule="auto"/>
              <w:rPr>
                <w:rFonts w:ascii="宋体" w:cs="宋体"/>
                <w:position w:val="-48"/>
                <w:sz w:val="25"/>
              </w:rPr>
            </w:pPr>
          </w:p>
          <w:p w14:paraId="5216EABA">
            <w:pPr>
              <w:spacing w:line="360" w:lineRule="auto"/>
              <w:rPr>
                <w:rFonts w:ascii="宋体" w:cs="宋体"/>
                <w:position w:val="-48"/>
                <w:sz w:val="25"/>
              </w:rPr>
            </w:pPr>
          </w:p>
          <w:p w14:paraId="5437CF1D">
            <w:pPr>
              <w:spacing w:line="360" w:lineRule="auto"/>
              <w:jc w:val="center"/>
              <w:rPr>
                <w:rFonts w:ascii="宋体" w:cs="宋体"/>
                <w:position w:val="-48"/>
                <w:sz w:val="25"/>
              </w:rPr>
            </w:pPr>
            <w:r>
              <w:rPr>
                <w:rFonts w:hint="eastAsia" w:ascii="宋体" w:hAnsi="宋体" w:cs="宋体"/>
                <w:position w:val="-48"/>
                <w:sz w:val="25"/>
              </w:rPr>
              <w:t>日</w:t>
            </w:r>
            <w:r>
              <w:rPr>
                <w:rFonts w:ascii="宋体" w:hAnsi="宋体" w:cs="宋体"/>
                <w:position w:val="-48"/>
                <w:sz w:val="25"/>
              </w:rPr>
              <w:t xml:space="preserve">  </w:t>
            </w:r>
            <w:r>
              <w:rPr>
                <w:rFonts w:hint="eastAsia" w:ascii="宋体" w:hAnsi="宋体" w:cs="宋体"/>
                <w:position w:val="-48"/>
                <w:sz w:val="25"/>
              </w:rPr>
              <w:t>期：</w:t>
            </w:r>
            <w:r>
              <w:rPr>
                <w:rFonts w:ascii="宋体" w:hAnsi="宋体" w:cs="宋体"/>
                <w:position w:val="-48"/>
                <w:sz w:val="25"/>
              </w:rPr>
              <w:t>202</w:t>
            </w:r>
            <w:r>
              <w:rPr>
                <w:rFonts w:hint="eastAsia" w:ascii="宋体" w:hAnsi="宋体" w:cs="宋体"/>
                <w:position w:val="-48"/>
                <w:sz w:val="25"/>
              </w:rPr>
              <w:t>5年</w:t>
            </w:r>
            <w:r>
              <w:rPr>
                <w:rFonts w:hint="eastAsia" w:ascii="宋体" w:hAnsi="宋体" w:cs="宋体"/>
                <w:position w:val="-48"/>
                <w:sz w:val="25"/>
                <w:lang w:val="en-US" w:eastAsia="zh-CN"/>
              </w:rPr>
              <w:t xml:space="preserve">  </w:t>
            </w:r>
            <w:r>
              <w:rPr>
                <w:rFonts w:hint="eastAsia" w:ascii="宋体" w:hAnsi="宋体" w:cs="宋体"/>
                <w:position w:val="-48"/>
                <w:sz w:val="25"/>
              </w:rPr>
              <w:t>月</w:t>
            </w:r>
            <w:r>
              <w:rPr>
                <w:rFonts w:hint="eastAsia" w:ascii="宋体" w:hAnsi="宋体" w:cs="宋体"/>
                <w:position w:val="-48"/>
                <w:sz w:val="25"/>
                <w:lang w:val="en-US" w:eastAsia="zh-CN"/>
              </w:rPr>
              <w:t xml:space="preserve">  </w:t>
            </w:r>
            <w:r>
              <w:rPr>
                <w:rFonts w:hint="eastAsia" w:ascii="宋体" w:hAnsi="宋体" w:cs="宋体"/>
                <w:position w:val="-48"/>
                <w:sz w:val="25"/>
              </w:rPr>
              <w:t>日</w:t>
            </w:r>
          </w:p>
        </w:tc>
      </w:tr>
      <w:tr w14:paraId="17F2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1" w:hRule="atLeast"/>
          <w:jc w:val="center"/>
        </w:trPr>
        <w:tc>
          <w:tcPr>
            <w:tcW w:w="9224" w:type="dxa"/>
            <w:vAlign w:val="center"/>
          </w:tcPr>
          <w:p w14:paraId="45A1008F">
            <w:pPr>
              <w:spacing w:line="360" w:lineRule="auto"/>
              <w:jc w:val="center"/>
              <w:rPr>
                <w:rFonts w:ascii="宋体" w:cs="宋体"/>
                <w:position w:val="-48"/>
                <w:sz w:val="25"/>
              </w:rPr>
            </w:pPr>
            <w:r>
              <w:rPr>
                <w:rFonts w:ascii="宋体" w:hAnsi="宋体" w:cs="宋体"/>
                <w:position w:val="-48"/>
                <w:sz w:val="25"/>
              </w:rPr>
              <w:t xml:space="preserve"> </w:t>
            </w:r>
          </w:p>
          <w:p w14:paraId="4C9F51FA">
            <w:pPr>
              <w:spacing w:line="360" w:lineRule="auto"/>
              <w:jc w:val="center"/>
              <w:rPr>
                <w:rFonts w:ascii="宋体" w:cs="宋体"/>
                <w:position w:val="-48"/>
                <w:sz w:val="25"/>
              </w:rPr>
            </w:pPr>
            <w:r>
              <w:rPr>
                <w:rFonts w:ascii="宋体" w:hAnsi="宋体" w:cs="宋体"/>
                <w:position w:val="-48"/>
                <w:sz w:val="25"/>
              </w:rPr>
              <w:t xml:space="preserve">  </w:t>
            </w:r>
            <w:r>
              <w:rPr>
                <w:rFonts w:hint="eastAsia" w:ascii="宋体" w:hAnsi="宋体" w:cs="宋体"/>
                <w:position w:val="-48"/>
                <w:sz w:val="25"/>
              </w:rPr>
              <w:t>代理机构（盖章）</w:t>
            </w:r>
            <w:r>
              <w:rPr>
                <w:rFonts w:ascii="宋体" w:hAnsi="宋体" w:cs="宋体"/>
                <w:position w:val="-48"/>
                <w:sz w:val="25"/>
              </w:rPr>
              <w:t xml:space="preserve">            </w:t>
            </w:r>
          </w:p>
          <w:p w14:paraId="1718D078">
            <w:pPr>
              <w:spacing w:line="360" w:lineRule="auto"/>
              <w:jc w:val="center"/>
              <w:rPr>
                <w:rFonts w:ascii="宋体" w:cs="宋体"/>
                <w:position w:val="-48"/>
                <w:sz w:val="25"/>
              </w:rPr>
            </w:pPr>
          </w:p>
          <w:p w14:paraId="2E024D9B">
            <w:pPr>
              <w:spacing w:line="360" w:lineRule="auto"/>
              <w:jc w:val="center"/>
              <w:rPr>
                <w:rFonts w:ascii="宋体" w:cs="宋体"/>
                <w:position w:val="-48"/>
                <w:sz w:val="25"/>
              </w:rPr>
            </w:pPr>
            <w:r>
              <w:rPr>
                <w:rFonts w:hint="eastAsia" w:ascii="宋体" w:hAnsi="宋体" w:cs="宋体"/>
                <w:position w:val="-48"/>
                <w:sz w:val="25"/>
              </w:rPr>
              <w:t>日</w:t>
            </w:r>
            <w:r>
              <w:rPr>
                <w:rFonts w:ascii="宋体" w:hAnsi="宋体" w:cs="宋体"/>
                <w:position w:val="-48"/>
                <w:sz w:val="25"/>
              </w:rPr>
              <w:t xml:space="preserve">  </w:t>
            </w:r>
            <w:r>
              <w:rPr>
                <w:rFonts w:hint="eastAsia" w:ascii="宋体" w:hAnsi="宋体" w:cs="宋体"/>
                <w:position w:val="-48"/>
                <w:sz w:val="25"/>
              </w:rPr>
              <w:t>期：</w:t>
            </w:r>
            <w:r>
              <w:rPr>
                <w:rFonts w:ascii="宋体" w:hAnsi="宋体" w:cs="宋体"/>
                <w:position w:val="-48"/>
                <w:sz w:val="25"/>
              </w:rPr>
              <w:t>202</w:t>
            </w:r>
            <w:r>
              <w:rPr>
                <w:rFonts w:hint="eastAsia" w:ascii="宋体" w:hAnsi="宋体" w:cs="宋体"/>
                <w:position w:val="-48"/>
                <w:sz w:val="25"/>
              </w:rPr>
              <w:t>5年</w:t>
            </w:r>
            <w:r>
              <w:rPr>
                <w:rFonts w:hint="eastAsia" w:ascii="宋体" w:hAnsi="宋体" w:cs="宋体"/>
                <w:position w:val="-48"/>
                <w:sz w:val="25"/>
                <w:lang w:val="en-US" w:eastAsia="zh-CN"/>
              </w:rPr>
              <w:t xml:space="preserve">  </w:t>
            </w:r>
            <w:r>
              <w:rPr>
                <w:rFonts w:hint="eastAsia" w:ascii="宋体" w:hAnsi="宋体" w:cs="宋体"/>
                <w:position w:val="-48"/>
                <w:sz w:val="25"/>
              </w:rPr>
              <w:t>月</w:t>
            </w:r>
            <w:r>
              <w:rPr>
                <w:rFonts w:hint="eastAsia" w:ascii="宋体" w:hAnsi="宋体" w:cs="宋体"/>
                <w:position w:val="-48"/>
                <w:sz w:val="25"/>
                <w:lang w:val="en-US" w:eastAsia="zh-CN"/>
              </w:rPr>
              <w:t xml:space="preserve">  </w:t>
            </w:r>
            <w:r>
              <w:rPr>
                <w:rFonts w:hint="eastAsia" w:ascii="宋体" w:hAnsi="宋体" w:cs="宋体"/>
                <w:position w:val="-48"/>
                <w:sz w:val="25"/>
              </w:rPr>
              <w:t>日</w:t>
            </w:r>
          </w:p>
          <w:p w14:paraId="29680E20">
            <w:pPr>
              <w:spacing w:line="360" w:lineRule="auto"/>
              <w:rPr>
                <w:rFonts w:ascii="宋体" w:cs="宋体"/>
                <w:position w:val="-48"/>
                <w:sz w:val="25"/>
              </w:rPr>
            </w:pPr>
          </w:p>
        </w:tc>
      </w:tr>
    </w:tbl>
    <w:p w14:paraId="51294E4A">
      <w:pPr>
        <w:pStyle w:val="27"/>
        <w:tabs>
          <w:tab w:val="left" w:pos="1050"/>
          <w:tab w:val="right" w:leader="dot" w:pos="9402"/>
        </w:tabs>
        <w:spacing w:line="960" w:lineRule="exact"/>
        <w:ind w:left="0"/>
        <w:jc w:val="center"/>
        <w:outlineLvl w:val="0"/>
        <w:rPr>
          <w:rFonts w:ascii="宋体" w:cs="宋体"/>
          <w:b/>
          <w:i w:val="0"/>
          <w:w w:val="80"/>
          <w:sz w:val="52"/>
          <w:szCs w:val="52"/>
        </w:rPr>
      </w:pPr>
      <w:r>
        <w:rPr>
          <w:rFonts w:ascii="宋体" w:cs="宋体"/>
          <w:b/>
          <w:i w:val="0"/>
          <w:w w:val="80"/>
          <w:sz w:val="52"/>
          <w:szCs w:val="52"/>
        </w:rPr>
        <w:br w:type="page"/>
      </w:r>
      <w:r>
        <w:rPr>
          <w:rFonts w:hint="eastAsia" w:ascii="宋体" w:hAnsi="宋体" w:cs="宋体"/>
          <w:b/>
          <w:i w:val="0"/>
          <w:w w:val="80"/>
          <w:sz w:val="52"/>
          <w:szCs w:val="52"/>
        </w:rPr>
        <w:t>目</w:t>
      </w:r>
      <w:r>
        <w:rPr>
          <w:rFonts w:ascii="宋体" w:hAnsi="宋体" w:cs="宋体"/>
          <w:b/>
          <w:i w:val="0"/>
          <w:w w:val="80"/>
          <w:sz w:val="52"/>
          <w:szCs w:val="52"/>
        </w:rPr>
        <w:t xml:space="preserve">   </w:t>
      </w:r>
      <w:r>
        <w:rPr>
          <w:rFonts w:hint="eastAsia" w:ascii="宋体" w:hAnsi="宋体" w:cs="宋体"/>
          <w:b/>
          <w:i w:val="0"/>
          <w:w w:val="80"/>
          <w:sz w:val="52"/>
          <w:szCs w:val="52"/>
        </w:rPr>
        <w:t>录</w:t>
      </w:r>
    </w:p>
    <w:p w14:paraId="38AD3FFB">
      <w:pPr>
        <w:spacing w:line="800" w:lineRule="exact"/>
        <w:jc w:val="center"/>
        <w:rPr>
          <w:rFonts w:ascii="宋体" w:cs="宋体"/>
          <w:b/>
          <w:sz w:val="52"/>
          <w:szCs w:val="52"/>
        </w:rPr>
      </w:pPr>
    </w:p>
    <w:p w14:paraId="697C4484">
      <w:pPr>
        <w:pStyle w:val="27"/>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第一章</w:t>
      </w:r>
      <w:r>
        <w:rPr>
          <w:rFonts w:ascii="宋体" w:hAnsi="宋体" w:cs="宋体"/>
          <w:i w:val="0"/>
          <w:w w:val="80"/>
          <w:sz w:val="36"/>
          <w:szCs w:val="36"/>
        </w:rPr>
        <w:t xml:space="preserve">       </w:t>
      </w:r>
      <w:r>
        <w:rPr>
          <w:rFonts w:hint="eastAsia" w:ascii="宋体" w:hAnsi="宋体" w:cs="宋体"/>
          <w:i w:val="0"/>
          <w:w w:val="80"/>
          <w:sz w:val="36"/>
          <w:szCs w:val="36"/>
        </w:rPr>
        <w:t>竞争性磋商公告</w:t>
      </w:r>
    </w:p>
    <w:p w14:paraId="5F5D6EF7">
      <w:pPr>
        <w:rPr>
          <w:rFonts w:ascii="宋体" w:cs="宋体"/>
          <w:sz w:val="36"/>
          <w:szCs w:val="36"/>
        </w:rPr>
      </w:pPr>
    </w:p>
    <w:p w14:paraId="1E76F2F8">
      <w:pPr>
        <w:pStyle w:val="27"/>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第二章</w:t>
      </w:r>
      <w:r>
        <w:rPr>
          <w:rFonts w:ascii="宋体" w:hAnsi="宋体" w:cs="宋体"/>
          <w:i w:val="0"/>
          <w:w w:val="80"/>
          <w:sz w:val="36"/>
          <w:szCs w:val="36"/>
        </w:rPr>
        <w:t xml:space="preserve">       </w:t>
      </w:r>
      <w:r>
        <w:rPr>
          <w:rFonts w:hint="eastAsia" w:ascii="宋体" w:hAnsi="宋体" w:cs="宋体"/>
          <w:i w:val="0"/>
          <w:w w:val="80"/>
          <w:sz w:val="36"/>
          <w:szCs w:val="36"/>
        </w:rPr>
        <w:t>磋商须知</w:t>
      </w:r>
    </w:p>
    <w:p w14:paraId="5453C386">
      <w:pPr>
        <w:rPr>
          <w:rFonts w:ascii="宋体" w:cs="宋体"/>
          <w:sz w:val="36"/>
          <w:szCs w:val="36"/>
        </w:rPr>
      </w:pPr>
    </w:p>
    <w:p w14:paraId="2C80C4B2">
      <w:pPr>
        <w:pStyle w:val="27"/>
        <w:tabs>
          <w:tab w:val="left" w:pos="1050"/>
          <w:tab w:val="right" w:leader="dot" w:pos="9402"/>
        </w:tabs>
        <w:spacing w:line="520" w:lineRule="exact"/>
        <w:ind w:left="1"/>
        <w:rPr>
          <w:rFonts w:ascii="宋体" w:cs="宋体"/>
          <w:i w:val="0"/>
          <w:w w:val="80"/>
          <w:sz w:val="36"/>
          <w:szCs w:val="36"/>
        </w:rPr>
      </w:pPr>
      <w:r>
        <w:rPr>
          <w:rFonts w:hint="eastAsia" w:ascii="宋体" w:hAnsi="宋体" w:cs="宋体"/>
          <w:i w:val="0"/>
          <w:w w:val="80"/>
          <w:sz w:val="36"/>
          <w:szCs w:val="36"/>
        </w:rPr>
        <w:t>第三章</w:t>
      </w:r>
      <w:r>
        <w:rPr>
          <w:rFonts w:ascii="宋体" w:hAnsi="宋体" w:cs="宋体"/>
          <w:i w:val="0"/>
          <w:w w:val="80"/>
          <w:sz w:val="36"/>
          <w:szCs w:val="36"/>
        </w:rPr>
        <w:t xml:space="preserve">       </w:t>
      </w:r>
      <w:r>
        <w:rPr>
          <w:rFonts w:hint="eastAsia" w:ascii="宋体" w:hAnsi="宋体" w:cs="宋体"/>
          <w:i w:val="0"/>
          <w:w w:val="80"/>
          <w:sz w:val="36"/>
          <w:szCs w:val="36"/>
        </w:rPr>
        <w:t>项目需求</w:t>
      </w:r>
    </w:p>
    <w:p w14:paraId="6306B269">
      <w:pPr>
        <w:rPr>
          <w:rFonts w:ascii="宋体" w:cs="宋体"/>
          <w:sz w:val="36"/>
          <w:szCs w:val="36"/>
        </w:rPr>
      </w:pPr>
    </w:p>
    <w:p w14:paraId="12F74681">
      <w:pPr>
        <w:pStyle w:val="27"/>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第四章</w:t>
      </w:r>
      <w:r>
        <w:rPr>
          <w:rFonts w:ascii="宋体" w:hAnsi="宋体" w:cs="宋体"/>
          <w:i w:val="0"/>
          <w:w w:val="80"/>
          <w:sz w:val="36"/>
          <w:szCs w:val="36"/>
        </w:rPr>
        <w:t xml:space="preserve">       </w:t>
      </w:r>
      <w:r>
        <w:rPr>
          <w:rFonts w:hint="eastAsia" w:ascii="宋体" w:hAnsi="宋体" w:cs="宋体"/>
          <w:i w:val="0"/>
          <w:w w:val="80"/>
          <w:sz w:val="36"/>
          <w:szCs w:val="36"/>
        </w:rPr>
        <w:t>磋商程序和内容</w:t>
      </w:r>
    </w:p>
    <w:p w14:paraId="33588CF8">
      <w:pPr>
        <w:rPr>
          <w:rFonts w:ascii="宋体" w:cs="宋体"/>
          <w:i/>
          <w:w w:val="80"/>
          <w:sz w:val="36"/>
          <w:szCs w:val="36"/>
        </w:rPr>
      </w:pPr>
    </w:p>
    <w:p w14:paraId="6724D238">
      <w:pPr>
        <w:pStyle w:val="27"/>
        <w:numPr>
          <w:ilvl w:val="0"/>
          <w:numId w:val="2"/>
        </w:numPr>
        <w:tabs>
          <w:tab w:val="left" w:pos="1050"/>
          <w:tab w:val="right" w:leader="dot" w:pos="9402"/>
        </w:tabs>
        <w:spacing w:line="520" w:lineRule="exact"/>
        <w:ind w:left="0"/>
        <w:rPr>
          <w:rFonts w:ascii="宋体" w:cs="宋体"/>
          <w:i w:val="0"/>
          <w:iCs/>
          <w:w w:val="80"/>
          <w:sz w:val="36"/>
          <w:szCs w:val="36"/>
        </w:rPr>
      </w:pPr>
      <w:r>
        <w:rPr>
          <w:rFonts w:ascii="宋体" w:hAnsi="宋体" w:cs="宋体"/>
          <w:i w:val="0"/>
          <w:iCs/>
          <w:w w:val="80"/>
          <w:sz w:val="36"/>
          <w:szCs w:val="36"/>
        </w:rPr>
        <w:t xml:space="preserve">      </w:t>
      </w:r>
      <w:r>
        <w:rPr>
          <w:rFonts w:hint="eastAsia" w:ascii="宋体" w:hAnsi="宋体" w:cs="宋体"/>
          <w:i w:val="0"/>
          <w:iCs/>
          <w:w w:val="80"/>
          <w:sz w:val="36"/>
          <w:szCs w:val="36"/>
        </w:rPr>
        <w:t>合同签订与验收付款</w:t>
      </w:r>
    </w:p>
    <w:p w14:paraId="0AA19D2B">
      <w:pPr>
        <w:rPr>
          <w:rFonts w:ascii="宋体" w:cs="宋体"/>
          <w:sz w:val="36"/>
          <w:szCs w:val="36"/>
        </w:rPr>
      </w:pPr>
    </w:p>
    <w:p w14:paraId="75172088">
      <w:pPr>
        <w:pStyle w:val="27"/>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第六章</w:t>
      </w:r>
      <w:r>
        <w:rPr>
          <w:rFonts w:ascii="宋体" w:hAnsi="宋体" w:cs="宋体"/>
          <w:i w:val="0"/>
          <w:w w:val="80"/>
          <w:sz w:val="36"/>
          <w:szCs w:val="36"/>
        </w:rPr>
        <w:t xml:space="preserve">       </w:t>
      </w:r>
      <w:r>
        <w:rPr>
          <w:rFonts w:hint="eastAsia" w:ascii="宋体" w:hAnsi="宋体" w:cs="宋体"/>
          <w:i w:val="0"/>
          <w:w w:val="80"/>
          <w:sz w:val="36"/>
          <w:szCs w:val="36"/>
        </w:rPr>
        <w:t xml:space="preserve">响应文件组成 </w:t>
      </w:r>
    </w:p>
    <w:p w14:paraId="1347FE2A">
      <w:pPr>
        <w:rPr>
          <w:rFonts w:ascii="宋体" w:cs="宋体"/>
          <w:sz w:val="36"/>
          <w:szCs w:val="36"/>
        </w:rPr>
      </w:pPr>
    </w:p>
    <w:p w14:paraId="4BEE555E">
      <w:pPr>
        <w:rPr>
          <w:rFonts w:ascii="宋体" w:cs="宋体"/>
          <w:sz w:val="36"/>
          <w:szCs w:val="36"/>
        </w:rPr>
      </w:pPr>
    </w:p>
    <w:p w14:paraId="114DD543">
      <w:pPr>
        <w:snapToGrid w:val="0"/>
        <w:spacing w:line="360" w:lineRule="auto"/>
        <w:rPr>
          <w:rFonts w:ascii="宋体" w:cs="宋体"/>
          <w:b/>
          <w:szCs w:val="21"/>
        </w:rPr>
      </w:pPr>
      <w:r>
        <w:rPr>
          <w:rFonts w:ascii="宋体" w:cs="宋体"/>
          <w:b/>
          <w:szCs w:val="21"/>
        </w:rPr>
        <w:br w:type="page"/>
      </w:r>
    </w:p>
    <w:p w14:paraId="71FB2435">
      <w:pPr>
        <w:snapToGrid w:val="0"/>
        <w:spacing w:line="360" w:lineRule="auto"/>
        <w:rPr>
          <w:rFonts w:ascii="宋体" w:cs="宋体"/>
          <w:b/>
          <w:szCs w:val="21"/>
        </w:rPr>
      </w:pPr>
      <w:r>
        <w:rPr>
          <w:rFonts w:hint="eastAsia" w:ascii="宋体" w:hAnsi="宋体" w:cs="宋体"/>
          <w:b/>
          <w:szCs w:val="21"/>
        </w:rPr>
        <w:t>尊敬的磋商供应商：</w:t>
      </w:r>
    </w:p>
    <w:p w14:paraId="4AA90049">
      <w:pPr>
        <w:snapToGrid w:val="0"/>
        <w:spacing w:line="360" w:lineRule="auto"/>
        <w:ind w:firstLine="422" w:firstLineChars="200"/>
        <w:rPr>
          <w:rFonts w:ascii="宋体" w:cs="宋体"/>
          <w:b/>
          <w:szCs w:val="21"/>
        </w:rPr>
      </w:pPr>
      <w:r>
        <w:rPr>
          <w:rFonts w:hint="eastAsia" w:ascii="宋体" w:hAnsi="宋体" w:cs="宋体"/>
          <w:b/>
          <w:szCs w:val="21"/>
        </w:rPr>
        <w:t>欢迎参加本采购项目的竞争性磋商。为了保证本次磋商项目顺利进行，请在制作响应文件之前，仔细阅读本竞争性磋商文件的各项条款，并按要求制作和递交响应文件。谢谢合作！</w:t>
      </w:r>
    </w:p>
    <w:p w14:paraId="507CD440">
      <w:pPr>
        <w:pStyle w:val="27"/>
        <w:tabs>
          <w:tab w:val="left" w:pos="1050"/>
          <w:tab w:val="right" w:leader="dot" w:pos="9402"/>
        </w:tabs>
        <w:spacing w:line="360" w:lineRule="auto"/>
        <w:ind w:left="0"/>
        <w:jc w:val="center"/>
        <w:outlineLvl w:val="0"/>
        <w:rPr>
          <w:rFonts w:hint="eastAsia" w:cs="宋体" w:asciiTheme="minorEastAsia" w:hAnsiTheme="minorEastAsia" w:eastAsiaTheme="minorEastAsia"/>
          <w:b/>
          <w:i w:val="0"/>
          <w:w w:val="80"/>
          <w:sz w:val="44"/>
          <w:szCs w:val="44"/>
        </w:rPr>
      </w:pPr>
      <w:bookmarkStart w:id="10" w:name="_Toc363573853"/>
      <w:r>
        <w:rPr>
          <w:rFonts w:hint="eastAsia" w:cs="宋体" w:asciiTheme="minorEastAsia" w:hAnsiTheme="minorEastAsia" w:eastAsiaTheme="minorEastAsia"/>
          <w:b/>
          <w:i w:val="0"/>
          <w:w w:val="80"/>
          <w:sz w:val="44"/>
          <w:szCs w:val="44"/>
        </w:rPr>
        <w:t>第一章</w:t>
      </w:r>
      <w:r>
        <w:rPr>
          <w:rFonts w:cs="宋体" w:asciiTheme="minorEastAsia" w:hAnsiTheme="minorEastAsia" w:eastAsiaTheme="minorEastAsia"/>
          <w:b/>
          <w:i w:val="0"/>
          <w:w w:val="80"/>
          <w:sz w:val="44"/>
          <w:szCs w:val="44"/>
        </w:rPr>
        <w:t xml:space="preserve">  </w:t>
      </w:r>
      <w:r>
        <w:rPr>
          <w:rFonts w:hint="eastAsia" w:cs="宋体" w:asciiTheme="minorEastAsia" w:hAnsiTheme="minorEastAsia" w:eastAsiaTheme="minorEastAsia"/>
          <w:b/>
          <w:i w:val="0"/>
          <w:w w:val="80"/>
          <w:sz w:val="44"/>
          <w:szCs w:val="44"/>
        </w:rPr>
        <w:t>竞争性磋商公</w:t>
      </w:r>
      <w:bookmarkEnd w:id="0"/>
      <w:bookmarkEnd w:id="1"/>
      <w:bookmarkEnd w:id="2"/>
      <w:bookmarkEnd w:id="3"/>
      <w:bookmarkEnd w:id="4"/>
      <w:bookmarkEnd w:id="5"/>
      <w:bookmarkEnd w:id="6"/>
      <w:bookmarkEnd w:id="7"/>
      <w:bookmarkEnd w:id="8"/>
      <w:bookmarkEnd w:id="9"/>
      <w:r>
        <w:rPr>
          <w:rFonts w:hint="eastAsia" w:cs="宋体" w:asciiTheme="minorEastAsia" w:hAnsiTheme="minorEastAsia" w:eastAsiaTheme="minorEastAsia"/>
          <w:b/>
          <w:i w:val="0"/>
          <w:w w:val="80"/>
          <w:sz w:val="44"/>
          <w:szCs w:val="44"/>
        </w:rPr>
        <w:t>告</w:t>
      </w:r>
      <w:bookmarkEnd w:id="10"/>
    </w:p>
    <w:p w14:paraId="5FE76C0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项目概况</w:t>
      </w:r>
    </w:p>
    <w:p w14:paraId="4C27F4A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u w:val="single"/>
        </w:rPr>
        <w:t>崇川区智慧文旅平台运维服务项目</w:t>
      </w:r>
      <w:r>
        <w:rPr>
          <w:rFonts w:hint="eastAsia" w:asciiTheme="minorEastAsia" w:hAnsiTheme="minorEastAsia" w:eastAsiaTheme="minorEastAsia"/>
          <w:sz w:val="24"/>
          <w:szCs w:val="24"/>
        </w:rPr>
        <w:t>的潜在供应商应在</w:t>
      </w:r>
      <w:r>
        <w:rPr>
          <w:rFonts w:hint="eastAsia" w:ascii="宋体" w:hAnsi="宋体" w:cs="宋体"/>
          <w:sz w:val="24"/>
          <w:u w:val="single"/>
        </w:rPr>
        <w:t>“南通市崇川区人民政府网-公告公示栏”</w:t>
      </w:r>
      <w:r>
        <w:rPr>
          <w:rFonts w:hint="eastAsia" w:asciiTheme="minorEastAsia" w:hAnsiTheme="minorEastAsia" w:eastAsiaTheme="minorEastAsia"/>
          <w:sz w:val="24"/>
          <w:szCs w:val="24"/>
        </w:rPr>
        <w:t>获取采购文件，并于</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2025</w:t>
      </w:r>
      <w:r>
        <w:rPr>
          <w:rFonts w:hint="eastAsia" w:asciiTheme="minorEastAsia" w:hAnsiTheme="minorEastAsia" w:eastAsiaTheme="minorEastAsia"/>
          <w:bCs/>
          <w:sz w:val="24"/>
          <w:szCs w:val="24"/>
          <w:u w:val="single"/>
        </w:rPr>
        <w:t>年</w:t>
      </w:r>
      <w:r>
        <w:rPr>
          <w:rFonts w:hint="eastAsia" w:asciiTheme="minorEastAsia" w:hAnsiTheme="minorEastAsia" w:eastAsiaTheme="minorEastAsia"/>
          <w:bCs/>
          <w:sz w:val="24"/>
          <w:szCs w:val="24"/>
          <w:u w:val="single"/>
          <w:lang w:val="en-US" w:eastAsia="zh-CN"/>
        </w:rPr>
        <w:t>12</w:t>
      </w:r>
      <w:r>
        <w:rPr>
          <w:rFonts w:hint="eastAsia" w:asciiTheme="minorEastAsia" w:hAnsiTheme="minorEastAsia" w:eastAsiaTheme="minorEastAsia"/>
          <w:bCs/>
          <w:sz w:val="24"/>
          <w:szCs w:val="24"/>
          <w:u w:val="single"/>
        </w:rPr>
        <w:t>月</w:t>
      </w:r>
      <w:r>
        <w:rPr>
          <w:rFonts w:hint="eastAsia" w:asciiTheme="minorEastAsia" w:hAnsiTheme="minorEastAsia" w:eastAsiaTheme="minorEastAsia"/>
          <w:bCs/>
          <w:sz w:val="24"/>
          <w:szCs w:val="24"/>
          <w:u w:val="single"/>
          <w:lang w:val="en-US" w:eastAsia="zh-CN"/>
        </w:rPr>
        <w:t>22</w:t>
      </w:r>
      <w:r>
        <w:rPr>
          <w:rFonts w:hint="eastAsia" w:asciiTheme="minorEastAsia" w:hAnsiTheme="minorEastAsia" w:eastAsiaTheme="minorEastAsia"/>
          <w:bCs/>
          <w:sz w:val="24"/>
          <w:szCs w:val="24"/>
          <w:u w:val="single"/>
        </w:rPr>
        <w:t>日14点30分</w:t>
      </w:r>
      <w:r>
        <w:rPr>
          <w:rFonts w:hint="eastAsia" w:asciiTheme="minorEastAsia" w:hAnsiTheme="minorEastAsia" w:eastAsiaTheme="minorEastAsia"/>
          <w:bCs/>
          <w:sz w:val="24"/>
          <w:szCs w:val="24"/>
        </w:rPr>
        <w:t>（北京时间）前提交响应</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14:paraId="100F9485">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bookmarkStart w:id="11" w:name="_Toc11554639"/>
      <w:bookmarkStart w:id="12" w:name="_Toc11500280"/>
      <w:bookmarkStart w:id="13" w:name="_Toc94544744"/>
      <w:bookmarkStart w:id="14" w:name="_Toc94585340"/>
      <w:bookmarkStart w:id="15" w:name="_Toc521203418"/>
      <w:bookmarkStart w:id="16" w:name="_Toc8895739"/>
      <w:bookmarkStart w:id="17" w:name="_Toc12670503"/>
      <w:bookmarkStart w:id="18" w:name="_Toc94544828"/>
      <w:bookmarkStart w:id="19" w:name="_Toc521201597"/>
      <w:bookmarkStart w:id="20" w:name="_Toc11499584"/>
      <w:bookmarkStart w:id="21" w:name="_Toc363573854"/>
      <w:r>
        <w:rPr>
          <w:rFonts w:hint="eastAsia" w:cs="Arial" w:asciiTheme="minorEastAsia" w:hAnsiTheme="minorEastAsia" w:eastAsiaTheme="minorEastAsia"/>
          <w:b/>
          <w:bCs/>
          <w:kern w:val="0"/>
          <w:sz w:val="24"/>
          <w:szCs w:val="24"/>
        </w:rPr>
        <w:t>一、项目基本情况：</w:t>
      </w:r>
    </w:p>
    <w:p w14:paraId="40C15BD4">
      <w:pPr>
        <w:widowControl/>
        <w:shd w:val="clear" w:color="auto" w:fill="FFFFFF"/>
        <w:spacing w:line="360" w:lineRule="auto"/>
        <w:ind w:firstLine="240" w:firstLineChars="100"/>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项目名称：崇川区智慧文旅平台运维服务项目；</w:t>
      </w:r>
    </w:p>
    <w:p w14:paraId="54EC9F9E">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采购方式：竞争性磋商；</w:t>
      </w:r>
    </w:p>
    <w:p w14:paraId="14B454CE">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预算金额：人民币</w:t>
      </w:r>
      <w:r>
        <w:rPr>
          <w:rFonts w:hint="eastAsia" w:cs="Arial" w:asciiTheme="minorEastAsia" w:hAnsiTheme="minorEastAsia" w:eastAsiaTheme="minorEastAsia"/>
          <w:kern w:val="0"/>
          <w:sz w:val="24"/>
          <w:szCs w:val="24"/>
          <w:lang w:val="en-US" w:eastAsia="zh-CN"/>
        </w:rPr>
        <w:t>20</w:t>
      </w:r>
      <w:r>
        <w:rPr>
          <w:rFonts w:hint="eastAsia" w:cs="Arial" w:asciiTheme="minorEastAsia" w:hAnsiTheme="minorEastAsia" w:eastAsiaTheme="minorEastAsia"/>
          <w:kern w:val="0"/>
          <w:sz w:val="24"/>
          <w:szCs w:val="24"/>
        </w:rPr>
        <w:t>万元；</w:t>
      </w:r>
    </w:p>
    <w:p w14:paraId="65262598">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最高限价：人民币</w:t>
      </w:r>
      <w:r>
        <w:rPr>
          <w:rFonts w:hint="eastAsia" w:cs="Arial" w:asciiTheme="minorEastAsia" w:hAnsiTheme="minorEastAsia" w:eastAsiaTheme="minorEastAsia"/>
          <w:kern w:val="0"/>
          <w:sz w:val="24"/>
          <w:szCs w:val="24"/>
          <w:lang w:val="en-US" w:eastAsia="zh-CN"/>
        </w:rPr>
        <w:t>10</w:t>
      </w:r>
      <w:r>
        <w:rPr>
          <w:rFonts w:hint="eastAsia" w:cs="Arial" w:asciiTheme="minorEastAsia" w:hAnsiTheme="minorEastAsia" w:eastAsiaTheme="minorEastAsia"/>
          <w:kern w:val="0"/>
          <w:sz w:val="24"/>
          <w:szCs w:val="24"/>
        </w:rPr>
        <w:t>万元</w:t>
      </w:r>
      <w:r>
        <w:rPr>
          <w:rFonts w:hint="eastAsia" w:cs="Arial" w:asciiTheme="minorEastAsia" w:hAnsiTheme="minorEastAsia" w:eastAsiaTheme="minorEastAsia"/>
          <w:kern w:val="0"/>
          <w:sz w:val="24"/>
          <w:szCs w:val="24"/>
          <w:lang w:val="en-US" w:eastAsia="zh-CN"/>
        </w:rPr>
        <w:t>/年</w:t>
      </w:r>
      <w:r>
        <w:rPr>
          <w:rFonts w:hint="eastAsia" w:cs="Arial" w:asciiTheme="minorEastAsia" w:hAnsiTheme="minorEastAsia" w:eastAsiaTheme="minorEastAsia"/>
          <w:kern w:val="0"/>
          <w:sz w:val="24"/>
          <w:szCs w:val="24"/>
        </w:rPr>
        <w:t>，磋商报价超过最高限价的为无效报价；</w:t>
      </w:r>
    </w:p>
    <w:p w14:paraId="037D325B">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采购需求：详见竞争性磋商文件第三章；</w:t>
      </w:r>
    </w:p>
    <w:p w14:paraId="75018361">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合同履行期限：自合同签订之日起</w:t>
      </w:r>
      <w:r>
        <w:rPr>
          <w:rFonts w:hint="eastAsia" w:cs="Arial" w:asciiTheme="minorEastAsia" w:hAnsiTheme="minorEastAsia" w:eastAsiaTheme="minorEastAsia"/>
          <w:kern w:val="0"/>
          <w:sz w:val="24"/>
          <w:szCs w:val="24"/>
          <w:lang w:val="en-US" w:eastAsia="zh-CN"/>
        </w:rPr>
        <w:t>两</w:t>
      </w:r>
      <w:r>
        <w:rPr>
          <w:rFonts w:hint="eastAsia" w:cs="Arial" w:asciiTheme="minorEastAsia" w:hAnsiTheme="minorEastAsia" w:eastAsiaTheme="minorEastAsia"/>
          <w:kern w:val="0"/>
          <w:sz w:val="24"/>
          <w:szCs w:val="24"/>
        </w:rPr>
        <w:t>年。</w:t>
      </w:r>
    </w:p>
    <w:p w14:paraId="561A1487">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本项目不接受联合体。</w:t>
      </w:r>
    </w:p>
    <w:p w14:paraId="41925549">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bookmarkStart w:id="22" w:name="_Hlk190854632"/>
      <w:r>
        <w:rPr>
          <w:rFonts w:hint="eastAsia" w:cs="Arial" w:asciiTheme="minorEastAsia" w:hAnsiTheme="minorEastAsia" w:eastAsiaTheme="minorEastAsia"/>
          <w:b/>
          <w:bCs/>
          <w:kern w:val="0"/>
          <w:sz w:val="24"/>
          <w:szCs w:val="24"/>
        </w:rPr>
        <w:t>二、申请人的资格要求</w:t>
      </w:r>
    </w:p>
    <w:p w14:paraId="25DEADFC">
      <w:pPr>
        <w:widowControl/>
        <w:shd w:val="clear" w:color="auto" w:fill="FFFFFF"/>
        <w:spacing w:line="360" w:lineRule="auto"/>
        <w:ind w:firstLine="480" w:firstLineChars="200"/>
        <w:jc w:val="left"/>
        <w:rPr>
          <w:rFonts w:hint="eastAsia" w:cs="宋体"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1、本项目的基本资格要求：</w:t>
      </w:r>
      <w:r>
        <w:rPr>
          <w:rFonts w:asciiTheme="minorEastAsia" w:hAnsiTheme="minorEastAsia" w:eastAsiaTheme="minorEastAsia"/>
          <w:sz w:val="24"/>
          <w:szCs w:val="24"/>
        </w:rPr>
        <w:t>具有独立承担民事责任的能力</w:t>
      </w:r>
      <w:r>
        <w:rPr>
          <w:rFonts w:hint="eastAsia" w:asciiTheme="minorEastAsia" w:hAnsiTheme="minorEastAsia" w:eastAsiaTheme="minorEastAsia"/>
          <w:sz w:val="24"/>
          <w:szCs w:val="24"/>
        </w:rPr>
        <w:t>；</w:t>
      </w:r>
      <w:r>
        <w:rPr>
          <w:rFonts w:asciiTheme="minorEastAsia" w:hAnsiTheme="minorEastAsia" w:eastAsiaTheme="minorEastAsia"/>
          <w:sz w:val="24"/>
          <w:szCs w:val="24"/>
        </w:rPr>
        <w:t>具有</w:t>
      </w:r>
      <w:r>
        <w:rPr>
          <w:rFonts w:hint="eastAsia" w:asciiTheme="minorEastAsia" w:hAnsiTheme="minorEastAsia" w:eastAsiaTheme="minorEastAsia"/>
          <w:sz w:val="24"/>
          <w:szCs w:val="24"/>
        </w:rPr>
        <w:t>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6AC55591">
      <w:pPr>
        <w:widowControl/>
        <w:shd w:val="clear" w:color="auto" w:fill="FFFFFF"/>
        <w:spacing w:line="360" w:lineRule="auto"/>
        <w:ind w:firstLine="480" w:firstLineChars="200"/>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2、</w:t>
      </w:r>
      <w:r>
        <w:rPr>
          <w:rFonts w:hint="eastAsia" w:cs="宋体" w:asciiTheme="minorEastAsia" w:hAnsiTheme="minorEastAsia" w:eastAsiaTheme="minorEastAsia"/>
          <w:sz w:val="24"/>
          <w:szCs w:val="24"/>
        </w:rPr>
        <w:t>本项目的特定资格要求：</w:t>
      </w:r>
      <w:r>
        <w:rPr>
          <w:rFonts w:cs="宋体" w:asciiTheme="minorEastAsia" w:hAnsiTheme="minorEastAsia" w:eastAsiaTheme="minorEastAsia"/>
          <w:sz w:val="24"/>
          <w:szCs w:val="24"/>
        </w:rPr>
        <w:t xml:space="preserve"> </w:t>
      </w:r>
    </w:p>
    <w:p w14:paraId="2F707E48">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（1）供应商需提供有效的企业法人营业执照（副本）及税务登记证（副本）复印件；或者是三证合一的营业执照（副本）复印件。</w:t>
      </w:r>
    </w:p>
    <w:p w14:paraId="09A96B7F">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供应商法定代表人参加磋商的，必须提供法定代表人身份证明及法定代表人本人身份证复印件；非法定代表人参加磋商的，必须提供法定代表人签字或盖章的授权委托书及法定代表人、被授权人的两人身份证的复印件（格式参见第六章）。</w:t>
      </w:r>
    </w:p>
    <w:p w14:paraId="438DAAB9">
      <w:pPr>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sz w:val="24"/>
          <w:szCs w:val="24"/>
        </w:rPr>
        <w:t>（3）</w:t>
      </w:r>
      <w:r>
        <w:rPr>
          <w:rFonts w:hint="eastAsia" w:cs="宋体" w:asciiTheme="minorEastAsia" w:hAnsiTheme="minorEastAsia" w:eastAsiaTheme="minorEastAsia"/>
          <w:sz w:val="24"/>
          <w:szCs w:val="24"/>
        </w:rPr>
        <w:t>供应商须提供资格文件声明函（原件）。（格式参见第六章）</w:t>
      </w:r>
    </w:p>
    <w:p w14:paraId="2CDB4EE7">
      <w:pPr>
        <w:widowControl/>
        <w:shd w:val="clear" w:color="auto" w:fill="FFFFFF"/>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3、未被“信用中国”网站（www.creditchina.gov.cn）列入失信被执行人、重大税收违法失信主体名单、政府采购严重违法失信行为记录名单。</w:t>
      </w:r>
    </w:p>
    <w:p w14:paraId="746EC9A2">
      <w:pPr>
        <w:widowControl/>
        <w:shd w:val="clear" w:color="auto" w:fill="FFFFFF"/>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4、符合相关法律、法规规定的其他要求。</w:t>
      </w:r>
    </w:p>
    <w:p w14:paraId="593A4443">
      <w:pPr>
        <w:widowControl/>
        <w:snapToGrid w:val="0"/>
        <w:spacing w:line="360" w:lineRule="auto"/>
        <w:ind w:firstLine="482" w:firstLineChars="200"/>
        <w:jc w:val="left"/>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特别提醒】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2B599449">
      <w:pPr>
        <w:widowControl/>
        <w:snapToGrid w:val="0"/>
        <w:spacing w:line="360" w:lineRule="auto"/>
        <w:ind w:firstLine="482" w:firstLineChars="200"/>
        <w:jc w:val="left"/>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如发现供应商递交的资格后审材料有弄虚作假行为，该供应商将记入不良记录，并上报有关部门，如已成交，采购人有权取消其</w:t>
      </w:r>
      <w:bookmarkEnd w:id="22"/>
      <w:r>
        <w:rPr>
          <w:rFonts w:hint="eastAsia" w:cs="宋体" w:asciiTheme="minorEastAsia" w:hAnsiTheme="minorEastAsia" w:eastAsiaTheme="minorEastAsia"/>
          <w:b/>
          <w:bCs/>
          <w:sz w:val="24"/>
          <w:szCs w:val="24"/>
        </w:rPr>
        <w:t>成交资格，并由该供应商承担由此带来可能的一切责任和损失。</w:t>
      </w:r>
    </w:p>
    <w:p w14:paraId="269A751C">
      <w:pPr>
        <w:widowControl/>
        <w:snapToGrid w:val="0"/>
        <w:spacing w:line="360" w:lineRule="auto"/>
        <w:ind w:firstLine="482" w:firstLineChars="200"/>
        <w:jc w:val="left"/>
        <w:rPr>
          <w:rFonts w:hint="eastAsia" w:asciiTheme="minorEastAsia" w:hAnsiTheme="minorEastAsia" w:eastAsiaTheme="minorEastAsia"/>
          <w:b/>
          <w:bCs/>
          <w:sz w:val="24"/>
          <w:szCs w:val="24"/>
        </w:rPr>
      </w:pPr>
      <w:r>
        <w:rPr>
          <w:rFonts w:hint="eastAsia" w:cs="宋体" w:asciiTheme="minorEastAsia" w:hAnsiTheme="minorEastAsia" w:eastAsiaTheme="minorEastAsia"/>
          <w:b/>
          <w:bCs/>
          <w:sz w:val="24"/>
          <w:szCs w:val="24"/>
        </w:rPr>
        <w:t>非采购人原因成交人放弃成交资格的，报财政部门将其列入采购黑名单。</w:t>
      </w:r>
    </w:p>
    <w:p w14:paraId="0E8B7CAE">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b/>
          <w:bCs/>
          <w:kern w:val="0"/>
          <w:sz w:val="24"/>
          <w:szCs w:val="24"/>
        </w:rPr>
        <w:t>三、获取采购文件</w:t>
      </w:r>
    </w:p>
    <w:p w14:paraId="183AD9F5">
      <w:pPr>
        <w:widowControl/>
        <w:shd w:val="clear" w:color="auto" w:fill="FFFFFF"/>
        <w:spacing w:line="360" w:lineRule="auto"/>
        <w:ind w:firstLine="480" w:firstLineChars="200"/>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时间：2025年</w:t>
      </w:r>
      <w:r>
        <w:rPr>
          <w:rFonts w:hint="eastAsia" w:cs="Arial" w:asciiTheme="minorEastAsia" w:hAnsiTheme="minorEastAsia" w:eastAsiaTheme="minorEastAsia"/>
          <w:kern w:val="0"/>
          <w:sz w:val="24"/>
          <w:szCs w:val="24"/>
          <w:lang w:val="en-US" w:eastAsia="zh-CN"/>
        </w:rPr>
        <w:t>12</w:t>
      </w:r>
      <w:r>
        <w:rPr>
          <w:rFonts w:hint="eastAsia" w:cs="Arial" w:asciiTheme="minorEastAsia" w:hAnsiTheme="minorEastAsia" w:eastAsiaTheme="minorEastAsia"/>
          <w:kern w:val="0"/>
          <w:sz w:val="24"/>
          <w:szCs w:val="24"/>
        </w:rPr>
        <w:t>月</w:t>
      </w:r>
      <w:r>
        <w:rPr>
          <w:rFonts w:hint="eastAsia" w:cs="Arial" w:asciiTheme="minorEastAsia" w:hAnsiTheme="minorEastAsia" w:eastAsiaTheme="minorEastAsia"/>
          <w:kern w:val="0"/>
          <w:sz w:val="24"/>
          <w:szCs w:val="24"/>
          <w:lang w:val="en-US" w:eastAsia="zh-CN"/>
        </w:rPr>
        <w:t>9</w:t>
      </w:r>
      <w:r>
        <w:rPr>
          <w:rFonts w:hint="eastAsia" w:cs="Arial" w:asciiTheme="minorEastAsia" w:hAnsiTheme="minorEastAsia" w:eastAsiaTheme="minorEastAsia"/>
          <w:kern w:val="0"/>
          <w:sz w:val="24"/>
          <w:szCs w:val="24"/>
        </w:rPr>
        <w:t>日至2025年</w:t>
      </w:r>
      <w:r>
        <w:rPr>
          <w:rFonts w:hint="eastAsia" w:cs="Arial" w:asciiTheme="minorEastAsia" w:hAnsiTheme="minorEastAsia" w:eastAsiaTheme="minorEastAsia"/>
          <w:kern w:val="0"/>
          <w:sz w:val="24"/>
          <w:szCs w:val="24"/>
          <w:lang w:val="en-US" w:eastAsia="zh-CN"/>
        </w:rPr>
        <w:t>12</w:t>
      </w:r>
      <w:r>
        <w:rPr>
          <w:rFonts w:hint="eastAsia" w:cs="Arial" w:asciiTheme="minorEastAsia" w:hAnsiTheme="minorEastAsia" w:eastAsiaTheme="minorEastAsia"/>
          <w:kern w:val="0"/>
          <w:sz w:val="24"/>
          <w:szCs w:val="24"/>
        </w:rPr>
        <w:t>月</w:t>
      </w:r>
      <w:r>
        <w:rPr>
          <w:rFonts w:hint="eastAsia" w:cs="Arial" w:asciiTheme="minorEastAsia" w:hAnsiTheme="minorEastAsia" w:eastAsiaTheme="minorEastAsia"/>
          <w:kern w:val="0"/>
          <w:sz w:val="24"/>
          <w:szCs w:val="24"/>
          <w:lang w:val="en-US" w:eastAsia="zh-CN"/>
        </w:rPr>
        <w:t>22</w:t>
      </w:r>
      <w:r>
        <w:rPr>
          <w:rFonts w:hint="eastAsia" w:cs="Arial" w:asciiTheme="minorEastAsia" w:hAnsiTheme="minorEastAsia" w:eastAsiaTheme="minorEastAsia"/>
          <w:kern w:val="0"/>
          <w:sz w:val="24"/>
          <w:szCs w:val="24"/>
        </w:rPr>
        <w:t>日</w:t>
      </w:r>
    </w:p>
    <w:p w14:paraId="24C84F11">
      <w:pPr>
        <w:widowControl/>
        <w:shd w:val="clear" w:color="auto" w:fill="FFFFFF"/>
        <w:spacing w:line="360" w:lineRule="auto"/>
        <w:ind w:firstLine="480" w:firstLineChars="200"/>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地点：</w:t>
      </w:r>
      <w:bookmarkStart w:id="23" w:name="_Hlk190851452"/>
      <w:r>
        <w:rPr>
          <w:rFonts w:hint="eastAsia" w:cs="Arial" w:asciiTheme="minorEastAsia" w:hAnsiTheme="minorEastAsia" w:eastAsiaTheme="minorEastAsia"/>
          <w:kern w:val="0"/>
          <w:sz w:val="24"/>
          <w:szCs w:val="24"/>
        </w:rPr>
        <w:t>南通市崇川区人民政府网-公告公示栏</w:t>
      </w:r>
    </w:p>
    <w:bookmarkEnd w:id="23"/>
    <w:p w14:paraId="338E0875">
      <w:pPr>
        <w:widowControl/>
        <w:shd w:val="clear" w:color="auto" w:fill="FFFFFF"/>
        <w:spacing w:line="360" w:lineRule="auto"/>
        <w:ind w:firstLine="480" w:firstLineChars="200"/>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方式：自行下载</w:t>
      </w:r>
    </w:p>
    <w:p w14:paraId="6AE73CB4">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b/>
          <w:bCs/>
          <w:kern w:val="0"/>
          <w:sz w:val="24"/>
          <w:szCs w:val="24"/>
        </w:rPr>
        <w:t>四、响应文件提交</w:t>
      </w:r>
    </w:p>
    <w:p w14:paraId="4410BB2E">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1.截止时间：</w:t>
      </w:r>
      <w:r>
        <w:rPr>
          <w:rFonts w:hint="eastAsia" w:cs="Arial" w:asciiTheme="minorEastAsia" w:hAnsiTheme="minorEastAsia" w:eastAsiaTheme="minorEastAsia"/>
          <w:b/>
          <w:bCs/>
          <w:kern w:val="0"/>
          <w:sz w:val="24"/>
          <w:szCs w:val="24"/>
        </w:rPr>
        <w:t>2025年</w:t>
      </w:r>
      <w:r>
        <w:rPr>
          <w:rFonts w:hint="eastAsia" w:cs="Arial" w:asciiTheme="minorEastAsia" w:hAnsiTheme="minorEastAsia" w:eastAsiaTheme="minorEastAsia"/>
          <w:b/>
          <w:bCs/>
          <w:kern w:val="0"/>
          <w:sz w:val="24"/>
          <w:szCs w:val="24"/>
          <w:lang w:val="en-US" w:eastAsia="zh-CN"/>
        </w:rPr>
        <w:t>12</w:t>
      </w:r>
      <w:r>
        <w:rPr>
          <w:rFonts w:hint="eastAsia" w:cs="Arial" w:asciiTheme="minorEastAsia" w:hAnsiTheme="minorEastAsia" w:eastAsiaTheme="minorEastAsia"/>
          <w:b/>
          <w:bCs/>
          <w:kern w:val="0"/>
          <w:sz w:val="24"/>
          <w:szCs w:val="24"/>
        </w:rPr>
        <w:t>月</w:t>
      </w:r>
      <w:r>
        <w:rPr>
          <w:rFonts w:hint="eastAsia" w:cs="Arial" w:asciiTheme="minorEastAsia" w:hAnsiTheme="minorEastAsia" w:eastAsiaTheme="minorEastAsia"/>
          <w:b/>
          <w:bCs/>
          <w:kern w:val="0"/>
          <w:sz w:val="24"/>
          <w:szCs w:val="24"/>
          <w:lang w:val="en-US" w:eastAsia="zh-CN"/>
        </w:rPr>
        <w:t>22</w:t>
      </w:r>
      <w:r>
        <w:rPr>
          <w:rFonts w:hint="eastAsia" w:cs="Arial" w:asciiTheme="minorEastAsia" w:hAnsiTheme="minorEastAsia" w:eastAsiaTheme="minorEastAsia"/>
          <w:b/>
          <w:bCs/>
          <w:kern w:val="0"/>
          <w:sz w:val="24"/>
          <w:szCs w:val="24"/>
        </w:rPr>
        <w:t>日14时30分</w:t>
      </w:r>
      <w:r>
        <w:rPr>
          <w:rFonts w:hint="eastAsia" w:cs="Arial" w:asciiTheme="minorEastAsia" w:hAnsiTheme="minorEastAsia" w:eastAsiaTheme="minorEastAsia"/>
          <w:kern w:val="0"/>
          <w:sz w:val="24"/>
          <w:szCs w:val="24"/>
        </w:rPr>
        <w:t>（北京时间）。</w:t>
      </w:r>
    </w:p>
    <w:p w14:paraId="50E99BDE">
      <w:pPr>
        <w:widowControl/>
        <w:shd w:val="clear" w:color="auto" w:fill="FFFFFF"/>
        <w:spacing w:line="360" w:lineRule="auto"/>
        <w:ind w:firstLine="238"/>
        <w:jc w:val="left"/>
        <w:rPr>
          <w:rFonts w:hint="eastAsia" w:asciiTheme="minorEastAsia" w:hAnsiTheme="minorEastAsia" w:eastAsiaTheme="minorEastAsia"/>
          <w:sz w:val="24"/>
          <w:szCs w:val="24"/>
        </w:rPr>
      </w:pPr>
      <w:r>
        <w:rPr>
          <w:rFonts w:hint="eastAsia" w:cs="Arial" w:asciiTheme="minorEastAsia" w:hAnsiTheme="minorEastAsia" w:eastAsiaTheme="minorEastAsia"/>
          <w:kern w:val="0"/>
          <w:sz w:val="24"/>
          <w:szCs w:val="24"/>
        </w:rPr>
        <w:t>2.</w:t>
      </w:r>
      <w:r>
        <w:rPr>
          <w:rFonts w:hint="eastAsia"/>
        </w:rPr>
        <w:t xml:space="preserve"> </w:t>
      </w:r>
      <w:r>
        <w:rPr>
          <w:rFonts w:hint="eastAsia" w:cs="Arial" w:asciiTheme="minorEastAsia" w:hAnsiTheme="minorEastAsia" w:eastAsiaTheme="minorEastAsia"/>
          <w:kern w:val="0"/>
          <w:sz w:val="24"/>
          <w:szCs w:val="24"/>
        </w:rPr>
        <w:t>地点：南通市崇川区跃龙路38号国际大厦</w:t>
      </w:r>
      <w:r>
        <w:rPr>
          <w:rFonts w:hint="eastAsia" w:cs="Arial" w:asciiTheme="minorEastAsia" w:hAnsiTheme="minorEastAsia" w:eastAsiaTheme="minorEastAsia"/>
          <w:kern w:val="0"/>
          <w:sz w:val="24"/>
          <w:szCs w:val="24"/>
          <w:highlight w:val="none"/>
        </w:rPr>
        <w:t>16楼</w:t>
      </w:r>
      <w:r>
        <w:rPr>
          <w:rFonts w:hint="eastAsia" w:cs="Arial" w:asciiTheme="minorEastAsia" w:hAnsiTheme="minorEastAsia" w:eastAsiaTheme="minorEastAsia"/>
          <w:kern w:val="0"/>
          <w:sz w:val="24"/>
          <w:szCs w:val="24"/>
          <w:highlight w:val="none"/>
          <w:lang w:val="en-US" w:eastAsia="zh-CN"/>
        </w:rPr>
        <w:t>1608</w:t>
      </w:r>
      <w:r>
        <w:rPr>
          <w:rFonts w:hint="eastAsia" w:cs="Arial" w:asciiTheme="minorEastAsia" w:hAnsiTheme="minorEastAsia" w:eastAsiaTheme="minorEastAsia"/>
          <w:kern w:val="0"/>
          <w:sz w:val="24"/>
          <w:szCs w:val="24"/>
          <w:highlight w:val="none"/>
        </w:rPr>
        <w:t>会议室，如</w:t>
      </w:r>
      <w:r>
        <w:rPr>
          <w:rFonts w:hint="eastAsia" w:cs="Arial" w:asciiTheme="minorEastAsia" w:hAnsiTheme="minorEastAsia" w:eastAsiaTheme="minorEastAsia"/>
          <w:kern w:val="0"/>
          <w:sz w:val="24"/>
          <w:szCs w:val="24"/>
        </w:rPr>
        <w:t>有变动另行通知。</w:t>
      </w:r>
    </w:p>
    <w:p w14:paraId="2D0D6A6B">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b/>
          <w:bCs/>
          <w:kern w:val="0"/>
          <w:sz w:val="24"/>
          <w:szCs w:val="24"/>
        </w:rPr>
        <w:t>五、开启</w:t>
      </w:r>
    </w:p>
    <w:p w14:paraId="76B84B62">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1.时间：</w:t>
      </w:r>
      <w:r>
        <w:rPr>
          <w:rFonts w:hint="eastAsia" w:cs="Arial" w:asciiTheme="minorEastAsia" w:hAnsiTheme="minorEastAsia" w:eastAsiaTheme="minorEastAsia"/>
          <w:b/>
          <w:bCs/>
          <w:kern w:val="0"/>
          <w:sz w:val="24"/>
          <w:szCs w:val="24"/>
        </w:rPr>
        <w:t>2025年</w:t>
      </w:r>
      <w:r>
        <w:rPr>
          <w:rFonts w:hint="eastAsia" w:cs="Arial" w:asciiTheme="minorEastAsia" w:hAnsiTheme="minorEastAsia" w:eastAsiaTheme="minorEastAsia"/>
          <w:b/>
          <w:bCs/>
          <w:kern w:val="0"/>
          <w:sz w:val="24"/>
          <w:szCs w:val="24"/>
          <w:lang w:val="en-US" w:eastAsia="zh-CN"/>
        </w:rPr>
        <w:t>12</w:t>
      </w:r>
      <w:r>
        <w:rPr>
          <w:rFonts w:hint="eastAsia" w:cs="Arial" w:asciiTheme="minorEastAsia" w:hAnsiTheme="minorEastAsia" w:eastAsiaTheme="minorEastAsia"/>
          <w:b/>
          <w:bCs/>
          <w:kern w:val="0"/>
          <w:sz w:val="24"/>
          <w:szCs w:val="24"/>
        </w:rPr>
        <w:t>月</w:t>
      </w:r>
      <w:r>
        <w:rPr>
          <w:rFonts w:hint="eastAsia" w:cs="Arial" w:asciiTheme="minorEastAsia" w:hAnsiTheme="minorEastAsia" w:eastAsiaTheme="minorEastAsia"/>
          <w:b/>
          <w:bCs/>
          <w:kern w:val="0"/>
          <w:sz w:val="24"/>
          <w:szCs w:val="24"/>
          <w:lang w:val="en-US" w:eastAsia="zh-CN"/>
        </w:rPr>
        <w:t>22</w:t>
      </w:r>
      <w:r>
        <w:rPr>
          <w:rFonts w:hint="eastAsia" w:cs="Arial" w:asciiTheme="minorEastAsia" w:hAnsiTheme="minorEastAsia" w:eastAsiaTheme="minorEastAsia"/>
          <w:b/>
          <w:bCs/>
          <w:kern w:val="0"/>
          <w:sz w:val="24"/>
          <w:szCs w:val="24"/>
        </w:rPr>
        <w:t>日14时30分</w:t>
      </w:r>
      <w:r>
        <w:rPr>
          <w:rFonts w:hint="eastAsia" w:cs="Arial" w:asciiTheme="minorEastAsia" w:hAnsiTheme="minorEastAsia" w:eastAsiaTheme="minorEastAsia"/>
          <w:kern w:val="0"/>
          <w:sz w:val="24"/>
          <w:szCs w:val="24"/>
        </w:rPr>
        <w:t>（北京时间）</w:t>
      </w:r>
    </w:p>
    <w:p w14:paraId="1730D781">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2.地点：南通市崇川区跃龙路38号国</w:t>
      </w:r>
      <w:r>
        <w:rPr>
          <w:rFonts w:hint="eastAsia" w:cs="Arial" w:asciiTheme="minorEastAsia" w:hAnsiTheme="minorEastAsia" w:eastAsiaTheme="minorEastAsia"/>
          <w:kern w:val="0"/>
          <w:sz w:val="24"/>
          <w:szCs w:val="24"/>
          <w:highlight w:val="none"/>
        </w:rPr>
        <w:t>际大厦16楼</w:t>
      </w:r>
      <w:r>
        <w:rPr>
          <w:rFonts w:hint="eastAsia" w:cs="Arial" w:asciiTheme="minorEastAsia" w:hAnsiTheme="minorEastAsia" w:eastAsiaTheme="minorEastAsia"/>
          <w:kern w:val="0"/>
          <w:sz w:val="24"/>
          <w:szCs w:val="24"/>
          <w:highlight w:val="none"/>
          <w:lang w:val="en-US" w:eastAsia="zh-CN"/>
        </w:rPr>
        <w:t>1608</w:t>
      </w:r>
      <w:r>
        <w:rPr>
          <w:rFonts w:hint="eastAsia" w:cs="Arial" w:asciiTheme="minorEastAsia" w:hAnsiTheme="minorEastAsia" w:eastAsiaTheme="minorEastAsia"/>
          <w:kern w:val="0"/>
          <w:sz w:val="24"/>
          <w:szCs w:val="24"/>
          <w:highlight w:val="none"/>
        </w:rPr>
        <w:t>会议室，如有</w:t>
      </w:r>
      <w:r>
        <w:rPr>
          <w:rFonts w:hint="eastAsia" w:cs="Arial" w:asciiTheme="minorEastAsia" w:hAnsiTheme="minorEastAsia" w:eastAsiaTheme="minorEastAsia"/>
          <w:kern w:val="0"/>
          <w:sz w:val="24"/>
          <w:szCs w:val="24"/>
        </w:rPr>
        <w:t>变动另行通知。</w:t>
      </w:r>
    </w:p>
    <w:p w14:paraId="47C82EBA">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b/>
          <w:bCs/>
          <w:kern w:val="0"/>
          <w:sz w:val="24"/>
          <w:szCs w:val="24"/>
        </w:rPr>
        <w:t>六、公告期限</w:t>
      </w:r>
    </w:p>
    <w:p w14:paraId="65B57E9E">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自本公告发布之日起3个工作日。</w:t>
      </w:r>
    </w:p>
    <w:p w14:paraId="7EC7668F">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b/>
          <w:bCs/>
          <w:kern w:val="0"/>
          <w:sz w:val="24"/>
          <w:szCs w:val="24"/>
        </w:rPr>
        <w:t>七、其他补充事宜</w:t>
      </w:r>
      <w:r>
        <w:rPr>
          <w:rFonts w:hint="eastAsia" w:cs="Arial" w:asciiTheme="minorEastAsia" w:hAnsiTheme="minorEastAsia" w:eastAsiaTheme="minorEastAsia"/>
          <w:kern w:val="0"/>
          <w:sz w:val="24"/>
          <w:szCs w:val="24"/>
        </w:rPr>
        <w:t>：</w:t>
      </w:r>
    </w:p>
    <w:p w14:paraId="42B6831F">
      <w:pPr>
        <w:snapToGrid w:val="0"/>
        <w:spacing w:line="360" w:lineRule="auto"/>
        <w:ind w:firstLine="480" w:firstLineChars="200"/>
        <w:rPr>
          <w:rFonts w:hint="eastAsia" w:asciiTheme="majorEastAsia" w:hAnsiTheme="majorEastAsia" w:eastAsiaTheme="majorEastAsia"/>
          <w:sz w:val="24"/>
          <w:szCs w:val="24"/>
        </w:rPr>
      </w:pPr>
      <w:r>
        <w:rPr>
          <w:rFonts w:asciiTheme="majorEastAsia" w:hAnsiTheme="majorEastAsia" w:eastAsiaTheme="majorEastAsia"/>
          <w:sz w:val="24"/>
          <w:szCs w:val="24"/>
        </w:rPr>
        <w:t>1</w:t>
      </w:r>
      <w:r>
        <w:rPr>
          <w:rFonts w:hint="eastAsia" w:asciiTheme="majorEastAsia" w:hAnsiTheme="majorEastAsia" w:eastAsiaTheme="majorEastAsia"/>
          <w:sz w:val="24"/>
          <w:szCs w:val="24"/>
        </w:rPr>
        <w:t>.</w:t>
      </w:r>
      <w:r>
        <w:rPr>
          <w:rFonts w:asciiTheme="majorEastAsia" w:hAnsiTheme="majorEastAsia" w:eastAsiaTheme="majorEastAsia"/>
          <w:sz w:val="24"/>
          <w:szCs w:val="24"/>
        </w:rPr>
        <w:t>保证金：免收</w:t>
      </w:r>
    </w:p>
    <w:p w14:paraId="6ED109CF">
      <w:pPr>
        <w:snapToGrid w:val="0"/>
        <w:spacing w:line="360" w:lineRule="auto"/>
        <w:ind w:firstLine="480" w:firstLineChars="200"/>
        <w:rPr>
          <w:rFonts w:hint="eastAsia" w:asciiTheme="majorEastAsia" w:hAnsiTheme="majorEastAsia" w:eastAsiaTheme="majorEastAsia"/>
          <w:b/>
          <w:sz w:val="24"/>
          <w:szCs w:val="24"/>
        </w:rPr>
      </w:pPr>
      <w:r>
        <w:rPr>
          <w:rFonts w:asciiTheme="majorEastAsia" w:hAnsiTheme="majorEastAsia" w:eastAsiaTheme="majorEastAsia"/>
          <w:sz w:val="24"/>
          <w:szCs w:val="24"/>
        </w:rPr>
        <w:t>2</w:t>
      </w:r>
      <w:r>
        <w:rPr>
          <w:rFonts w:hint="eastAsia" w:asciiTheme="majorEastAsia" w:hAnsiTheme="majorEastAsia" w:eastAsiaTheme="majorEastAsia"/>
          <w:sz w:val="24"/>
          <w:szCs w:val="24"/>
        </w:rPr>
        <w:t>.</w:t>
      </w:r>
      <w:r>
        <w:rPr>
          <w:rFonts w:asciiTheme="majorEastAsia" w:hAnsiTheme="majorEastAsia" w:eastAsiaTheme="majorEastAsia"/>
          <w:sz w:val="24"/>
          <w:szCs w:val="24"/>
        </w:rPr>
        <w:t>项目</w:t>
      </w:r>
      <w:r>
        <w:rPr>
          <w:rFonts w:hint="eastAsia" w:asciiTheme="majorEastAsia" w:hAnsiTheme="majorEastAsia" w:eastAsiaTheme="majorEastAsia"/>
          <w:sz w:val="24"/>
          <w:szCs w:val="24"/>
        </w:rPr>
        <w:t>磋商</w:t>
      </w:r>
      <w:r>
        <w:rPr>
          <w:rFonts w:asciiTheme="majorEastAsia" w:hAnsiTheme="majorEastAsia" w:eastAsiaTheme="majorEastAsia"/>
          <w:sz w:val="24"/>
          <w:szCs w:val="24"/>
        </w:rPr>
        <w:t>活动模式：</w:t>
      </w:r>
      <w:r>
        <w:rPr>
          <w:rFonts w:asciiTheme="majorEastAsia" w:hAnsiTheme="majorEastAsia" w:eastAsiaTheme="majorEastAsia"/>
          <w:bCs/>
          <w:sz w:val="24"/>
          <w:szCs w:val="24"/>
        </w:rPr>
        <w:t>现场模式</w:t>
      </w:r>
    </w:p>
    <w:p w14:paraId="64724A53">
      <w:pPr>
        <w:snapToGrid w:val="0"/>
        <w:spacing w:line="360" w:lineRule="auto"/>
        <w:ind w:firstLine="480" w:firstLineChars="200"/>
        <w:rPr>
          <w:rFonts w:hint="eastAsia" w:asciiTheme="majorEastAsia" w:hAnsiTheme="majorEastAsia" w:eastAsiaTheme="majorEastAsia"/>
          <w:sz w:val="24"/>
          <w:szCs w:val="24"/>
        </w:rPr>
      </w:pPr>
      <w:r>
        <w:rPr>
          <w:rFonts w:asciiTheme="majorEastAsia" w:hAnsiTheme="majorEastAsia" w:eastAsiaTheme="majorEastAsia"/>
          <w:sz w:val="24"/>
          <w:szCs w:val="24"/>
        </w:rPr>
        <w:t>3</w:t>
      </w:r>
      <w:r>
        <w:rPr>
          <w:rFonts w:hint="eastAsia" w:asciiTheme="majorEastAsia" w:hAnsiTheme="majorEastAsia" w:eastAsiaTheme="majorEastAsia"/>
          <w:sz w:val="24"/>
          <w:szCs w:val="24"/>
        </w:rPr>
        <w:t>.</w:t>
      </w:r>
      <w:r>
        <w:rPr>
          <w:rFonts w:asciiTheme="majorEastAsia" w:hAnsiTheme="majorEastAsia" w:eastAsiaTheme="majorEastAsia"/>
          <w:sz w:val="24"/>
          <w:szCs w:val="24"/>
        </w:rPr>
        <w:t>项目演示、样品、答辩等：无</w:t>
      </w:r>
    </w:p>
    <w:p w14:paraId="0F9A435F">
      <w:pPr>
        <w:snapToGrid w:val="0"/>
        <w:spacing w:line="360" w:lineRule="auto"/>
        <w:ind w:firstLine="480" w:firstLineChars="200"/>
        <w:rPr>
          <w:rFonts w:hint="eastAsia" w:asciiTheme="majorEastAsia" w:hAnsiTheme="majorEastAsia" w:eastAsiaTheme="majorEastAsia"/>
          <w:sz w:val="24"/>
          <w:szCs w:val="24"/>
        </w:rPr>
      </w:pPr>
      <w:r>
        <w:rPr>
          <w:rFonts w:asciiTheme="majorEastAsia" w:hAnsiTheme="majorEastAsia" w:eastAsiaTheme="majorEastAsia"/>
          <w:sz w:val="24"/>
          <w:szCs w:val="24"/>
        </w:rPr>
        <w:t>4</w:t>
      </w:r>
      <w:r>
        <w:rPr>
          <w:rFonts w:hint="eastAsia" w:asciiTheme="majorEastAsia" w:hAnsiTheme="majorEastAsia" w:eastAsiaTheme="majorEastAsia"/>
          <w:sz w:val="24"/>
          <w:szCs w:val="24"/>
        </w:rPr>
        <w:t>.</w:t>
      </w:r>
      <w:r>
        <w:rPr>
          <w:rFonts w:asciiTheme="majorEastAsia" w:hAnsiTheme="majorEastAsia" w:eastAsiaTheme="majorEastAsia"/>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C175899">
      <w:pPr>
        <w:widowControl/>
        <w:shd w:val="clear" w:color="auto" w:fill="FFFFFF"/>
        <w:spacing w:line="360" w:lineRule="auto"/>
        <w:ind w:firstLine="238"/>
        <w:jc w:val="left"/>
        <w:rPr>
          <w:rFonts w:hint="eastAsia" w:cs="Arial" w:asciiTheme="minorEastAsia" w:hAnsiTheme="minorEastAsia" w:eastAsiaTheme="minorEastAsia"/>
          <w:b/>
          <w:bCs/>
          <w:kern w:val="0"/>
          <w:sz w:val="24"/>
          <w:szCs w:val="24"/>
        </w:rPr>
      </w:pPr>
      <w:r>
        <w:rPr>
          <w:rFonts w:hint="eastAsia" w:cs="Arial" w:asciiTheme="minorEastAsia" w:hAnsiTheme="minorEastAsia" w:eastAsiaTheme="minorEastAsia"/>
          <w:b/>
          <w:bCs/>
          <w:kern w:val="0"/>
          <w:sz w:val="24"/>
          <w:szCs w:val="24"/>
        </w:rPr>
        <w:t>八、凡对本次采购提出询问，请按以下方式联系</w:t>
      </w:r>
    </w:p>
    <w:p w14:paraId="16AEAB31">
      <w:pPr>
        <w:widowControl/>
        <w:shd w:val="clear" w:color="auto" w:fill="FFFFFF"/>
        <w:spacing w:line="360" w:lineRule="auto"/>
        <w:ind w:firstLine="238"/>
        <w:jc w:val="left"/>
        <w:rPr>
          <w:rFonts w:hint="eastAsia" w:cs="Arial" w:asciiTheme="minorEastAsia" w:hAnsiTheme="minorEastAsia" w:eastAsiaTheme="minorEastAsia"/>
          <w:bCs/>
          <w:kern w:val="0"/>
          <w:sz w:val="24"/>
          <w:szCs w:val="24"/>
        </w:rPr>
      </w:pPr>
      <w:r>
        <w:rPr>
          <w:rFonts w:hint="eastAsia" w:cs="Arial" w:asciiTheme="minorEastAsia" w:hAnsiTheme="minorEastAsia" w:eastAsiaTheme="minorEastAsia"/>
          <w:bCs/>
          <w:kern w:val="0"/>
          <w:sz w:val="24"/>
          <w:szCs w:val="24"/>
        </w:rPr>
        <w:t>1.采购人信息</w:t>
      </w:r>
    </w:p>
    <w:p w14:paraId="45EA46D3">
      <w:pPr>
        <w:widowControl/>
        <w:shd w:val="clear" w:color="auto" w:fill="FFFFFF"/>
        <w:spacing w:line="360" w:lineRule="auto"/>
        <w:ind w:firstLine="238"/>
        <w:jc w:val="left"/>
        <w:rPr>
          <w:rFonts w:hint="eastAsia" w:cs="Arial" w:asciiTheme="minorEastAsia" w:hAnsiTheme="minorEastAsia" w:eastAsiaTheme="minorEastAsia"/>
          <w:bCs/>
          <w:kern w:val="0"/>
          <w:sz w:val="24"/>
          <w:szCs w:val="24"/>
        </w:rPr>
      </w:pPr>
      <w:r>
        <w:rPr>
          <w:rFonts w:hint="eastAsia" w:cs="Arial" w:asciiTheme="minorEastAsia" w:hAnsiTheme="minorEastAsia" w:eastAsiaTheme="minorEastAsia"/>
          <w:bCs/>
          <w:kern w:val="0"/>
          <w:sz w:val="24"/>
          <w:szCs w:val="24"/>
        </w:rPr>
        <w:t>名称：南通市崇川区文化和旅游局</w:t>
      </w:r>
    </w:p>
    <w:p w14:paraId="47ABE631">
      <w:pPr>
        <w:widowControl/>
        <w:shd w:val="clear" w:color="auto" w:fill="FFFFFF"/>
        <w:spacing w:line="360" w:lineRule="auto"/>
        <w:ind w:firstLine="238"/>
        <w:jc w:val="left"/>
        <w:rPr>
          <w:rFonts w:hint="eastAsia" w:cs="Arial" w:asciiTheme="minorEastAsia" w:hAnsiTheme="minorEastAsia" w:eastAsiaTheme="minorEastAsia"/>
          <w:bCs/>
          <w:kern w:val="0"/>
          <w:sz w:val="24"/>
          <w:szCs w:val="24"/>
        </w:rPr>
      </w:pPr>
      <w:r>
        <w:rPr>
          <w:rFonts w:hint="eastAsia" w:cs="Arial" w:asciiTheme="minorEastAsia" w:hAnsiTheme="minorEastAsia" w:eastAsiaTheme="minorEastAsia"/>
          <w:bCs/>
          <w:kern w:val="0"/>
          <w:sz w:val="24"/>
          <w:szCs w:val="24"/>
        </w:rPr>
        <w:t>地址：南通市崇川区跃龙路38号国际大厦16楼</w:t>
      </w:r>
    </w:p>
    <w:p w14:paraId="28AAC1F7">
      <w:pPr>
        <w:widowControl/>
        <w:shd w:val="clear" w:color="auto" w:fill="FFFFFF"/>
        <w:spacing w:line="360" w:lineRule="auto"/>
        <w:ind w:firstLine="238"/>
        <w:jc w:val="left"/>
        <w:rPr>
          <w:rFonts w:hint="default" w:cs="Arial" w:asciiTheme="minorEastAsia" w:hAnsiTheme="minorEastAsia" w:eastAsiaTheme="minorEastAsia"/>
          <w:bCs/>
          <w:kern w:val="0"/>
          <w:sz w:val="24"/>
          <w:szCs w:val="24"/>
          <w:lang w:val="en-US" w:eastAsia="zh-CN"/>
        </w:rPr>
      </w:pPr>
      <w:r>
        <w:rPr>
          <w:rFonts w:hint="eastAsia" w:cs="Arial" w:asciiTheme="minorEastAsia" w:hAnsiTheme="minorEastAsia" w:eastAsiaTheme="minorEastAsia"/>
          <w:bCs/>
          <w:kern w:val="0"/>
          <w:sz w:val="24"/>
          <w:szCs w:val="24"/>
          <w:highlight w:val="none"/>
        </w:rPr>
        <w:t>联系方式：</w:t>
      </w:r>
      <w:r>
        <w:rPr>
          <w:rFonts w:hint="eastAsia" w:cs="Arial" w:asciiTheme="minorEastAsia" w:hAnsiTheme="minorEastAsia" w:eastAsiaTheme="minorEastAsia"/>
          <w:bCs/>
          <w:kern w:val="0"/>
          <w:sz w:val="24"/>
          <w:szCs w:val="24"/>
          <w:highlight w:val="none"/>
          <w:lang w:val="en-US" w:eastAsia="zh-CN"/>
        </w:rPr>
        <w:t xml:space="preserve"> 李先生  0513-85128764</w:t>
      </w:r>
    </w:p>
    <w:p w14:paraId="39DFE43E">
      <w:pPr>
        <w:widowControl/>
        <w:shd w:val="clear" w:color="auto" w:fill="FFFFFF"/>
        <w:spacing w:line="360" w:lineRule="auto"/>
        <w:ind w:firstLine="240" w:firstLineChars="100"/>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2.采购代理机构信息</w:t>
      </w:r>
    </w:p>
    <w:p w14:paraId="5D43EB40">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名称：</w:t>
      </w:r>
      <w:r>
        <w:rPr>
          <w:rFonts w:hint="eastAsia" w:cs="Arial" w:asciiTheme="minorEastAsia" w:hAnsiTheme="minorEastAsia" w:eastAsiaTheme="minorEastAsia"/>
          <w:kern w:val="0"/>
          <w:sz w:val="24"/>
          <w:szCs w:val="24"/>
          <w:lang w:eastAsia="zh-CN"/>
        </w:rPr>
        <w:t>江苏建诚工程咨询有限公司</w:t>
      </w:r>
    </w:p>
    <w:p w14:paraId="11A4D018">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地址：</w:t>
      </w:r>
      <w:r>
        <w:rPr>
          <w:rFonts w:hint="eastAsia" w:ascii="宋体" w:hAnsi="宋体" w:cs="宋体"/>
          <w:sz w:val="24"/>
          <w:lang w:eastAsia="zh-CN"/>
        </w:rPr>
        <w:t>南通市崇川区崇川路58号产业科技研究院9号楼601室</w:t>
      </w:r>
    </w:p>
    <w:p w14:paraId="7ACFD406">
      <w:pPr>
        <w:widowControl/>
        <w:shd w:val="clear" w:color="auto" w:fill="FFFFFF"/>
        <w:spacing w:line="360" w:lineRule="auto"/>
        <w:ind w:firstLine="238"/>
        <w:jc w:val="left"/>
        <w:rPr>
          <w:rFonts w:hint="default" w:cs="Arial" w:asciiTheme="minorEastAsia" w:hAnsiTheme="minorEastAsia" w:eastAsiaTheme="minorEastAsia"/>
          <w:kern w:val="0"/>
          <w:sz w:val="24"/>
          <w:szCs w:val="24"/>
          <w:lang w:val="en-US" w:eastAsia="zh-CN"/>
        </w:rPr>
      </w:pPr>
      <w:r>
        <w:rPr>
          <w:rFonts w:hint="eastAsia" w:cs="Arial" w:asciiTheme="minorEastAsia" w:hAnsiTheme="minorEastAsia" w:eastAsiaTheme="minorEastAsia"/>
          <w:kern w:val="0"/>
          <w:sz w:val="24"/>
          <w:szCs w:val="24"/>
        </w:rPr>
        <w:t>联系方式：</w:t>
      </w:r>
      <w:r>
        <w:rPr>
          <w:rFonts w:hint="eastAsia" w:cs="Arial" w:asciiTheme="minorEastAsia" w:hAnsiTheme="minorEastAsia" w:eastAsiaTheme="minorEastAsia"/>
          <w:kern w:val="0"/>
          <w:sz w:val="24"/>
          <w:szCs w:val="24"/>
          <w:lang w:val="en-US" w:eastAsia="zh-CN"/>
        </w:rPr>
        <w:t>15896245291</w:t>
      </w:r>
    </w:p>
    <w:p w14:paraId="1205E9F0">
      <w:pPr>
        <w:widowControl/>
        <w:shd w:val="clear" w:color="auto" w:fill="FFFFFF"/>
        <w:spacing w:line="360" w:lineRule="auto"/>
        <w:ind w:firstLine="238"/>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3.项目联系方式：</w:t>
      </w:r>
    </w:p>
    <w:p w14:paraId="07EC4421">
      <w:pPr>
        <w:widowControl/>
        <w:shd w:val="clear" w:color="auto" w:fill="FFFFFF"/>
        <w:spacing w:line="360" w:lineRule="auto"/>
        <w:ind w:firstLine="238"/>
        <w:jc w:val="left"/>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rPr>
        <w:t>项目联系人：</w:t>
      </w:r>
      <w:r>
        <w:rPr>
          <w:rFonts w:hint="eastAsia" w:cs="Arial" w:asciiTheme="minorEastAsia" w:hAnsiTheme="minorEastAsia" w:eastAsiaTheme="minorEastAsia"/>
          <w:kern w:val="0"/>
          <w:sz w:val="24"/>
          <w:szCs w:val="24"/>
          <w:lang w:val="en-US" w:eastAsia="zh-CN"/>
        </w:rPr>
        <w:t>单晓花</w:t>
      </w:r>
    </w:p>
    <w:p w14:paraId="0DFE5259">
      <w:pPr>
        <w:widowControl/>
        <w:shd w:val="clear" w:color="auto" w:fill="FFFFFF"/>
        <w:spacing w:line="360" w:lineRule="auto"/>
        <w:ind w:firstLine="238"/>
        <w:jc w:val="left"/>
        <w:rPr>
          <w:rFonts w:hint="default" w:cs="Arial" w:asciiTheme="minorEastAsia" w:hAnsiTheme="minorEastAsia" w:eastAsiaTheme="minorEastAsia"/>
          <w:kern w:val="0"/>
          <w:sz w:val="24"/>
          <w:szCs w:val="24"/>
          <w:lang w:val="en-US" w:eastAsia="zh-CN"/>
        </w:rPr>
      </w:pPr>
      <w:r>
        <w:rPr>
          <w:rFonts w:hint="eastAsia" w:cs="Arial" w:asciiTheme="minorEastAsia" w:hAnsiTheme="minorEastAsia" w:eastAsiaTheme="minorEastAsia"/>
          <w:kern w:val="0"/>
          <w:sz w:val="24"/>
          <w:szCs w:val="24"/>
        </w:rPr>
        <w:t>电话：</w:t>
      </w:r>
      <w:r>
        <w:rPr>
          <w:rFonts w:hint="eastAsia" w:cs="Arial" w:asciiTheme="minorEastAsia" w:hAnsiTheme="minorEastAsia" w:eastAsiaTheme="minorEastAsia"/>
          <w:kern w:val="0"/>
          <w:sz w:val="24"/>
          <w:szCs w:val="24"/>
          <w:lang w:val="en-US" w:eastAsia="zh-CN"/>
        </w:rPr>
        <w:t>15896245291</w:t>
      </w:r>
    </w:p>
    <w:p w14:paraId="70A9E830">
      <w:pPr>
        <w:pStyle w:val="2"/>
        <w:keepNext w:val="0"/>
        <w:keepLines w:val="0"/>
        <w:snapToGrid w:val="0"/>
        <w:spacing w:before="0" w:after="0" w:line="360" w:lineRule="auto"/>
        <w:jc w:val="center"/>
        <w:rPr>
          <w:rFonts w:hint="eastAsia" w:ascii="宋体" w:hAnsi="宋体" w:cs="宋体"/>
          <w:w w:val="80"/>
          <w:szCs w:val="44"/>
        </w:rPr>
      </w:pPr>
    </w:p>
    <w:p w14:paraId="413D5AB2">
      <w:pPr>
        <w:pStyle w:val="2"/>
        <w:keepNext w:val="0"/>
        <w:keepLines w:val="0"/>
        <w:snapToGrid w:val="0"/>
        <w:spacing w:before="0" w:after="0" w:line="360" w:lineRule="auto"/>
        <w:jc w:val="center"/>
        <w:rPr>
          <w:rFonts w:hint="eastAsia" w:ascii="宋体" w:hAnsi="宋体" w:cs="宋体"/>
          <w:w w:val="80"/>
          <w:szCs w:val="44"/>
        </w:rPr>
      </w:pPr>
    </w:p>
    <w:p w14:paraId="69CD2FCF">
      <w:pPr>
        <w:pStyle w:val="2"/>
        <w:keepNext w:val="0"/>
        <w:keepLines w:val="0"/>
        <w:snapToGrid w:val="0"/>
        <w:spacing w:before="0" w:after="0" w:line="360" w:lineRule="auto"/>
        <w:jc w:val="center"/>
        <w:rPr>
          <w:rFonts w:hint="eastAsia" w:ascii="宋体" w:hAnsi="宋体" w:cs="宋体"/>
          <w:w w:val="80"/>
          <w:szCs w:val="44"/>
        </w:rPr>
      </w:pPr>
    </w:p>
    <w:p w14:paraId="7FB00D89">
      <w:pPr>
        <w:pStyle w:val="2"/>
        <w:keepNext w:val="0"/>
        <w:keepLines w:val="0"/>
        <w:snapToGrid w:val="0"/>
        <w:spacing w:before="0" w:after="0" w:line="360" w:lineRule="auto"/>
        <w:jc w:val="center"/>
        <w:rPr>
          <w:rFonts w:hint="eastAsia" w:ascii="宋体" w:hAnsi="宋体" w:cs="宋体"/>
          <w:w w:val="80"/>
          <w:szCs w:val="44"/>
        </w:rPr>
      </w:pPr>
    </w:p>
    <w:p w14:paraId="20042BD8">
      <w:pPr>
        <w:pStyle w:val="2"/>
        <w:keepNext w:val="0"/>
        <w:keepLines w:val="0"/>
        <w:snapToGrid w:val="0"/>
        <w:spacing w:before="0" w:after="0" w:line="360" w:lineRule="auto"/>
        <w:jc w:val="center"/>
        <w:rPr>
          <w:rFonts w:hint="eastAsia" w:ascii="宋体" w:hAnsi="宋体" w:cs="宋体"/>
          <w:w w:val="80"/>
          <w:szCs w:val="44"/>
        </w:rPr>
      </w:pPr>
    </w:p>
    <w:p w14:paraId="5B12C6AC">
      <w:pPr>
        <w:rPr>
          <w:rFonts w:hint="eastAsia" w:ascii="宋体" w:hAnsi="宋体" w:cs="宋体"/>
          <w:w w:val="80"/>
          <w:szCs w:val="44"/>
        </w:rPr>
      </w:pPr>
      <w:r>
        <w:rPr>
          <w:rFonts w:hint="eastAsia" w:ascii="宋体" w:hAnsi="宋体" w:cs="宋体"/>
          <w:w w:val="80"/>
          <w:szCs w:val="44"/>
        </w:rPr>
        <w:br w:type="page"/>
      </w:r>
    </w:p>
    <w:p w14:paraId="7A5CA014">
      <w:pPr>
        <w:pStyle w:val="2"/>
        <w:keepNext w:val="0"/>
        <w:keepLines w:val="0"/>
        <w:snapToGrid w:val="0"/>
        <w:spacing w:before="0" w:after="0" w:line="360" w:lineRule="auto"/>
        <w:jc w:val="center"/>
        <w:rPr>
          <w:rFonts w:ascii="宋体" w:cs="宋体"/>
          <w:w w:val="80"/>
          <w:szCs w:val="44"/>
        </w:rPr>
      </w:pPr>
      <w:r>
        <w:rPr>
          <w:rFonts w:hint="eastAsia" w:ascii="宋体" w:hAnsi="宋体" w:cs="宋体"/>
          <w:w w:val="80"/>
          <w:szCs w:val="44"/>
        </w:rPr>
        <w:t>第二章</w:t>
      </w:r>
      <w:r>
        <w:rPr>
          <w:rFonts w:ascii="宋体" w:hAnsi="宋体" w:cs="宋体"/>
          <w:w w:val="80"/>
          <w:szCs w:val="44"/>
        </w:rPr>
        <w:t xml:space="preserve">  </w:t>
      </w:r>
      <w:bookmarkEnd w:id="11"/>
      <w:bookmarkEnd w:id="12"/>
      <w:bookmarkEnd w:id="13"/>
      <w:bookmarkEnd w:id="14"/>
      <w:bookmarkEnd w:id="15"/>
      <w:bookmarkEnd w:id="16"/>
      <w:bookmarkEnd w:id="17"/>
      <w:bookmarkEnd w:id="18"/>
      <w:bookmarkEnd w:id="19"/>
      <w:bookmarkEnd w:id="20"/>
      <w:r>
        <w:rPr>
          <w:rFonts w:hint="eastAsia" w:ascii="宋体" w:hAnsi="宋体" w:cs="宋体"/>
          <w:w w:val="80"/>
          <w:szCs w:val="44"/>
        </w:rPr>
        <w:t>磋商须知</w:t>
      </w:r>
      <w:bookmarkEnd w:id="21"/>
    </w:p>
    <w:p w14:paraId="4E76192C">
      <w:pPr>
        <w:snapToGrid w:val="0"/>
        <w:spacing w:line="360" w:lineRule="auto"/>
        <w:ind w:firstLine="482" w:firstLineChars="200"/>
        <w:outlineLvl w:val="1"/>
        <w:rPr>
          <w:rFonts w:hint="eastAsia" w:ascii="宋体" w:hAnsi="宋体" w:cs="宋体"/>
          <w:b/>
          <w:bCs/>
          <w:sz w:val="24"/>
          <w:szCs w:val="24"/>
        </w:rPr>
      </w:pPr>
      <w:bookmarkStart w:id="24" w:name="_Toc11500281"/>
      <w:bookmarkStart w:id="25" w:name="_Toc521201598"/>
      <w:bookmarkStart w:id="26" w:name="_Toc11554640"/>
      <w:bookmarkStart w:id="27" w:name="_Toc8895740"/>
      <w:bookmarkStart w:id="28" w:name="_Toc94544871"/>
      <w:bookmarkStart w:id="29" w:name="_Toc11499585"/>
      <w:bookmarkStart w:id="30" w:name="_Toc94544745"/>
      <w:bookmarkStart w:id="31" w:name="_Toc12670504"/>
      <w:bookmarkStart w:id="32" w:name="_Toc521203419"/>
      <w:bookmarkStart w:id="33" w:name="_Toc94585341"/>
      <w:r>
        <w:rPr>
          <w:rFonts w:hint="eastAsia" w:ascii="宋体" w:hAnsi="宋体" w:cs="宋体"/>
          <w:b/>
          <w:bCs/>
          <w:sz w:val="24"/>
          <w:szCs w:val="24"/>
        </w:rPr>
        <w:t>一、说明</w:t>
      </w:r>
    </w:p>
    <w:p w14:paraId="23B09B35">
      <w:pPr>
        <w:snapToGrid w:val="0"/>
        <w:spacing w:line="360" w:lineRule="auto"/>
        <w:ind w:firstLine="480" w:firstLineChars="200"/>
        <w:rPr>
          <w:rFonts w:hint="eastAsia" w:ascii="宋体" w:hAnsi="宋体" w:cs="宋体"/>
          <w:bCs/>
          <w:sz w:val="24"/>
          <w:szCs w:val="24"/>
        </w:rPr>
      </w:pPr>
      <w:r>
        <w:rPr>
          <w:rFonts w:ascii="宋体" w:hAnsi="宋体" w:cs="宋体"/>
          <w:bCs/>
          <w:sz w:val="24"/>
          <w:szCs w:val="24"/>
        </w:rPr>
        <w:t>1</w:t>
      </w:r>
      <w:r>
        <w:rPr>
          <w:rFonts w:hint="eastAsia" w:ascii="宋体" w:hAnsi="宋体" w:cs="宋体"/>
          <w:bCs/>
          <w:sz w:val="24"/>
          <w:szCs w:val="24"/>
        </w:rPr>
        <w:t>、本竞争性磋商文件仅适用于采购人组织的竞争性磋商采购活动。</w:t>
      </w:r>
    </w:p>
    <w:p w14:paraId="493EFB26">
      <w:pPr>
        <w:snapToGrid w:val="0"/>
        <w:spacing w:line="360" w:lineRule="auto"/>
        <w:ind w:firstLine="480" w:firstLineChars="200"/>
        <w:rPr>
          <w:rFonts w:hint="eastAsia" w:ascii="宋体" w:hAnsi="宋体" w:cs="宋体"/>
          <w:bCs/>
          <w:sz w:val="24"/>
          <w:szCs w:val="24"/>
        </w:rPr>
      </w:pPr>
      <w:r>
        <w:rPr>
          <w:rFonts w:ascii="宋体" w:hAnsi="宋体" w:cs="宋体"/>
          <w:bCs/>
          <w:sz w:val="24"/>
          <w:szCs w:val="24"/>
        </w:rPr>
        <w:t>2</w:t>
      </w:r>
      <w:r>
        <w:rPr>
          <w:rFonts w:hint="eastAsia" w:ascii="宋体" w:hAnsi="宋体" w:cs="宋体"/>
          <w:bCs/>
          <w:sz w:val="24"/>
          <w:szCs w:val="24"/>
        </w:rPr>
        <w:t>、竞争性磋商活动及因本次磋商产生的合同受中国法律制约和保护。</w:t>
      </w:r>
    </w:p>
    <w:p w14:paraId="1035B1CE">
      <w:pPr>
        <w:snapToGrid w:val="0"/>
        <w:spacing w:line="360" w:lineRule="auto"/>
        <w:ind w:firstLine="480" w:firstLineChars="200"/>
        <w:rPr>
          <w:rFonts w:hint="eastAsia" w:ascii="宋体" w:hAnsi="宋体" w:cs="宋体"/>
          <w:bCs/>
          <w:sz w:val="24"/>
          <w:szCs w:val="24"/>
        </w:rPr>
      </w:pPr>
      <w:r>
        <w:rPr>
          <w:rFonts w:ascii="宋体" w:hAnsi="宋体" w:cs="宋体"/>
          <w:bCs/>
          <w:sz w:val="24"/>
          <w:szCs w:val="24"/>
        </w:rPr>
        <w:t>3</w:t>
      </w:r>
      <w:r>
        <w:rPr>
          <w:rFonts w:hint="eastAsia" w:ascii="宋体" w:hAnsi="宋体" w:cs="宋体"/>
          <w:bCs/>
          <w:sz w:val="24"/>
          <w:szCs w:val="24"/>
        </w:rPr>
        <w:t>、竞争性磋商文件的解释权属于采购人。</w:t>
      </w:r>
    </w:p>
    <w:p w14:paraId="76F2ECDF">
      <w:pPr>
        <w:snapToGrid w:val="0"/>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3</w:t>
      </w:r>
      <w:r>
        <w:rPr>
          <w:rFonts w:hint="eastAsia" w:ascii="宋体" w:hAnsi="宋体" w:cs="宋体"/>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sz w:val="24"/>
          <w:szCs w:val="24"/>
        </w:rPr>
        <w:t>非书面形式的不作为日后质疑提出的依据。</w:t>
      </w:r>
    </w:p>
    <w:p w14:paraId="60761A53">
      <w:pPr>
        <w:snapToGrid w:val="0"/>
        <w:spacing w:line="360" w:lineRule="auto"/>
        <w:ind w:firstLine="480" w:firstLineChars="200"/>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2DDCD0F9">
      <w:pPr>
        <w:snapToGrid w:val="0"/>
        <w:spacing w:line="360" w:lineRule="auto"/>
        <w:ind w:firstLine="482" w:firstLineChars="200"/>
        <w:outlineLvl w:val="1"/>
        <w:rPr>
          <w:rFonts w:hint="eastAsia"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磋商文件的澄清、修改、答疑</w:t>
      </w:r>
    </w:p>
    <w:p w14:paraId="0B49ACBD">
      <w:pPr>
        <w:snapToGrid w:val="0"/>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、代理机构有权对发出的磋商文件进行必要的澄清、修改或补充。</w:t>
      </w:r>
    </w:p>
    <w:p w14:paraId="24747EB1">
      <w:pPr>
        <w:widowControl/>
        <w:shd w:val="clear" w:color="auto" w:fill="FFFFFF"/>
        <w:spacing w:line="360" w:lineRule="auto"/>
        <w:ind w:firstLine="480" w:firstLineChars="200"/>
        <w:jc w:val="left"/>
        <w:rPr>
          <w:rFonts w:hint="eastAsia" w:cs="Arial" w:asciiTheme="minorEastAsia" w:hAnsiTheme="minorEastAsia" w:eastAsiaTheme="minorEastAsia"/>
          <w:kern w:val="0"/>
          <w:sz w:val="24"/>
          <w:szCs w:val="24"/>
          <w:highlight w:val="none"/>
        </w:rPr>
      </w:pPr>
      <w:r>
        <w:rPr>
          <w:rFonts w:ascii="宋体" w:hAnsi="宋体" w:cs="宋体"/>
          <w:sz w:val="24"/>
          <w:szCs w:val="24"/>
        </w:rPr>
        <w:t>2</w:t>
      </w:r>
      <w:r>
        <w:rPr>
          <w:rFonts w:hint="eastAsia" w:ascii="宋体" w:hAnsi="宋体" w:cs="宋体"/>
          <w:sz w:val="24"/>
          <w:szCs w:val="24"/>
        </w:rPr>
        <w:t>、磋商文件的澄清、修改、补充等内容均以书面明确的形式发布，并</w:t>
      </w:r>
      <w:r>
        <w:rPr>
          <w:rFonts w:hint="eastAsia" w:ascii="宋体" w:hAnsi="宋体" w:cs="宋体"/>
          <w:sz w:val="24"/>
          <w:szCs w:val="24"/>
          <w:lang w:val="en-US" w:eastAsia="zh-CN"/>
        </w:rPr>
        <w:t>以</w:t>
      </w:r>
      <w:r>
        <w:rPr>
          <w:rFonts w:hint="eastAsia" w:ascii="宋体" w:hAnsi="宋体" w:cs="宋体"/>
          <w:sz w:val="24"/>
          <w:szCs w:val="24"/>
        </w:rPr>
        <w:t>“南通市崇川区人民政府网-公告公示</w:t>
      </w:r>
      <w:r>
        <w:rPr>
          <w:rFonts w:hint="eastAsia" w:ascii="宋体" w:hAnsi="宋体" w:cs="宋体"/>
          <w:sz w:val="24"/>
          <w:szCs w:val="24"/>
          <w:highlight w:val="none"/>
        </w:rPr>
        <w:t>栏”发布的信息为准。</w:t>
      </w:r>
    </w:p>
    <w:p w14:paraId="242D1056">
      <w:pPr>
        <w:snapToGrid w:val="0"/>
        <w:spacing w:line="360" w:lineRule="auto"/>
        <w:ind w:firstLine="480" w:firstLineChars="2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、代理机构对磋商文件的澄清、修改将构成磋商文件的一部分，对响应磋商的供应商具有约束力。</w:t>
      </w:r>
    </w:p>
    <w:p w14:paraId="6FD88A62">
      <w:pPr>
        <w:snapToGrid w:val="0"/>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、澄清或者修改的内容可能影响到响应文件编制的，代理机构将在提交响应文件接收截止之日</w:t>
      </w:r>
      <w:r>
        <w:rPr>
          <w:rFonts w:ascii="宋体" w:hAnsi="宋体" w:cs="宋体"/>
          <w:sz w:val="24"/>
          <w:szCs w:val="24"/>
        </w:rPr>
        <w:t>5</w:t>
      </w:r>
      <w:r>
        <w:rPr>
          <w:rFonts w:hint="eastAsia" w:ascii="宋体" w:hAnsi="宋体" w:cs="宋体"/>
          <w:sz w:val="24"/>
          <w:szCs w:val="24"/>
        </w:rPr>
        <w:t>日前，发布澄清或者修改公告，不足</w:t>
      </w:r>
      <w:r>
        <w:rPr>
          <w:rFonts w:ascii="宋体" w:hAnsi="宋体" w:cs="宋体"/>
          <w:sz w:val="24"/>
          <w:szCs w:val="24"/>
        </w:rPr>
        <w:t>5</w:t>
      </w:r>
      <w:r>
        <w:rPr>
          <w:rFonts w:hint="eastAsia" w:ascii="宋体" w:hAnsi="宋体" w:cs="宋体"/>
          <w:sz w:val="24"/>
          <w:szCs w:val="24"/>
        </w:rPr>
        <w:t>日的，当顺延提交响应文件接收截止时间。</w:t>
      </w:r>
    </w:p>
    <w:p w14:paraId="6141B4F4">
      <w:pPr>
        <w:snapToGrid w:val="0"/>
        <w:spacing w:line="360" w:lineRule="auto"/>
        <w:ind w:firstLine="480" w:firstLineChars="200"/>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、除非代理机构以书面的形式对磋商文件作出澄清、修改及补充，供应商对涉及磋商文件的任何推论、理解和结论所造成的结果，均由供应商自负。</w:t>
      </w:r>
    </w:p>
    <w:p w14:paraId="30C7EF73">
      <w:pPr>
        <w:snapToGrid w:val="0"/>
        <w:spacing w:line="360" w:lineRule="auto"/>
        <w:ind w:firstLine="480" w:firstLineChars="200"/>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、采购单位视情组织答疑会。如有产生答疑且对磋商文件内容有修改，代理机构将按照本须知有关规定，以补充通知（公告）的方式发出。</w:t>
      </w:r>
    </w:p>
    <w:p w14:paraId="0139DD75">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三、磋商项目涉及到的现场勘察</w:t>
      </w:r>
    </w:p>
    <w:p w14:paraId="23F17A58">
      <w:pPr>
        <w:spacing w:line="360" w:lineRule="auto"/>
        <w:ind w:firstLine="484" w:firstLineChars="202"/>
        <w:rPr>
          <w:rFonts w:ascii="宋体"/>
          <w:sz w:val="24"/>
          <w:szCs w:val="24"/>
        </w:rPr>
      </w:pPr>
      <w:r>
        <w:rPr>
          <w:rFonts w:ascii="宋体" w:hAnsi="宋体" w:cs="宋体"/>
          <w:sz w:val="24"/>
          <w:szCs w:val="24"/>
        </w:rPr>
        <w:t>1</w:t>
      </w:r>
      <w:r>
        <w:rPr>
          <w:rFonts w:hint="eastAsia" w:ascii="宋体" w:hAnsi="宋体" w:cs="宋体"/>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01EF353A">
      <w:pPr>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、采购单位向供应商提供的有关现场的资料和数据，是采购单位现有的并认为能使供应商可利用的资料。采购人对供应商由此而做出的推论、理解和结论概不负责。</w:t>
      </w:r>
    </w:p>
    <w:p w14:paraId="50D993FA">
      <w:pPr>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、经采购人允许，供应商可为勘察目的进入采购人的项目现场，但供应商不得因此使采购人承担有关的责任和蒙受损失。供应商应承担勘察现场的责任和风险。</w:t>
      </w:r>
    </w:p>
    <w:p w14:paraId="460EABDC">
      <w:pPr>
        <w:spacing w:line="360" w:lineRule="auto"/>
        <w:ind w:firstLine="484" w:firstLineChars="202"/>
        <w:rPr>
          <w:sz w:val="24"/>
          <w:szCs w:val="24"/>
        </w:rPr>
      </w:pPr>
      <w:r>
        <w:rPr>
          <w:rFonts w:ascii="宋体" w:hAnsi="宋体" w:cs="宋体"/>
          <w:sz w:val="24"/>
          <w:szCs w:val="24"/>
        </w:rPr>
        <w:t>4</w:t>
      </w:r>
      <w:r>
        <w:rPr>
          <w:rFonts w:hint="eastAsia" w:ascii="宋体" w:hAnsi="宋体" w:cs="宋体"/>
          <w:sz w:val="24"/>
          <w:szCs w:val="24"/>
        </w:rPr>
        <w:t>、供应商应认真踏勘现场。在现场勘察时，熟悉供货及安装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3BE3FB67">
      <w:pPr>
        <w:snapToGrid w:val="0"/>
        <w:spacing w:line="360" w:lineRule="auto"/>
        <w:ind w:firstLine="482" w:firstLineChars="200"/>
        <w:outlineLvl w:val="1"/>
        <w:rPr>
          <w:rFonts w:hint="eastAsia" w:ascii="宋体" w:hAnsi="宋体" w:cs="宋体"/>
          <w:b/>
          <w:sz w:val="24"/>
          <w:szCs w:val="24"/>
        </w:rPr>
      </w:pPr>
      <w:r>
        <w:rPr>
          <w:rFonts w:hint="eastAsia" w:ascii="宋体" w:hAnsi="宋体" w:cs="宋体"/>
          <w:b/>
          <w:sz w:val="24"/>
          <w:szCs w:val="24"/>
        </w:rPr>
        <w:t>四、响应文件的编制及装订</w:t>
      </w:r>
    </w:p>
    <w:p w14:paraId="34306826">
      <w:pPr>
        <w:spacing w:line="360" w:lineRule="auto"/>
        <w:ind w:firstLine="484" w:firstLineChars="202"/>
        <w:rPr>
          <w:rFonts w:hint="eastAsia" w:ascii="宋体" w:hAnsi="宋体" w:cs="宋体"/>
          <w:sz w:val="24"/>
          <w:szCs w:val="24"/>
        </w:rPr>
      </w:pPr>
      <w:r>
        <w:rPr>
          <w:rFonts w:hint="eastAsia" w:ascii="宋体" w:hAnsi="宋体" w:cs="宋体"/>
          <w:sz w:val="24"/>
          <w:szCs w:val="24"/>
        </w:rPr>
        <w:t>1、供应商按磋商文件要求编写响应文件，并牢固装订成册。响应文件均需采用</w:t>
      </w:r>
      <w:r>
        <w:rPr>
          <w:rFonts w:ascii="宋体" w:hAnsi="宋体" w:cs="宋体"/>
          <w:sz w:val="24"/>
          <w:szCs w:val="24"/>
        </w:rPr>
        <w:t>A4</w:t>
      </w:r>
      <w:r>
        <w:rPr>
          <w:rFonts w:hint="eastAsia" w:ascii="宋体" w:hAnsi="宋体" w:cs="宋体"/>
          <w:sz w:val="24"/>
          <w:szCs w:val="24"/>
        </w:rPr>
        <w:t>纸（图纸等除外），响应文件不得行间插字、涂改、增删，如修改错漏处，须经签署响应文件的投标人法定代表人或其委托的代理人（以下称被授权人）签字（或盖章）并加盖公章。</w:t>
      </w:r>
    </w:p>
    <w:p w14:paraId="40184974">
      <w:pPr>
        <w:spacing w:line="480" w:lineRule="exact"/>
        <w:ind w:firstLine="484" w:firstLineChars="202"/>
        <w:rPr>
          <w:rFonts w:hint="eastAsia" w:ascii="宋体" w:hAnsi="宋体" w:cs="宋体"/>
          <w:sz w:val="24"/>
          <w:szCs w:val="24"/>
        </w:rPr>
      </w:pPr>
      <w:r>
        <w:rPr>
          <w:rFonts w:hint="eastAsia" w:ascii="宋体" w:hAnsi="宋体" w:cs="宋体"/>
          <w:sz w:val="24"/>
          <w:szCs w:val="24"/>
        </w:rPr>
        <w:t>2、投标有效期为采购人规定的响应文件提交截止时间后</w:t>
      </w:r>
      <w:r>
        <w:rPr>
          <w:rFonts w:hint="eastAsia" w:ascii="宋体" w:hAnsi="宋体" w:cs="宋体"/>
          <w:sz w:val="24"/>
          <w:szCs w:val="24"/>
          <w:u w:val="single"/>
        </w:rPr>
        <w:t>六十（60）天</w:t>
      </w:r>
      <w:r>
        <w:rPr>
          <w:rFonts w:hint="eastAsia" w:ascii="宋体" w:hAnsi="宋体" w:cs="宋体"/>
          <w:sz w:val="24"/>
          <w:szCs w:val="24"/>
        </w:rPr>
        <w:t>。投标有效期比规定短的将被视为非实质性投标而予以拒绝。</w:t>
      </w:r>
    </w:p>
    <w:p w14:paraId="7EC6C433">
      <w:pPr>
        <w:spacing w:line="480" w:lineRule="exact"/>
        <w:ind w:firstLine="487" w:firstLineChars="202"/>
        <w:rPr>
          <w:rFonts w:hint="eastAsia" w:ascii="宋体" w:hAnsi="宋体" w:cs="宋体"/>
          <w:b/>
          <w:bCs/>
          <w:sz w:val="24"/>
          <w:szCs w:val="24"/>
        </w:rPr>
      </w:pPr>
      <w:r>
        <w:rPr>
          <w:rFonts w:hint="eastAsia" w:ascii="宋体" w:hAnsi="宋体" w:cs="宋体"/>
          <w:b/>
          <w:bCs/>
          <w:sz w:val="24"/>
          <w:szCs w:val="24"/>
        </w:rPr>
        <w:t>五、响应文件的份数和签署</w:t>
      </w:r>
    </w:p>
    <w:p w14:paraId="2A61C94C">
      <w:pPr>
        <w:snapToGrid w:val="0"/>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b/>
          <w:bCs/>
          <w:sz w:val="24"/>
          <w:szCs w:val="24"/>
        </w:rPr>
        <w:t>响应文件由：</w:t>
      </w:r>
      <w:r>
        <w:rPr>
          <w:rFonts w:ascii="宋体" w:hAnsi="宋体" w:cs="宋体"/>
          <w:b/>
          <w:bCs/>
          <w:sz w:val="24"/>
          <w:szCs w:val="24"/>
        </w:rPr>
        <w:fldChar w:fldCharType="begin"/>
      </w:r>
      <w:r>
        <w:rPr>
          <w:rFonts w:ascii="宋体" w:hAnsi="宋体" w:cs="宋体"/>
          <w:b/>
          <w:bCs/>
          <w:sz w:val="24"/>
          <w:szCs w:val="24"/>
        </w:rPr>
        <w:instrText xml:space="preserve"> = 1 \* GB3 </w:instrText>
      </w:r>
      <w:r>
        <w:rPr>
          <w:rFonts w:ascii="宋体" w:hAnsi="宋体" w:cs="宋体"/>
          <w:b/>
          <w:bCs/>
          <w:sz w:val="24"/>
          <w:szCs w:val="24"/>
        </w:rPr>
        <w:fldChar w:fldCharType="separate"/>
      </w:r>
      <w:r>
        <w:rPr>
          <w:rFonts w:hint="eastAsia" w:ascii="宋体" w:hAnsi="宋体" w:cs="宋体"/>
          <w:b/>
          <w:bCs/>
          <w:sz w:val="24"/>
          <w:szCs w:val="24"/>
        </w:rPr>
        <w:t>①</w:t>
      </w:r>
      <w:r>
        <w:rPr>
          <w:rFonts w:ascii="宋体" w:hAnsi="宋体" w:cs="宋体"/>
          <w:b/>
          <w:bCs/>
          <w:sz w:val="24"/>
          <w:szCs w:val="24"/>
        </w:rPr>
        <w:fldChar w:fldCharType="end"/>
      </w:r>
      <w:r>
        <w:rPr>
          <w:rFonts w:hint="eastAsia" w:ascii="宋体" w:hAnsi="宋体" w:cs="宋体"/>
          <w:b/>
          <w:bCs/>
          <w:sz w:val="24"/>
          <w:szCs w:val="24"/>
        </w:rPr>
        <w:t>资格审查文件、</w:t>
      </w:r>
      <w:r>
        <w:rPr>
          <w:rFonts w:ascii="宋体" w:hAnsi="宋体" w:cs="宋体"/>
          <w:b/>
          <w:bCs/>
          <w:sz w:val="24"/>
          <w:szCs w:val="24"/>
        </w:rPr>
        <w:fldChar w:fldCharType="begin"/>
      </w:r>
      <w:r>
        <w:rPr>
          <w:rFonts w:ascii="宋体" w:hAnsi="宋体" w:cs="宋体"/>
          <w:b/>
          <w:bCs/>
          <w:sz w:val="24"/>
          <w:szCs w:val="24"/>
        </w:rPr>
        <w:instrText xml:space="preserve"> = 2 \* GB3 </w:instrText>
      </w:r>
      <w:r>
        <w:rPr>
          <w:rFonts w:ascii="宋体" w:hAnsi="宋体" w:cs="宋体"/>
          <w:b/>
          <w:bCs/>
          <w:sz w:val="24"/>
          <w:szCs w:val="24"/>
        </w:rPr>
        <w:fldChar w:fldCharType="separate"/>
      </w:r>
      <w:r>
        <w:rPr>
          <w:rFonts w:hint="eastAsia" w:ascii="宋体" w:hAnsi="宋体" w:cs="宋体"/>
          <w:b/>
          <w:bCs/>
          <w:sz w:val="24"/>
          <w:szCs w:val="24"/>
        </w:rPr>
        <w:t>②</w:t>
      </w:r>
      <w:r>
        <w:rPr>
          <w:rFonts w:ascii="宋体" w:hAnsi="宋体" w:cs="宋体"/>
          <w:b/>
          <w:bCs/>
          <w:sz w:val="24"/>
          <w:szCs w:val="24"/>
        </w:rPr>
        <w:fldChar w:fldCharType="end"/>
      </w:r>
      <w:r>
        <w:rPr>
          <w:rFonts w:hint="eastAsia" w:ascii="宋体" w:hAnsi="宋体" w:cs="宋体"/>
          <w:b/>
          <w:bCs/>
          <w:sz w:val="24"/>
          <w:szCs w:val="24"/>
        </w:rPr>
        <w:t>商务技术响应文件、</w:t>
      </w:r>
      <w:r>
        <w:rPr>
          <w:rFonts w:ascii="宋体" w:hAnsi="宋体" w:cs="宋体"/>
          <w:b/>
          <w:bCs/>
          <w:sz w:val="24"/>
          <w:szCs w:val="24"/>
        </w:rPr>
        <w:fldChar w:fldCharType="begin"/>
      </w:r>
      <w:r>
        <w:rPr>
          <w:rFonts w:ascii="宋体" w:hAnsi="宋体" w:cs="宋体"/>
          <w:b/>
          <w:bCs/>
          <w:sz w:val="24"/>
          <w:szCs w:val="24"/>
        </w:rPr>
        <w:instrText xml:space="preserve"> = 3 \* GB3 </w:instrText>
      </w:r>
      <w:r>
        <w:rPr>
          <w:rFonts w:ascii="宋体" w:hAnsi="宋体" w:cs="宋体"/>
          <w:b/>
          <w:bCs/>
          <w:sz w:val="24"/>
          <w:szCs w:val="24"/>
        </w:rPr>
        <w:fldChar w:fldCharType="separate"/>
      </w:r>
      <w:r>
        <w:rPr>
          <w:rFonts w:hint="eastAsia" w:ascii="宋体" w:hAnsi="宋体" w:cs="宋体"/>
          <w:b/>
          <w:bCs/>
          <w:sz w:val="24"/>
          <w:szCs w:val="24"/>
        </w:rPr>
        <w:t>③</w:t>
      </w:r>
      <w:r>
        <w:rPr>
          <w:rFonts w:ascii="宋体" w:hAnsi="宋体" w:cs="宋体"/>
          <w:b/>
          <w:bCs/>
          <w:sz w:val="24"/>
          <w:szCs w:val="24"/>
        </w:rPr>
        <w:fldChar w:fldCharType="end"/>
      </w:r>
      <w:r>
        <w:rPr>
          <w:rFonts w:hint="eastAsia" w:ascii="宋体" w:hAnsi="宋体" w:cs="宋体"/>
          <w:b/>
          <w:bCs/>
          <w:sz w:val="24"/>
          <w:szCs w:val="24"/>
        </w:rPr>
        <w:t>报价响应文件</w:t>
      </w:r>
      <w:r>
        <w:rPr>
          <w:rFonts w:hint="eastAsia" w:ascii="宋体" w:hAnsi="宋体" w:cs="宋体"/>
          <w:b/>
          <w:bCs/>
          <w:sz w:val="24"/>
          <w:szCs w:val="24"/>
          <w:lang w:eastAsia="zh-CN"/>
        </w:rPr>
        <w:t>、④电子投标文件（u盘或光盘）共4部分组成</w:t>
      </w:r>
      <w:r>
        <w:rPr>
          <w:rFonts w:hint="eastAsia" w:ascii="宋体" w:hAnsi="宋体" w:cs="宋体"/>
          <w:sz w:val="24"/>
          <w:szCs w:val="24"/>
        </w:rPr>
        <w:t>（以下由文件序号代称）。</w:t>
      </w:r>
    </w:p>
    <w:p w14:paraId="04742A53">
      <w:pPr>
        <w:snapToGrid w:val="0"/>
        <w:spacing w:line="360" w:lineRule="auto"/>
        <w:ind w:firstLine="480" w:firstLineChars="200"/>
        <w:rPr>
          <w:rFonts w:hint="eastAsia" w:ascii="宋体" w:hAnsi="宋体" w:cs="宋体"/>
          <w:b/>
          <w:sz w:val="24"/>
          <w:szCs w:val="24"/>
          <w:u w:val="single"/>
        </w:rPr>
      </w:pPr>
      <w:r>
        <w:rPr>
          <w:rFonts w:ascii="宋体" w:hAnsi="宋体" w:cs="宋体"/>
          <w:sz w:val="24"/>
          <w:szCs w:val="24"/>
        </w:rPr>
        <w:t>2</w:t>
      </w:r>
      <w:r>
        <w:rPr>
          <w:rFonts w:hint="eastAsia" w:ascii="宋体" w:hAnsi="宋体" w:cs="宋体"/>
          <w:sz w:val="24"/>
          <w:szCs w:val="24"/>
        </w:rPr>
        <w:t>、响应文件均为</w:t>
      </w:r>
      <w:r>
        <w:rPr>
          <w:rFonts w:hint="eastAsia" w:ascii="宋体" w:hAnsi="宋体" w:cs="宋体"/>
          <w:b/>
          <w:sz w:val="24"/>
          <w:szCs w:val="24"/>
        </w:rPr>
        <w:t>一式叁份，其中“正本”壹份和“副本”贰份。</w:t>
      </w:r>
    </w:p>
    <w:p w14:paraId="77887117">
      <w:pPr>
        <w:snapToGrid w:val="0"/>
        <w:spacing w:line="360" w:lineRule="auto"/>
        <w:ind w:firstLine="470" w:firstLineChars="196"/>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、在每份响应文件上要明确标注项目名称、对应的响应文件名称、供应商的全称、日期、“正本”、“副本”字样。“正本”和“副本”若有差异，概以“正本”为准。</w:t>
      </w:r>
    </w:p>
    <w:p w14:paraId="48676F60">
      <w:pPr>
        <w:snapToGrid w:val="0"/>
        <w:spacing w:line="360" w:lineRule="auto"/>
        <w:ind w:firstLine="470" w:firstLineChars="196"/>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、供应商可将响应文件正副本统一密封或分别密封，如正本和副本分别密封的，应在封袋上标明正、副本字样。</w:t>
      </w:r>
    </w:p>
    <w:p w14:paraId="43287EA1">
      <w:pPr>
        <w:snapToGrid w:val="0"/>
        <w:spacing w:line="360" w:lineRule="auto"/>
        <w:ind w:firstLine="470" w:firstLineChars="196"/>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、响应文件中的所有“正本”，其正文内容须按磋商文件要求由供应商法定代表人或被授权人签字（或盖章）并加盖单位公章。“副本”可复印，但须加盖单位公章。</w:t>
      </w:r>
    </w:p>
    <w:p w14:paraId="038ECEA5">
      <w:pPr>
        <w:snapToGrid w:val="0"/>
        <w:spacing w:line="360" w:lineRule="auto"/>
        <w:ind w:firstLine="472" w:firstLineChars="196"/>
        <w:rPr>
          <w:rFonts w:hint="eastAsia" w:ascii="宋体" w:hAnsi="宋体" w:cs="宋体"/>
          <w:b/>
          <w:bCs/>
          <w:sz w:val="24"/>
          <w:szCs w:val="24"/>
        </w:rPr>
      </w:pPr>
      <w:r>
        <w:rPr>
          <w:rFonts w:hint="eastAsia" w:ascii="宋体" w:hAnsi="宋体" w:cs="宋体"/>
          <w:b/>
          <w:bCs/>
          <w:sz w:val="24"/>
          <w:szCs w:val="24"/>
        </w:rPr>
        <w:t>六、响应文件的密封及标记</w:t>
      </w:r>
    </w:p>
    <w:p w14:paraId="189A2F7D">
      <w:pPr>
        <w:snapToGrid w:val="0"/>
        <w:spacing w:line="360" w:lineRule="auto"/>
        <w:ind w:firstLine="480" w:firstLineChars="200"/>
        <w:rPr>
          <w:rFonts w:hint="eastAsia" w:ascii="宋体" w:hAnsi="宋体" w:cs="宋体"/>
          <w:sz w:val="24"/>
          <w:szCs w:val="24"/>
          <w:u w:val="single"/>
        </w:rPr>
      </w:pPr>
      <w:r>
        <w:rPr>
          <w:rFonts w:ascii="宋体" w:hAnsi="宋体" w:cs="宋体"/>
          <w:sz w:val="24"/>
          <w:szCs w:val="24"/>
        </w:rPr>
        <w:t>1</w:t>
      </w:r>
      <w:r>
        <w:rPr>
          <w:rFonts w:hint="eastAsia" w:ascii="宋体" w:hAnsi="宋体" w:cs="宋体"/>
          <w:sz w:val="24"/>
          <w:szCs w:val="24"/>
        </w:rPr>
        <w:t>、供应商须将本项目响应文件：</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hint="eastAsia" w:ascii="宋体" w:hAnsi="宋体" w:cs="宋体"/>
          <w:sz w:val="24"/>
          <w:szCs w:val="24"/>
        </w:rPr>
        <w:t>①</w:t>
      </w:r>
      <w:r>
        <w:rPr>
          <w:rFonts w:ascii="宋体" w:hAnsi="宋体" w:cs="宋体"/>
          <w:sz w:val="24"/>
          <w:szCs w:val="24"/>
        </w:rPr>
        <w:fldChar w:fldCharType="end"/>
      </w:r>
      <w:r>
        <w:rPr>
          <w:rFonts w:hint="eastAsia" w:ascii="宋体" w:hAnsi="宋体" w:cs="宋体"/>
          <w:sz w:val="24"/>
          <w:szCs w:val="24"/>
        </w:rPr>
        <w:t>、</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hint="eastAsia" w:ascii="宋体" w:hAnsi="宋体" w:cs="宋体"/>
          <w:sz w:val="24"/>
          <w:szCs w:val="24"/>
        </w:rPr>
        <w:t>②</w:t>
      </w:r>
      <w:r>
        <w:rPr>
          <w:rFonts w:ascii="宋体" w:hAnsi="宋体" w:cs="宋体"/>
          <w:sz w:val="24"/>
          <w:szCs w:val="24"/>
        </w:rPr>
        <w:fldChar w:fldCharType="end"/>
      </w:r>
      <w:r>
        <w:rPr>
          <w:rFonts w:hint="eastAsia" w:ascii="宋体" w:hAnsi="宋体" w:cs="宋体"/>
          <w:sz w:val="24"/>
          <w:szCs w:val="24"/>
        </w:rPr>
        <w:t>、③、④</w:t>
      </w:r>
      <w:r>
        <w:rPr>
          <w:rFonts w:hint="eastAsia" w:ascii="宋体" w:hAnsi="宋体" w:cs="宋体"/>
          <w:b/>
          <w:sz w:val="24"/>
          <w:szCs w:val="24"/>
        </w:rPr>
        <w:t>单独密封</w:t>
      </w:r>
      <w:r>
        <w:rPr>
          <w:rFonts w:hint="eastAsia" w:ascii="宋体" w:hAnsi="宋体" w:cs="宋体"/>
          <w:sz w:val="24"/>
          <w:szCs w:val="24"/>
        </w:rPr>
        <w:t>。</w:t>
      </w:r>
    </w:p>
    <w:p w14:paraId="6E1C93F1">
      <w:pPr>
        <w:snapToGrid w:val="0"/>
        <w:spacing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、密封后，应在每一密封的响应文件上明确标注磋商项目名称、响应文件各自对应的名称、供应商的全称及日期。</w:t>
      </w:r>
    </w:p>
    <w:p w14:paraId="596473F8">
      <w:pPr>
        <w:snapToGrid w:val="0"/>
        <w:spacing w:line="360" w:lineRule="auto"/>
        <w:ind w:firstLine="480" w:firstLineChars="2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、在边缝处加盖供应商公章或骑缝签字。</w:t>
      </w:r>
    </w:p>
    <w:p w14:paraId="041E55FD">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【特别提醒】</w:t>
      </w:r>
    </w:p>
    <w:p w14:paraId="7DC1CED3">
      <w:pPr>
        <w:snapToGrid w:val="0"/>
        <w:spacing w:line="360" w:lineRule="auto"/>
        <w:ind w:firstLine="482" w:firstLineChars="200"/>
        <w:rPr>
          <w:rFonts w:hint="eastAsia" w:ascii="宋体" w:hAnsi="宋体" w:cs="宋体"/>
          <w:sz w:val="24"/>
          <w:szCs w:val="24"/>
        </w:rPr>
      </w:pPr>
      <w:r>
        <w:rPr>
          <w:rFonts w:hint="eastAsia" w:ascii="宋体" w:hAnsi="宋体" w:cs="宋体"/>
          <w:b/>
          <w:sz w:val="24"/>
          <w:szCs w:val="24"/>
          <w:lang w:val="en-US" w:eastAsia="zh-CN"/>
        </w:rPr>
        <w:t>1、</w:t>
      </w:r>
      <w:r>
        <w:rPr>
          <w:rFonts w:hint="eastAsia" w:ascii="宋体" w:hAnsi="宋体" w:cs="宋体"/>
          <w:b/>
          <w:bCs/>
          <w:sz w:val="24"/>
          <w:szCs w:val="24"/>
        </w:rPr>
        <w:t>响应文件中的</w:t>
      </w:r>
      <w:r>
        <w:rPr>
          <w:rFonts w:ascii="宋体" w:hAnsi="宋体" w:cs="宋体"/>
          <w:b/>
          <w:bCs/>
          <w:sz w:val="24"/>
          <w:szCs w:val="24"/>
        </w:rPr>
        <w:fldChar w:fldCharType="begin"/>
      </w:r>
      <w:r>
        <w:rPr>
          <w:rFonts w:ascii="宋体" w:hAnsi="宋体" w:cs="宋体"/>
          <w:b/>
          <w:bCs/>
          <w:sz w:val="24"/>
          <w:szCs w:val="24"/>
        </w:rPr>
        <w:instrText xml:space="preserve"> = 1 \* GB3 </w:instrText>
      </w:r>
      <w:r>
        <w:rPr>
          <w:rFonts w:ascii="宋体" w:hAnsi="宋体" w:cs="宋体"/>
          <w:b/>
          <w:bCs/>
          <w:sz w:val="24"/>
          <w:szCs w:val="24"/>
        </w:rPr>
        <w:fldChar w:fldCharType="separate"/>
      </w:r>
      <w:r>
        <w:rPr>
          <w:rFonts w:hint="eastAsia" w:ascii="宋体" w:hAnsi="宋体" w:cs="宋体"/>
          <w:b/>
          <w:bCs/>
          <w:sz w:val="24"/>
          <w:szCs w:val="24"/>
        </w:rPr>
        <w:t>①</w:t>
      </w:r>
      <w:r>
        <w:rPr>
          <w:rFonts w:ascii="宋体" w:hAnsi="宋体" w:cs="宋体"/>
          <w:b/>
          <w:bCs/>
          <w:sz w:val="24"/>
          <w:szCs w:val="24"/>
        </w:rPr>
        <w:fldChar w:fldCharType="end"/>
      </w:r>
      <w:r>
        <w:rPr>
          <w:rFonts w:hint="eastAsia" w:ascii="宋体" w:hAnsi="宋体" w:cs="宋体"/>
          <w:b/>
          <w:bCs/>
          <w:sz w:val="24"/>
          <w:szCs w:val="24"/>
        </w:rPr>
        <w:t>和</w:t>
      </w:r>
      <w:r>
        <w:rPr>
          <w:rFonts w:ascii="宋体" w:hAnsi="宋体" w:cs="宋体"/>
          <w:b/>
          <w:bCs/>
          <w:sz w:val="24"/>
          <w:szCs w:val="24"/>
        </w:rPr>
        <w:fldChar w:fldCharType="begin"/>
      </w:r>
      <w:r>
        <w:rPr>
          <w:rFonts w:ascii="宋体" w:hAnsi="宋体" w:cs="宋体"/>
          <w:b/>
          <w:bCs/>
          <w:sz w:val="24"/>
          <w:szCs w:val="24"/>
        </w:rPr>
        <w:instrText xml:space="preserve"> = 2 \* GB3 </w:instrText>
      </w:r>
      <w:r>
        <w:rPr>
          <w:rFonts w:ascii="宋体" w:hAnsi="宋体" w:cs="宋体"/>
          <w:b/>
          <w:bCs/>
          <w:sz w:val="24"/>
          <w:szCs w:val="24"/>
        </w:rPr>
        <w:fldChar w:fldCharType="separate"/>
      </w:r>
      <w:r>
        <w:rPr>
          <w:rFonts w:hint="eastAsia" w:ascii="宋体" w:hAnsi="宋体" w:cs="宋体"/>
          <w:b/>
          <w:bCs/>
          <w:sz w:val="24"/>
          <w:szCs w:val="24"/>
        </w:rPr>
        <w:t>②</w:t>
      </w:r>
      <w:r>
        <w:rPr>
          <w:rFonts w:ascii="宋体" w:hAnsi="宋体" w:cs="宋体"/>
          <w:b/>
          <w:bCs/>
          <w:sz w:val="24"/>
          <w:szCs w:val="24"/>
        </w:rPr>
        <w:fldChar w:fldCharType="end"/>
      </w:r>
      <w:r>
        <w:rPr>
          <w:rFonts w:hint="eastAsia" w:ascii="宋体" w:hAnsi="宋体" w:cs="宋体"/>
          <w:b/>
          <w:bCs/>
          <w:sz w:val="24"/>
          <w:szCs w:val="24"/>
        </w:rPr>
        <w:t>的“正本”或“副本”中，均不得含有</w:t>
      </w:r>
      <w:r>
        <w:rPr>
          <w:rFonts w:ascii="宋体" w:hAnsi="宋体" w:cs="宋体"/>
          <w:b/>
          <w:bCs/>
          <w:sz w:val="24"/>
          <w:szCs w:val="24"/>
        </w:rPr>
        <w:fldChar w:fldCharType="begin"/>
      </w:r>
      <w:r>
        <w:rPr>
          <w:rFonts w:ascii="宋体" w:hAnsi="宋体" w:cs="宋体"/>
          <w:b/>
          <w:bCs/>
          <w:sz w:val="24"/>
          <w:szCs w:val="24"/>
        </w:rPr>
        <w:instrText xml:space="preserve"> = 3 \* GB3 </w:instrText>
      </w:r>
      <w:r>
        <w:rPr>
          <w:rFonts w:ascii="宋体" w:hAnsi="宋体" w:cs="宋体"/>
          <w:b/>
          <w:bCs/>
          <w:sz w:val="24"/>
          <w:szCs w:val="24"/>
        </w:rPr>
        <w:fldChar w:fldCharType="separate"/>
      </w:r>
      <w:r>
        <w:rPr>
          <w:rFonts w:hint="eastAsia" w:ascii="宋体" w:hAnsi="宋体" w:cs="宋体"/>
          <w:b/>
          <w:bCs/>
          <w:sz w:val="24"/>
          <w:szCs w:val="24"/>
        </w:rPr>
        <w:t>③</w:t>
      </w:r>
      <w:r>
        <w:rPr>
          <w:rFonts w:ascii="宋体" w:hAnsi="宋体" w:cs="宋体"/>
          <w:b/>
          <w:bCs/>
          <w:sz w:val="24"/>
          <w:szCs w:val="24"/>
        </w:rPr>
        <w:fldChar w:fldCharType="end"/>
      </w:r>
      <w:r>
        <w:rPr>
          <w:rFonts w:hint="eastAsia" w:ascii="宋体" w:hAnsi="宋体" w:cs="宋体"/>
          <w:b/>
          <w:bCs/>
          <w:sz w:val="24"/>
          <w:szCs w:val="24"/>
        </w:rPr>
        <w:t>报价响应文件中报价表（报价单）内的任何项目价格，否则作无效投标处理。</w:t>
      </w:r>
    </w:p>
    <w:p w14:paraId="32D23393">
      <w:pPr>
        <w:snapToGrid w:val="0"/>
        <w:spacing w:line="360" w:lineRule="auto"/>
        <w:ind w:firstLine="496" w:firstLineChars="206"/>
        <w:outlineLvl w:val="1"/>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供应商提供的电子版响应文件（u盘或光盘），内容应与纸质响应文件保持一致</w:t>
      </w:r>
      <w:r>
        <w:rPr>
          <w:rFonts w:hint="eastAsia" w:ascii="宋体" w:hAnsi="宋体" w:cs="宋体"/>
          <w:b/>
          <w:bCs/>
          <w:sz w:val="24"/>
          <w:szCs w:val="24"/>
          <w:lang w:eastAsia="zh-CN"/>
        </w:rPr>
        <w:t>（</w:t>
      </w:r>
      <w:r>
        <w:rPr>
          <w:rFonts w:hint="eastAsia" w:ascii="宋体" w:hAnsi="宋体" w:cs="宋体"/>
          <w:b/>
          <w:bCs/>
          <w:sz w:val="24"/>
          <w:szCs w:val="24"/>
          <w:lang w:val="en-US" w:eastAsia="zh-CN"/>
        </w:rPr>
        <w:t>电子版内容须加盖公章</w:t>
      </w:r>
      <w:r>
        <w:rPr>
          <w:rFonts w:hint="eastAsia" w:ascii="宋体" w:hAnsi="宋体" w:cs="宋体"/>
          <w:b/>
          <w:bCs/>
          <w:sz w:val="24"/>
          <w:szCs w:val="24"/>
          <w:lang w:eastAsia="zh-CN"/>
        </w:rPr>
        <w:t>）。</w:t>
      </w:r>
    </w:p>
    <w:p w14:paraId="0F287DC6">
      <w:pPr>
        <w:snapToGrid w:val="0"/>
        <w:spacing w:line="360" w:lineRule="auto"/>
        <w:ind w:firstLine="496" w:firstLineChars="206"/>
        <w:outlineLvl w:val="1"/>
        <w:rPr>
          <w:rFonts w:hint="eastAsia" w:ascii="宋体" w:hAnsi="宋体" w:cs="宋体"/>
          <w:b/>
          <w:bCs/>
          <w:sz w:val="24"/>
          <w:szCs w:val="24"/>
        </w:rPr>
      </w:pPr>
      <w:r>
        <w:rPr>
          <w:rFonts w:hint="eastAsia" w:ascii="宋体" w:hAnsi="宋体" w:cs="宋体"/>
          <w:b/>
          <w:bCs/>
          <w:sz w:val="24"/>
          <w:szCs w:val="24"/>
        </w:rPr>
        <w:t>七、投标报价</w:t>
      </w:r>
    </w:p>
    <w:p w14:paraId="1F6DD7FE">
      <w:pPr>
        <w:snapToGrid w:val="0"/>
        <w:spacing w:line="360" w:lineRule="auto"/>
        <w:ind w:firstLine="494" w:firstLineChars="206"/>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、本项目不接受任何有选择的报价。</w:t>
      </w:r>
    </w:p>
    <w:p w14:paraId="5403F48D">
      <w:pPr>
        <w:snapToGrid w:val="0"/>
        <w:spacing w:line="360" w:lineRule="auto"/>
        <w:ind w:firstLine="494" w:firstLineChars="206"/>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、磋商报价均以人民币为报价的币种。</w:t>
      </w:r>
    </w:p>
    <w:p w14:paraId="36C9B7CA">
      <w:pPr>
        <w:snapToGrid w:val="0"/>
        <w:spacing w:line="360" w:lineRule="auto"/>
        <w:ind w:firstLine="494" w:firstLineChars="206"/>
        <w:rPr>
          <w:rFonts w:hint="eastAsia" w:ascii="宋体" w:hAnsi="宋体" w:cs="仿宋_GB2312"/>
          <w:sz w:val="24"/>
          <w:szCs w:val="24"/>
        </w:rPr>
      </w:pPr>
      <w:r>
        <w:rPr>
          <w:rFonts w:ascii="宋体" w:hAnsi="宋体" w:cs="宋体"/>
          <w:sz w:val="24"/>
          <w:szCs w:val="24"/>
        </w:rPr>
        <w:t>3</w:t>
      </w:r>
      <w:r>
        <w:rPr>
          <w:rFonts w:hint="eastAsia" w:ascii="宋体" w:hAnsi="宋体" w:cs="宋体"/>
          <w:sz w:val="24"/>
          <w:szCs w:val="24"/>
        </w:rPr>
        <w:t>、磋商报价表必须加盖单位公章且必须经法定代表人或被授权人签字或盖章。</w:t>
      </w:r>
      <w:r>
        <w:rPr>
          <w:rFonts w:hint="eastAsia" w:ascii="宋体" w:hAnsi="宋体"/>
          <w:sz w:val="24"/>
        </w:rPr>
        <w:t>报价出现前后不一致的，按照下列规定修正：</w:t>
      </w:r>
    </w:p>
    <w:p w14:paraId="739C8FCE">
      <w:pPr>
        <w:snapToGrid w:val="0"/>
        <w:spacing w:line="360" w:lineRule="auto"/>
        <w:ind w:firstLine="494" w:firstLineChars="206"/>
        <w:rPr>
          <w:rFonts w:hint="eastAsia" w:ascii="宋体" w:hAnsi="宋体" w:cs="仿宋_GB2312"/>
          <w:sz w:val="24"/>
          <w:szCs w:val="24"/>
        </w:rPr>
      </w:pPr>
      <w:r>
        <w:rPr>
          <w:rFonts w:hint="eastAsia" w:ascii="宋体" w:hAnsi="宋体"/>
          <w:sz w:val="24"/>
        </w:rPr>
        <w:t>（1）</w:t>
      </w:r>
      <w:r>
        <w:rPr>
          <w:rFonts w:hint="eastAsia" w:ascii="宋体" w:hAnsi="宋体" w:cs="仿宋_GB2312"/>
          <w:sz w:val="24"/>
          <w:szCs w:val="24"/>
        </w:rPr>
        <w:t>响应文件中报价总表内容与响应文件中内容明细不一致的，以报价总表为准；</w:t>
      </w:r>
    </w:p>
    <w:p w14:paraId="5845C05B">
      <w:pPr>
        <w:snapToGrid w:val="0"/>
        <w:spacing w:line="360" w:lineRule="auto"/>
        <w:ind w:firstLine="494" w:firstLineChars="206"/>
        <w:rPr>
          <w:rFonts w:hint="eastAsia" w:ascii="宋体" w:hAnsi="宋体" w:cs="仿宋_GB2312"/>
          <w:sz w:val="24"/>
          <w:szCs w:val="24"/>
        </w:rPr>
      </w:pPr>
      <w:r>
        <w:rPr>
          <w:rFonts w:hint="eastAsia" w:ascii="宋体" w:hAnsi="宋体" w:cs="仿宋_GB2312"/>
          <w:sz w:val="24"/>
          <w:szCs w:val="24"/>
        </w:rPr>
        <w:t>（2）响应文件中涉及大写金额和小写金额不一致的，以大写金额为准；</w:t>
      </w:r>
    </w:p>
    <w:p w14:paraId="06F139E7">
      <w:pPr>
        <w:snapToGrid w:val="0"/>
        <w:spacing w:line="360" w:lineRule="auto"/>
        <w:ind w:firstLine="494" w:firstLineChars="206"/>
        <w:rPr>
          <w:rFonts w:hint="eastAsia" w:ascii="宋体" w:hAnsi="宋体" w:cs="仿宋_GB2312"/>
          <w:sz w:val="24"/>
          <w:szCs w:val="24"/>
        </w:rPr>
      </w:pPr>
      <w:r>
        <w:rPr>
          <w:rFonts w:hint="eastAsia" w:ascii="宋体" w:hAnsi="宋体" w:cs="仿宋_GB2312"/>
          <w:sz w:val="24"/>
          <w:szCs w:val="24"/>
        </w:rPr>
        <w:t>（3）总价金额与按单价汇总金额不一致的，以单价金额计算结果为准；</w:t>
      </w:r>
    </w:p>
    <w:p w14:paraId="6F471A66">
      <w:pPr>
        <w:snapToGrid w:val="0"/>
        <w:spacing w:line="360" w:lineRule="auto"/>
        <w:ind w:firstLine="494" w:firstLineChars="206"/>
        <w:rPr>
          <w:rFonts w:hint="eastAsia" w:ascii="宋体" w:hAnsi="宋体" w:cs="仿宋_GB2312"/>
          <w:sz w:val="24"/>
          <w:szCs w:val="24"/>
        </w:rPr>
      </w:pPr>
      <w:r>
        <w:rPr>
          <w:rFonts w:hint="eastAsia" w:ascii="宋体" w:hAnsi="宋体" w:cs="仿宋_GB2312"/>
          <w:sz w:val="24"/>
          <w:szCs w:val="24"/>
        </w:rPr>
        <w:t>（4）单价金额小数点有明显错位的，应以总价为准，并修改单价。</w:t>
      </w:r>
    </w:p>
    <w:p w14:paraId="15CC9FD6">
      <w:pPr>
        <w:snapToGrid w:val="0"/>
        <w:spacing w:line="360" w:lineRule="auto"/>
        <w:ind w:firstLine="494" w:firstLineChars="206"/>
        <w:rPr>
          <w:rFonts w:hint="eastAsia" w:ascii="宋体" w:hAnsi="宋体" w:cs="宋体"/>
          <w:sz w:val="24"/>
          <w:szCs w:val="24"/>
        </w:rPr>
      </w:pPr>
      <w:r>
        <w:rPr>
          <w:rFonts w:hint="eastAsia" w:ascii="宋体" w:hAnsi="宋体"/>
          <w:sz w:val="24"/>
          <w:szCs w:val="24"/>
        </w:rPr>
        <w:t>同时出现两种以上不一致的，按照前款规定的顺序修正。修正后的报价应当由供应商的法定代表人或其被授权人签字确认后产生约束力，供应商不确认的，其投标无效。</w:t>
      </w:r>
    </w:p>
    <w:p w14:paraId="661C940E">
      <w:pPr>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、磋商总报价（以人民币计价）应包括完成采购人需求的所有服务应付的全部费用，同时包含响应供应商的企业管理费、利润、税金等所有费用</w:t>
      </w:r>
    </w:p>
    <w:p w14:paraId="7168C994">
      <w:pPr>
        <w:spacing w:line="360" w:lineRule="auto"/>
        <w:ind w:firstLine="480" w:firstLineChars="200"/>
        <w:rPr>
          <w:rFonts w:hint="eastAsia" w:ascii="宋体" w:hAnsi="宋体" w:cs="宋体"/>
          <w:sz w:val="24"/>
          <w:szCs w:val="24"/>
        </w:rPr>
      </w:pPr>
      <w:r>
        <w:rPr>
          <w:rFonts w:hint="eastAsia" w:ascii="宋体" w:hAnsi="宋体" w:cs="宋体"/>
          <w:sz w:val="24"/>
          <w:szCs w:val="24"/>
        </w:rPr>
        <w:t>5、供应商的最终报价为成交价，同时，成交供应商的成交价在合同实施期间不因市场变化因素而变动。</w:t>
      </w:r>
    </w:p>
    <w:p w14:paraId="5C0A3391">
      <w:pPr>
        <w:snapToGrid w:val="0"/>
        <w:spacing w:line="360" w:lineRule="auto"/>
        <w:ind w:firstLine="480" w:firstLineChars="200"/>
        <w:rPr>
          <w:rFonts w:hint="eastAsia" w:ascii="宋体" w:hAnsi="宋体" w:cs="Calibri"/>
          <w:sz w:val="24"/>
          <w:szCs w:val="24"/>
        </w:rPr>
      </w:pPr>
      <w:r>
        <w:rPr>
          <w:rFonts w:hint="eastAsia" w:ascii="宋体" w:hAnsi="宋体" w:cs="宋体"/>
          <w:sz w:val="24"/>
          <w:szCs w:val="24"/>
        </w:rPr>
        <w:t>6、最低的磋商报价是成交的重要条件，但不是成交的唯一条件。</w:t>
      </w:r>
    </w:p>
    <w:p w14:paraId="0E6924C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投标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14:paraId="72B5D896">
      <w:pPr>
        <w:snapToGrid w:val="0"/>
        <w:spacing w:line="360" w:lineRule="auto"/>
        <w:ind w:firstLine="496" w:firstLineChars="206"/>
        <w:outlineLvl w:val="1"/>
        <w:rPr>
          <w:rFonts w:hint="eastAsia" w:ascii="宋体" w:hAnsi="宋体" w:cs="宋体"/>
          <w:b/>
          <w:bCs/>
          <w:sz w:val="24"/>
          <w:szCs w:val="24"/>
        </w:rPr>
      </w:pPr>
      <w:r>
        <w:rPr>
          <w:rFonts w:hint="eastAsia" w:ascii="宋体" w:hAnsi="宋体" w:cs="宋体"/>
          <w:b/>
          <w:bCs/>
          <w:sz w:val="24"/>
          <w:szCs w:val="24"/>
        </w:rPr>
        <w:t>八、联合体参与磋商</w:t>
      </w:r>
    </w:p>
    <w:p w14:paraId="4542E5F5">
      <w:pPr>
        <w:snapToGrid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不接受任何形式的联合体参与本项目的竞争性磋商。</w:t>
      </w:r>
    </w:p>
    <w:p w14:paraId="327CBE66">
      <w:pPr>
        <w:snapToGrid w:val="0"/>
        <w:spacing w:line="360" w:lineRule="auto"/>
        <w:ind w:firstLine="482" w:firstLineChars="200"/>
        <w:outlineLvl w:val="1"/>
        <w:rPr>
          <w:rFonts w:hint="eastAsia" w:ascii="宋体" w:hAnsi="宋体" w:cs="宋体"/>
          <w:sz w:val="24"/>
          <w:szCs w:val="24"/>
        </w:rPr>
      </w:pPr>
      <w:r>
        <w:rPr>
          <w:rFonts w:hint="eastAsia" w:ascii="宋体" w:hAnsi="宋体" w:cs="宋体"/>
          <w:b/>
          <w:bCs/>
          <w:sz w:val="24"/>
          <w:szCs w:val="24"/>
        </w:rPr>
        <w:t>九、响应文件及</w:t>
      </w:r>
      <w:r>
        <w:rPr>
          <w:rFonts w:hint="eastAsia" w:ascii="宋体" w:hAnsi="宋体" w:cs="宋体"/>
          <w:b/>
          <w:kern w:val="0"/>
          <w:sz w:val="24"/>
          <w:szCs w:val="24"/>
        </w:rPr>
        <w:t>磋商</w:t>
      </w:r>
      <w:r>
        <w:rPr>
          <w:rFonts w:hint="eastAsia" w:ascii="宋体" w:hAnsi="宋体" w:cs="宋体"/>
          <w:b/>
          <w:bCs/>
          <w:sz w:val="24"/>
          <w:szCs w:val="24"/>
        </w:rPr>
        <w:t>费用</w:t>
      </w:r>
    </w:p>
    <w:p w14:paraId="76A11316">
      <w:pPr>
        <w:snapToGrid w:val="0"/>
        <w:spacing w:line="360" w:lineRule="auto"/>
        <w:ind w:firstLine="460" w:firstLineChars="192"/>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、磋商程序顺利进行后，所有的响应文件都将作为档案保存，不论成交与否，代理机构均不退回。</w:t>
      </w:r>
    </w:p>
    <w:p w14:paraId="175F5B92">
      <w:pPr>
        <w:snapToGrid w:val="0"/>
        <w:spacing w:line="360" w:lineRule="auto"/>
        <w:ind w:firstLine="460" w:firstLineChars="192"/>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highlight w:val="none"/>
        </w:rPr>
        <w:t>成交后，供应商须向招标代理机构缴纳招标代理服务费</w:t>
      </w:r>
      <w:r>
        <w:rPr>
          <w:rFonts w:hint="eastAsia" w:ascii="宋体" w:hAnsi="宋体" w:cs="宋体"/>
          <w:sz w:val="24"/>
          <w:szCs w:val="24"/>
          <w:highlight w:val="none"/>
          <w:lang w:val="en-US" w:eastAsia="zh-CN"/>
        </w:rPr>
        <w:t>，费用标准为中标价的1%</w:t>
      </w:r>
      <w:r>
        <w:rPr>
          <w:rFonts w:hint="eastAsia" w:ascii="宋体" w:hAnsi="宋体" w:cs="宋体"/>
          <w:sz w:val="24"/>
          <w:szCs w:val="24"/>
          <w:highlight w:val="none"/>
        </w:rPr>
        <w:t>，不足</w:t>
      </w:r>
      <w:r>
        <w:rPr>
          <w:rFonts w:hint="eastAsia" w:ascii="宋体" w:hAnsi="宋体" w:cs="宋体"/>
          <w:sz w:val="24"/>
          <w:szCs w:val="24"/>
          <w:highlight w:val="none"/>
          <w:lang w:val="en-US" w:eastAsia="zh-CN"/>
        </w:rPr>
        <w:t>2</w:t>
      </w:r>
      <w:r>
        <w:rPr>
          <w:rFonts w:hint="eastAsia" w:ascii="宋体" w:hAnsi="宋体" w:cs="宋体"/>
          <w:sz w:val="24"/>
          <w:szCs w:val="24"/>
          <w:highlight w:val="none"/>
        </w:rPr>
        <w:t>000元的按</w:t>
      </w:r>
      <w:r>
        <w:rPr>
          <w:rFonts w:hint="eastAsia" w:ascii="宋体" w:hAnsi="宋体" w:cs="宋体"/>
          <w:sz w:val="24"/>
          <w:szCs w:val="24"/>
          <w:highlight w:val="none"/>
          <w:lang w:val="en-US" w:eastAsia="zh-CN"/>
        </w:rPr>
        <w:t>2</w:t>
      </w:r>
      <w:r>
        <w:rPr>
          <w:rFonts w:hint="eastAsia" w:ascii="宋体" w:hAnsi="宋体" w:cs="宋体"/>
          <w:sz w:val="24"/>
          <w:szCs w:val="24"/>
          <w:highlight w:val="none"/>
        </w:rPr>
        <w:t>000元计</w:t>
      </w:r>
      <w:r>
        <w:rPr>
          <w:rFonts w:hint="eastAsia" w:ascii="宋体" w:hAnsi="宋体" w:cs="宋体"/>
          <w:sz w:val="24"/>
          <w:szCs w:val="24"/>
          <w:highlight w:val="none"/>
          <w:lang w:val="en-US" w:eastAsia="zh-CN"/>
        </w:rPr>
        <w:t>。</w:t>
      </w:r>
      <w:r>
        <w:rPr>
          <w:rFonts w:hint="eastAsia" w:ascii="宋体" w:hAnsi="宋体" w:cs="宋体"/>
          <w:sz w:val="24"/>
          <w:szCs w:val="24"/>
        </w:rPr>
        <w:t>投标供应商在报价中综合考虑该部分费用，不得单列。</w:t>
      </w:r>
    </w:p>
    <w:p w14:paraId="4048A4F0">
      <w:pPr>
        <w:snapToGrid w:val="0"/>
        <w:spacing w:line="360" w:lineRule="auto"/>
        <w:ind w:firstLine="460" w:firstLineChars="192"/>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、无论磋商过程和结果如何，参加项目磋商的供应商自行承担与本次项目磋商有关的全部费用。</w:t>
      </w:r>
    </w:p>
    <w:p w14:paraId="3DEC6E2B">
      <w:pPr>
        <w:snapToGrid w:val="0"/>
        <w:spacing w:line="480" w:lineRule="exact"/>
        <w:ind w:firstLine="576" w:firstLineChars="206"/>
        <w:outlineLvl w:val="1"/>
        <w:rPr>
          <w:rFonts w:ascii="宋体" w:cs="宋体"/>
          <w:sz w:val="28"/>
          <w:szCs w:val="28"/>
        </w:rPr>
        <w:sectPr>
          <w:type w:val="continuous"/>
          <w:pgSz w:w="11906" w:h="16838"/>
          <w:pgMar w:top="1134" w:right="1134" w:bottom="1134" w:left="1622" w:header="851" w:footer="992" w:gutter="0"/>
          <w:pgNumType w:fmt="numberInDash"/>
          <w:cols w:space="720" w:num="1"/>
          <w:docGrid w:linePitch="312" w:charSpace="0"/>
        </w:sectPr>
      </w:pPr>
      <w:bookmarkStart w:id="68" w:name="_GoBack"/>
      <w:bookmarkEnd w:id="68"/>
      <w:bookmarkStart w:id="34" w:name="_Toc363573855"/>
    </w:p>
    <w:p w14:paraId="5EAA0F8C">
      <w:pPr>
        <w:snapToGrid w:val="0"/>
        <w:spacing w:line="360" w:lineRule="auto"/>
        <w:ind w:firstLine="707" w:firstLineChars="200"/>
        <w:jc w:val="center"/>
        <w:rPr>
          <w:rFonts w:hint="eastAsia" w:ascii="宋体" w:hAnsi="宋体" w:cs="宋体"/>
          <w:b/>
          <w:bCs/>
          <w:w w:val="80"/>
          <w:kern w:val="44"/>
          <w:sz w:val="44"/>
          <w:szCs w:val="44"/>
        </w:rPr>
      </w:pPr>
      <w:r>
        <w:rPr>
          <w:rFonts w:hint="eastAsia" w:ascii="宋体" w:hAnsi="宋体" w:cs="宋体"/>
          <w:b/>
          <w:iCs/>
          <w:w w:val="80"/>
          <w:sz w:val="44"/>
          <w:szCs w:val="44"/>
        </w:rPr>
        <w:t>第三章</w:t>
      </w:r>
      <w:r>
        <w:rPr>
          <w:rFonts w:ascii="宋体" w:hAnsi="宋体" w:cs="宋体"/>
          <w:b/>
          <w:iCs/>
          <w:w w:val="80"/>
          <w:sz w:val="44"/>
          <w:szCs w:val="44"/>
        </w:rPr>
        <w:t xml:space="preserve">  </w:t>
      </w:r>
      <w:bookmarkEnd w:id="24"/>
      <w:bookmarkEnd w:id="25"/>
      <w:bookmarkEnd w:id="26"/>
      <w:bookmarkEnd w:id="27"/>
      <w:bookmarkEnd w:id="28"/>
      <w:bookmarkEnd w:id="29"/>
      <w:bookmarkEnd w:id="30"/>
      <w:bookmarkEnd w:id="31"/>
      <w:bookmarkEnd w:id="32"/>
      <w:bookmarkEnd w:id="33"/>
      <w:r>
        <w:rPr>
          <w:rFonts w:hint="eastAsia" w:ascii="宋体" w:hAnsi="宋体" w:cs="宋体"/>
          <w:b/>
          <w:iCs/>
          <w:w w:val="80"/>
          <w:sz w:val="44"/>
          <w:szCs w:val="44"/>
        </w:rPr>
        <w:t>项目需求</w:t>
      </w:r>
      <w:bookmarkEnd w:id="34"/>
      <w:bookmarkStart w:id="35" w:name="_Toc94544746"/>
      <w:bookmarkStart w:id="36" w:name="_Toc11554641"/>
      <w:bookmarkStart w:id="37" w:name="_Toc8895741"/>
      <w:bookmarkStart w:id="38" w:name="_Toc521201599"/>
      <w:bookmarkStart w:id="39" w:name="_Toc11500282"/>
      <w:bookmarkStart w:id="40" w:name="_Toc11499586"/>
      <w:bookmarkStart w:id="41" w:name="_Toc94585342"/>
      <w:bookmarkStart w:id="42" w:name="_Toc363573856"/>
      <w:bookmarkStart w:id="43" w:name="_Toc12670505"/>
      <w:bookmarkStart w:id="44" w:name="_Toc13803483"/>
      <w:bookmarkStart w:id="45" w:name="_Toc521203420"/>
      <w:bookmarkStart w:id="46" w:name="_Toc94544872"/>
    </w:p>
    <w:p w14:paraId="06BB783E">
      <w:pPr>
        <w:spacing w:before="156" w:beforeLines="50" w:after="156" w:afterLines="50" w:line="360" w:lineRule="auto"/>
        <w:ind w:firstLine="482" w:firstLineChars="200"/>
        <w:rPr>
          <w:rFonts w:hint="eastAsia" w:ascii="宋体" w:hAnsi="宋体" w:cs="宋体"/>
          <w:b/>
          <w:bCs/>
          <w:sz w:val="24"/>
          <w:szCs w:val="24"/>
          <w:highlight w:val="cyan"/>
        </w:rPr>
      </w:pPr>
      <w:r>
        <w:rPr>
          <w:rFonts w:hint="eastAsia" w:ascii="宋体" w:hAnsi="宋体" w:cs="宋体"/>
          <w:b/>
          <w:bCs/>
          <w:sz w:val="24"/>
          <w:szCs w:val="24"/>
        </w:rPr>
        <w:t>崇川区智慧文旅平台运维服务项目，其中包含数据巡检、软件运维、</w:t>
      </w:r>
      <w:r>
        <w:rPr>
          <w:rFonts w:hint="eastAsia" w:ascii="宋体" w:hAnsi="宋体" w:cs="宋体"/>
          <w:b/>
          <w:bCs/>
          <w:sz w:val="24"/>
          <w:szCs w:val="24"/>
          <w:lang w:val="en-US" w:eastAsia="zh-CN"/>
        </w:rPr>
        <w:t>数据分析、短视频拍摄、文旅活动直播</w:t>
      </w:r>
      <w:r>
        <w:rPr>
          <w:rFonts w:hint="eastAsia" w:ascii="宋体" w:hAnsi="宋体" w:cs="宋体"/>
          <w:b/>
          <w:bCs/>
          <w:sz w:val="24"/>
          <w:szCs w:val="24"/>
        </w:rPr>
        <w:t>等内容。</w:t>
      </w:r>
    </w:p>
    <w:p w14:paraId="40D1A333">
      <w:pPr>
        <w:spacing w:line="500" w:lineRule="exact"/>
        <w:rPr>
          <w:rFonts w:hint="eastAsia" w:ascii="宋体" w:hAnsi="宋体" w:cs="宋体"/>
          <w:b/>
          <w:bCs/>
          <w:sz w:val="24"/>
          <w:szCs w:val="24"/>
        </w:rPr>
      </w:pPr>
      <w:r>
        <w:rPr>
          <w:rFonts w:hint="eastAsia" w:ascii="宋体" w:hAnsi="宋体" w:cs="宋体"/>
          <w:b/>
          <w:bCs/>
          <w:sz w:val="24"/>
          <w:szCs w:val="24"/>
        </w:rPr>
        <w:t>一、崇川区智慧文旅平台运维清单</w:t>
      </w:r>
    </w:p>
    <w:tbl>
      <w:tblPr>
        <w:tblStyle w:val="57"/>
        <w:tblW w:w="8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963"/>
        <w:gridCol w:w="5294"/>
      </w:tblGrid>
      <w:tr w14:paraId="78BA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17" w:type="dxa"/>
            <w:noWrap/>
            <w:vAlign w:val="center"/>
          </w:tcPr>
          <w:p w14:paraId="5BB7C5F5">
            <w:pPr>
              <w:spacing w:after="156"/>
              <w:rPr>
                <w:rFonts w:hint="eastAsia" w:ascii="宋体" w:hAnsi="宋体" w:cs="宋体"/>
                <w:b/>
                <w:bCs/>
                <w:sz w:val="24"/>
                <w:szCs w:val="24"/>
              </w:rPr>
            </w:pPr>
            <w:r>
              <w:rPr>
                <w:rFonts w:hint="eastAsia" w:ascii="宋体" w:hAnsi="宋体" w:cs="宋体"/>
                <w:b/>
                <w:bCs/>
                <w:sz w:val="24"/>
                <w:szCs w:val="24"/>
              </w:rPr>
              <w:t>序号</w:t>
            </w:r>
          </w:p>
        </w:tc>
        <w:tc>
          <w:tcPr>
            <w:tcW w:w="1963" w:type="dxa"/>
            <w:noWrap/>
            <w:vAlign w:val="center"/>
          </w:tcPr>
          <w:p w14:paraId="6D948809">
            <w:pPr>
              <w:spacing w:after="156"/>
              <w:rPr>
                <w:rFonts w:hint="eastAsia" w:ascii="宋体" w:hAnsi="宋体" w:cs="宋体"/>
                <w:b/>
                <w:bCs/>
                <w:sz w:val="24"/>
                <w:szCs w:val="24"/>
              </w:rPr>
            </w:pPr>
            <w:r>
              <w:rPr>
                <w:rFonts w:hint="eastAsia" w:ascii="宋体" w:hAnsi="宋体" w:cs="宋体"/>
                <w:b/>
                <w:bCs/>
                <w:sz w:val="24"/>
                <w:szCs w:val="24"/>
              </w:rPr>
              <w:t>项目名称</w:t>
            </w:r>
          </w:p>
        </w:tc>
        <w:tc>
          <w:tcPr>
            <w:tcW w:w="5294" w:type="dxa"/>
            <w:vAlign w:val="center"/>
          </w:tcPr>
          <w:p w14:paraId="224B033C">
            <w:pPr>
              <w:spacing w:after="156"/>
              <w:rPr>
                <w:rFonts w:hint="eastAsia" w:ascii="宋体" w:hAnsi="宋体" w:cs="宋体"/>
                <w:b/>
                <w:bCs/>
                <w:sz w:val="24"/>
                <w:szCs w:val="24"/>
              </w:rPr>
            </w:pPr>
            <w:r>
              <w:rPr>
                <w:rFonts w:hint="eastAsia" w:ascii="宋体" w:hAnsi="宋体" w:cs="宋体"/>
                <w:b/>
                <w:bCs/>
                <w:sz w:val="24"/>
                <w:szCs w:val="24"/>
              </w:rPr>
              <w:t>需求内容</w:t>
            </w:r>
          </w:p>
        </w:tc>
      </w:tr>
      <w:tr w14:paraId="45D0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17" w:type="dxa"/>
            <w:noWrap/>
            <w:vAlign w:val="center"/>
          </w:tcPr>
          <w:p w14:paraId="103E7EC0">
            <w:pPr>
              <w:spacing w:after="156"/>
              <w:rPr>
                <w:rFonts w:hint="eastAsia" w:ascii="宋体" w:hAnsi="宋体" w:cs="宋体"/>
                <w:b w:val="0"/>
                <w:bCs w:val="0"/>
                <w:sz w:val="24"/>
                <w:szCs w:val="24"/>
              </w:rPr>
            </w:pPr>
            <w:r>
              <w:rPr>
                <w:rFonts w:hint="eastAsia" w:ascii="宋体" w:hAnsi="宋体" w:cs="宋体"/>
                <w:b w:val="0"/>
                <w:bCs w:val="0"/>
                <w:sz w:val="24"/>
                <w:szCs w:val="24"/>
              </w:rPr>
              <w:t>1</w:t>
            </w:r>
          </w:p>
        </w:tc>
        <w:tc>
          <w:tcPr>
            <w:tcW w:w="1963" w:type="dxa"/>
            <w:noWrap/>
            <w:vAlign w:val="center"/>
          </w:tcPr>
          <w:p w14:paraId="47188FF3">
            <w:pPr>
              <w:spacing w:after="156"/>
              <w:rPr>
                <w:rFonts w:hint="eastAsia" w:ascii="宋体" w:hAnsi="宋体" w:cs="宋体"/>
                <w:b w:val="0"/>
                <w:bCs w:val="0"/>
                <w:sz w:val="24"/>
                <w:szCs w:val="24"/>
              </w:rPr>
            </w:pPr>
            <w:r>
              <w:rPr>
                <w:rFonts w:hint="eastAsia" w:ascii="宋体" w:hAnsi="宋体" w:cs="宋体"/>
                <w:b w:val="0"/>
                <w:bCs w:val="0"/>
                <w:sz w:val="24"/>
                <w:szCs w:val="24"/>
              </w:rPr>
              <w:t>数据巡检</w:t>
            </w:r>
          </w:p>
        </w:tc>
        <w:tc>
          <w:tcPr>
            <w:tcW w:w="5294" w:type="dxa"/>
            <w:vAlign w:val="center"/>
          </w:tcPr>
          <w:p w14:paraId="2FBB2102">
            <w:pPr>
              <w:spacing w:after="156"/>
              <w:rPr>
                <w:rFonts w:hint="eastAsia" w:ascii="宋体" w:hAnsi="宋体" w:cs="宋体"/>
                <w:b w:val="0"/>
                <w:bCs w:val="0"/>
                <w:sz w:val="24"/>
                <w:szCs w:val="24"/>
              </w:rPr>
            </w:pPr>
            <w:r>
              <w:rPr>
                <w:rFonts w:hint="eastAsia" w:ascii="宋体" w:hAnsi="宋体" w:cs="宋体"/>
                <w:b w:val="0"/>
                <w:bCs w:val="0"/>
                <w:sz w:val="24"/>
                <w:szCs w:val="24"/>
              </w:rPr>
              <w:t>（1）全区文旅资源点位客流数据巡检；</w:t>
            </w:r>
            <w:r>
              <w:rPr>
                <w:rFonts w:hint="eastAsia" w:ascii="宋体" w:hAnsi="宋体" w:cs="宋体"/>
                <w:b w:val="0"/>
                <w:bCs w:val="0"/>
                <w:sz w:val="24"/>
                <w:szCs w:val="24"/>
              </w:rPr>
              <w:br w:type="textWrapping"/>
            </w:r>
            <w:r>
              <w:rPr>
                <w:rFonts w:hint="eastAsia" w:ascii="宋体" w:hAnsi="宋体" w:cs="宋体"/>
                <w:b w:val="0"/>
                <w:bCs w:val="0"/>
                <w:sz w:val="24"/>
                <w:szCs w:val="24"/>
              </w:rPr>
              <w:t>（2）全区文旅资源点位视频数据巡检；</w:t>
            </w:r>
            <w:r>
              <w:rPr>
                <w:rFonts w:hint="eastAsia" w:ascii="宋体" w:hAnsi="宋体" w:cs="宋体"/>
                <w:b w:val="0"/>
                <w:bCs w:val="0"/>
                <w:sz w:val="24"/>
                <w:szCs w:val="24"/>
              </w:rPr>
              <w:br w:type="textWrapping"/>
            </w:r>
            <w:r>
              <w:rPr>
                <w:rFonts w:hint="eastAsia" w:ascii="宋体" w:hAnsi="宋体" w:cs="宋体"/>
                <w:b w:val="0"/>
                <w:bCs w:val="0"/>
                <w:sz w:val="24"/>
                <w:szCs w:val="24"/>
              </w:rPr>
              <w:t>（3）运营商数据巡检，包含客流数据、客源地、游客画像、停留时长、首访景区等；</w:t>
            </w:r>
            <w:r>
              <w:rPr>
                <w:rFonts w:hint="eastAsia" w:ascii="宋体" w:hAnsi="宋体" w:cs="宋体"/>
                <w:b w:val="0"/>
                <w:bCs w:val="0"/>
                <w:sz w:val="24"/>
                <w:szCs w:val="24"/>
              </w:rPr>
              <w:br w:type="textWrapping"/>
            </w:r>
            <w:r>
              <w:rPr>
                <w:rFonts w:hint="eastAsia" w:ascii="宋体" w:hAnsi="宋体" w:cs="宋体"/>
                <w:b w:val="0"/>
                <w:bCs w:val="0"/>
                <w:sz w:val="24"/>
                <w:szCs w:val="24"/>
              </w:rPr>
              <w:t>（4）市级平台对接接口巡检；</w:t>
            </w:r>
            <w:r>
              <w:rPr>
                <w:rFonts w:hint="eastAsia" w:ascii="宋体" w:hAnsi="宋体" w:cs="宋体"/>
                <w:b w:val="0"/>
                <w:bCs w:val="0"/>
                <w:sz w:val="24"/>
                <w:szCs w:val="24"/>
              </w:rPr>
              <w:br w:type="textWrapping"/>
            </w:r>
            <w:r>
              <w:rPr>
                <w:rFonts w:hint="eastAsia" w:ascii="宋体" w:hAnsi="宋体" w:cs="宋体"/>
                <w:b w:val="0"/>
                <w:bCs w:val="0"/>
                <w:sz w:val="24"/>
                <w:szCs w:val="24"/>
              </w:rPr>
              <w:t>（5）公共服务平台日常巡检。</w:t>
            </w:r>
          </w:p>
        </w:tc>
      </w:tr>
      <w:tr w14:paraId="1777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17" w:type="dxa"/>
            <w:noWrap/>
            <w:vAlign w:val="center"/>
          </w:tcPr>
          <w:p w14:paraId="10E1AA8C">
            <w:pPr>
              <w:spacing w:after="156"/>
              <w:rPr>
                <w:rFonts w:hint="eastAsia" w:ascii="宋体" w:hAnsi="宋体" w:cs="宋体"/>
                <w:b w:val="0"/>
                <w:bCs w:val="0"/>
                <w:sz w:val="24"/>
                <w:szCs w:val="24"/>
              </w:rPr>
            </w:pPr>
            <w:r>
              <w:rPr>
                <w:rFonts w:hint="eastAsia" w:ascii="宋体" w:hAnsi="宋体" w:cs="宋体"/>
                <w:b w:val="0"/>
                <w:bCs w:val="0"/>
                <w:sz w:val="24"/>
                <w:szCs w:val="24"/>
              </w:rPr>
              <w:t>2</w:t>
            </w:r>
          </w:p>
        </w:tc>
        <w:tc>
          <w:tcPr>
            <w:tcW w:w="1963" w:type="dxa"/>
            <w:noWrap/>
            <w:vAlign w:val="center"/>
          </w:tcPr>
          <w:p w14:paraId="16534712">
            <w:pPr>
              <w:spacing w:after="156"/>
              <w:rPr>
                <w:rFonts w:hint="eastAsia" w:ascii="宋体" w:hAnsi="宋体" w:cs="宋体"/>
                <w:b w:val="0"/>
                <w:bCs w:val="0"/>
                <w:sz w:val="24"/>
                <w:szCs w:val="24"/>
              </w:rPr>
            </w:pPr>
            <w:r>
              <w:rPr>
                <w:rFonts w:hint="eastAsia" w:ascii="宋体" w:hAnsi="宋体" w:cs="宋体"/>
                <w:b w:val="0"/>
                <w:bCs w:val="0"/>
                <w:sz w:val="24"/>
                <w:szCs w:val="24"/>
              </w:rPr>
              <w:t>软件运维</w:t>
            </w:r>
          </w:p>
        </w:tc>
        <w:tc>
          <w:tcPr>
            <w:tcW w:w="5294" w:type="dxa"/>
            <w:vAlign w:val="center"/>
          </w:tcPr>
          <w:p w14:paraId="440F81B4">
            <w:pPr>
              <w:spacing w:after="156"/>
              <w:rPr>
                <w:rFonts w:hint="eastAsia" w:ascii="宋体" w:hAnsi="宋体" w:cs="宋体"/>
                <w:b w:val="0"/>
                <w:bCs w:val="0"/>
                <w:sz w:val="24"/>
                <w:szCs w:val="24"/>
              </w:rPr>
            </w:pPr>
            <w:r>
              <w:rPr>
                <w:rFonts w:hint="eastAsia" w:ascii="宋体" w:hAnsi="宋体" w:cs="宋体"/>
                <w:b w:val="0"/>
                <w:bCs w:val="0"/>
                <w:sz w:val="24"/>
                <w:szCs w:val="24"/>
              </w:rPr>
              <w:t>（1）智慧文旅监管平台运维，保障平台数据库、全区文旅资源点位客流数据、视频数据、文旅资源数据、运营商数据的正常运行；</w:t>
            </w:r>
            <w:r>
              <w:rPr>
                <w:rFonts w:hint="eastAsia" w:ascii="宋体" w:hAnsi="宋体" w:cs="宋体"/>
                <w:b w:val="0"/>
                <w:bCs w:val="0"/>
                <w:sz w:val="24"/>
                <w:szCs w:val="24"/>
              </w:rPr>
              <w:br w:type="textWrapping"/>
            </w:r>
            <w:r>
              <w:rPr>
                <w:rFonts w:hint="eastAsia" w:ascii="宋体" w:hAnsi="宋体" w:cs="宋体"/>
                <w:b w:val="0"/>
                <w:bCs w:val="0"/>
                <w:sz w:val="24"/>
                <w:szCs w:val="24"/>
              </w:rPr>
              <w:t>（2）公共服务平台运维，保障全区文旅资源正常展示；</w:t>
            </w:r>
            <w:r>
              <w:rPr>
                <w:rFonts w:hint="eastAsia" w:ascii="宋体" w:hAnsi="宋体" w:cs="宋体"/>
                <w:b w:val="0"/>
                <w:bCs w:val="0"/>
                <w:sz w:val="24"/>
                <w:szCs w:val="24"/>
              </w:rPr>
              <w:br w:type="textWrapping"/>
            </w:r>
            <w:r>
              <w:rPr>
                <w:rFonts w:hint="eastAsia" w:ascii="宋体" w:hAnsi="宋体" w:cs="宋体"/>
                <w:b w:val="0"/>
                <w:bCs w:val="0"/>
                <w:sz w:val="24"/>
                <w:szCs w:val="24"/>
              </w:rPr>
              <w:t>（3）市级平台对接接口运维，保障市县两级平台数据互联互通。</w:t>
            </w:r>
          </w:p>
        </w:tc>
      </w:tr>
      <w:tr w14:paraId="25BF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17" w:type="dxa"/>
            <w:noWrap/>
            <w:vAlign w:val="center"/>
          </w:tcPr>
          <w:p w14:paraId="770E9311">
            <w:pPr>
              <w:spacing w:after="156"/>
              <w:rPr>
                <w:rFonts w:hint="eastAsia" w:ascii="宋体" w:hAnsi="宋体" w:cs="宋体"/>
                <w:b w:val="0"/>
                <w:bCs w:val="0"/>
                <w:sz w:val="24"/>
                <w:szCs w:val="24"/>
              </w:rPr>
            </w:pPr>
            <w:r>
              <w:rPr>
                <w:rFonts w:hint="eastAsia" w:ascii="宋体" w:hAnsi="宋体" w:cs="宋体"/>
                <w:b w:val="0"/>
                <w:bCs w:val="0"/>
                <w:sz w:val="24"/>
                <w:szCs w:val="24"/>
              </w:rPr>
              <w:t>3</w:t>
            </w:r>
          </w:p>
        </w:tc>
        <w:tc>
          <w:tcPr>
            <w:tcW w:w="1963" w:type="dxa"/>
            <w:noWrap/>
            <w:vAlign w:val="center"/>
          </w:tcPr>
          <w:p w14:paraId="7D76F57F">
            <w:pPr>
              <w:spacing w:after="156"/>
              <w:rPr>
                <w:rFonts w:hint="eastAsia" w:ascii="宋体" w:hAnsi="宋体" w:cs="宋体"/>
                <w:b w:val="0"/>
                <w:bCs w:val="0"/>
                <w:sz w:val="24"/>
                <w:szCs w:val="24"/>
              </w:rPr>
            </w:pPr>
            <w:r>
              <w:rPr>
                <w:rFonts w:hint="eastAsia" w:ascii="宋体" w:hAnsi="宋体" w:cs="宋体"/>
                <w:b w:val="0"/>
                <w:bCs w:val="0"/>
                <w:sz w:val="24"/>
                <w:szCs w:val="24"/>
              </w:rPr>
              <w:t>数据分析</w:t>
            </w:r>
          </w:p>
        </w:tc>
        <w:tc>
          <w:tcPr>
            <w:tcW w:w="5294" w:type="dxa"/>
            <w:vAlign w:val="center"/>
          </w:tcPr>
          <w:p w14:paraId="5B708588">
            <w:pPr>
              <w:spacing w:after="156"/>
              <w:rPr>
                <w:rFonts w:hint="eastAsia" w:ascii="宋体" w:hAnsi="宋体" w:cs="宋体"/>
                <w:b w:val="0"/>
                <w:bCs w:val="0"/>
                <w:sz w:val="24"/>
                <w:szCs w:val="24"/>
              </w:rPr>
            </w:pPr>
            <w:r>
              <w:rPr>
                <w:rFonts w:hint="eastAsia" w:ascii="宋体" w:hAnsi="宋体" w:cs="宋体"/>
                <w:b w:val="0"/>
                <w:bCs w:val="0"/>
                <w:sz w:val="24"/>
                <w:szCs w:val="24"/>
              </w:rPr>
              <w:t>提供重大节假日客流分析（含春节、五一、暑假、十一、寒假）。</w:t>
            </w:r>
          </w:p>
        </w:tc>
      </w:tr>
      <w:tr w14:paraId="7236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17" w:type="dxa"/>
            <w:noWrap/>
            <w:vAlign w:val="center"/>
          </w:tcPr>
          <w:p w14:paraId="244FCD7A">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p>
        </w:tc>
        <w:tc>
          <w:tcPr>
            <w:tcW w:w="1963" w:type="dxa"/>
            <w:noWrap/>
            <w:vAlign w:val="center"/>
          </w:tcPr>
          <w:p w14:paraId="519093C0">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短视频拍摄</w:t>
            </w:r>
          </w:p>
        </w:tc>
        <w:tc>
          <w:tcPr>
            <w:tcW w:w="5294" w:type="dxa"/>
            <w:vAlign w:val="center"/>
          </w:tcPr>
          <w:p w14:paraId="0FBCADC5">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根据崇川区文旅局全年工作需求，支撑4场活动，拍摄8条短视频。</w:t>
            </w:r>
          </w:p>
        </w:tc>
      </w:tr>
      <w:tr w14:paraId="0A92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17" w:type="dxa"/>
            <w:noWrap/>
            <w:vAlign w:val="center"/>
          </w:tcPr>
          <w:p w14:paraId="49F7BFD4">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5</w:t>
            </w:r>
          </w:p>
        </w:tc>
        <w:tc>
          <w:tcPr>
            <w:tcW w:w="1963" w:type="dxa"/>
            <w:vAlign w:val="center"/>
          </w:tcPr>
          <w:p w14:paraId="5607088A">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文旅活动直播</w:t>
            </w:r>
          </w:p>
        </w:tc>
        <w:tc>
          <w:tcPr>
            <w:tcW w:w="5294" w:type="dxa"/>
            <w:vAlign w:val="center"/>
          </w:tcPr>
          <w:p w14:paraId="21E65748">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根据崇川区文旅局全年工作需求，策划直播3场（含走播）。</w:t>
            </w:r>
          </w:p>
        </w:tc>
      </w:tr>
    </w:tbl>
    <w:p w14:paraId="0B26A37E">
      <w:pPr>
        <w:snapToGrid w:val="0"/>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二、付款方式</w:t>
      </w:r>
    </w:p>
    <w:p w14:paraId="129B3126">
      <w:pPr>
        <w:pStyle w:val="20"/>
        <w:spacing w:line="360" w:lineRule="auto"/>
        <w:rPr>
          <w:rFonts w:hint="eastAsia" w:asciiTheme="minorEastAsia" w:hAnsiTheme="minorEastAsia" w:eastAsiaTheme="minorEastAsia"/>
          <w:szCs w:val="24"/>
          <w:highlight w:val="cyan"/>
        </w:rPr>
      </w:pPr>
      <w:r>
        <w:rPr>
          <w:rFonts w:hint="eastAsia" w:asciiTheme="minorEastAsia" w:hAnsiTheme="minorEastAsia" w:eastAsiaTheme="minorEastAsia"/>
          <w:szCs w:val="24"/>
          <w:highlight w:val="none"/>
        </w:rPr>
        <w:t>签订合同后付合同款的60%,项目完成后付剩余款项。</w:t>
      </w:r>
    </w:p>
    <w:p w14:paraId="7303CB3C">
      <w:pPr>
        <w:snapToGrid w:val="0"/>
        <w:spacing w:line="480" w:lineRule="exact"/>
        <w:jc w:val="center"/>
        <w:outlineLvl w:val="1"/>
        <w:rPr>
          <w:rFonts w:ascii="宋体" w:cs="宋体"/>
          <w:kern w:val="0"/>
          <w:sz w:val="24"/>
          <w:szCs w:val="24"/>
        </w:rPr>
      </w:pPr>
      <w:r>
        <w:rPr>
          <w:rFonts w:hint="eastAsia" w:ascii="宋体" w:hAnsi="宋体" w:cs="宋体"/>
          <w:b/>
          <w:iCs/>
          <w:w w:val="80"/>
          <w:sz w:val="44"/>
          <w:szCs w:val="44"/>
        </w:rPr>
        <w:t>第四章</w:t>
      </w:r>
      <w:r>
        <w:rPr>
          <w:rFonts w:ascii="宋体" w:hAnsi="宋体" w:cs="宋体"/>
          <w:b/>
          <w:iCs/>
          <w:w w:val="80"/>
          <w:sz w:val="44"/>
          <w:szCs w:val="44"/>
        </w:rPr>
        <w:t xml:space="preserve"> </w:t>
      </w:r>
      <w:bookmarkEnd w:id="35"/>
      <w:bookmarkEnd w:id="36"/>
      <w:bookmarkEnd w:id="37"/>
      <w:bookmarkEnd w:id="38"/>
      <w:bookmarkEnd w:id="39"/>
      <w:bookmarkEnd w:id="40"/>
      <w:bookmarkEnd w:id="41"/>
      <w:bookmarkEnd w:id="42"/>
      <w:bookmarkEnd w:id="43"/>
      <w:bookmarkEnd w:id="44"/>
      <w:bookmarkEnd w:id="45"/>
      <w:bookmarkEnd w:id="46"/>
      <w:bookmarkStart w:id="47" w:name="_Toc85627670"/>
      <w:bookmarkStart w:id="48" w:name="_Toc38121794"/>
      <w:bookmarkStart w:id="49" w:name="_Toc43217893"/>
      <w:bookmarkStart w:id="50" w:name="_Toc37322565"/>
      <w:bookmarkStart w:id="51" w:name="_Toc182848996"/>
      <w:bookmarkStart w:id="52" w:name="_Toc94544747"/>
      <w:bookmarkStart w:id="53" w:name="_Toc11554642"/>
      <w:bookmarkStart w:id="54" w:name="_Toc8895742"/>
      <w:bookmarkStart w:id="55" w:name="_Toc94544873"/>
      <w:bookmarkStart w:id="56" w:name="_Toc13803484"/>
      <w:bookmarkStart w:id="57" w:name="_Toc11500283"/>
      <w:bookmarkStart w:id="58" w:name="_Toc11499587"/>
      <w:bookmarkStart w:id="59" w:name="_Toc12670506"/>
      <w:r>
        <w:rPr>
          <w:rFonts w:hint="eastAsia" w:ascii="宋体" w:hAnsi="宋体" w:cs="宋体"/>
          <w:b/>
          <w:iCs/>
          <w:w w:val="80"/>
          <w:sz w:val="44"/>
          <w:szCs w:val="44"/>
        </w:rPr>
        <w:t xml:space="preserve"> 磋商程序和内容</w:t>
      </w:r>
    </w:p>
    <w:bookmarkEnd w:id="47"/>
    <w:bookmarkEnd w:id="48"/>
    <w:bookmarkEnd w:id="49"/>
    <w:bookmarkEnd w:id="50"/>
    <w:bookmarkEnd w:id="51"/>
    <w:p w14:paraId="7398B6C7">
      <w:pPr>
        <w:snapToGrid w:val="0"/>
        <w:spacing w:line="480" w:lineRule="exact"/>
        <w:ind w:firstLine="482" w:firstLineChars="200"/>
        <w:outlineLvl w:val="1"/>
        <w:rPr>
          <w:rFonts w:hint="eastAsia" w:ascii="宋体" w:hAnsi="宋体" w:cs="宋体"/>
          <w:b/>
          <w:sz w:val="24"/>
          <w:szCs w:val="24"/>
        </w:rPr>
      </w:pPr>
      <w:bookmarkStart w:id="60" w:name="_Toc363573857"/>
      <w:bookmarkEnd w:id="60"/>
    </w:p>
    <w:p w14:paraId="44A8E568">
      <w:pPr>
        <w:snapToGrid w:val="0"/>
        <w:spacing w:line="360" w:lineRule="auto"/>
        <w:ind w:firstLine="482" w:firstLineChars="200"/>
        <w:outlineLvl w:val="1"/>
        <w:rPr>
          <w:rFonts w:ascii="宋体" w:cs="宋体"/>
          <w:b/>
          <w:sz w:val="24"/>
          <w:szCs w:val="24"/>
        </w:rPr>
      </w:pPr>
      <w:r>
        <w:rPr>
          <w:rFonts w:hint="eastAsia" w:ascii="宋体" w:hAnsi="宋体" w:cs="宋体"/>
          <w:b/>
          <w:sz w:val="24"/>
          <w:szCs w:val="24"/>
        </w:rPr>
        <w:t>一、代理机构组织磋商</w:t>
      </w:r>
    </w:p>
    <w:p w14:paraId="1E759D07">
      <w:pPr>
        <w:snapToGrid w:val="0"/>
        <w:spacing w:line="360" w:lineRule="auto"/>
        <w:ind w:firstLine="436" w:firstLineChars="182"/>
        <w:rPr>
          <w:rFonts w:hint="eastAsia" w:ascii="宋体" w:hAnsi="宋体" w:cs="宋体"/>
          <w:b/>
          <w:bCs/>
          <w:sz w:val="24"/>
          <w:szCs w:val="24"/>
        </w:rPr>
      </w:pPr>
      <w:r>
        <w:rPr>
          <w:rFonts w:ascii="宋体" w:hAnsi="宋体" w:cs="宋体"/>
          <w:sz w:val="24"/>
          <w:szCs w:val="24"/>
        </w:rPr>
        <w:t>1</w:t>
      </w:r>
      <w:r>
        <w:rPr>
          <w:rFonts w:hint="eastAsia" w:ascii="宋体" w:hAnsi="宋体" w:cs="宋体"/>
          <w:sz w:val="24"/>
          <w:szCs w:val="24"/>
        </w:rPr>
        <w:t>、本次竞争性磋商依据有关法规成立磋商小组。</w:t>
      </w:r>
      <w:r>
        <w:rPr>
          <w:rFonts w:hint="eastAsia" w:ascii="宋体" w:hAnsi="宋体" w:cs="宋体"/>
          <w:b/>
          <w:bCs/>
          <w:sz w:val="24"/>
          <w:szCs w:val="24"/>
        </w:rPr>
        <w:t>磋商小组由采购人代表和评审专家共</w:t>
      </w:r>
      <w:r>
        <w:rPr>
          <w:rFonts w:ascii="宋体" w:hAnsi="宋体" w:cs="宋体"/>
          <w:b/>
          <w:bCs/>
          <w:sz w:val="24"/>
          <w:szCs w:val="24"/>
        </w:rPr>
        <w:t>3</w:t>
      </w:r>
      <w:r>
        <w:rPr>
          <w:rFonts w:hint="eastAsia" w:ascii="宋体" w:hAnsi="宋体" w:cs="宋体"/>
          <w:b/>
          <w:bCs/>
          <w:sz w:val="24"/>
          <w:szCs w:val="24"/>
        </w:rPr>
        <w:t>人组成。</w:t>
      </w:r>
    </w:p>
    <w:p w14:paraId="2115CBA5">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、采用竞争性磋商方式的采购项目，评审专家应当从采购评审专家库内相关专业的专家名单中随机抽取。情况特殊、通过随机方式难以确定合适的评审专家的，经主管预算单位同意，可以自行选定评审专家。</w:t>
      </w:r>
    </w:p>
    <w:p w14:paraId="5C3231F6">
      <w:pPr>
        <w:snapToGrid w:val="0"/>
        <w:spacing w:line="360" w:lineRule="auto"/>
        <w:ind w:firstLine="480" w:firstLineChars="200"/>
        <w:rPr>
          <w:rFonts w:ascii="宋体" w:cs="宋体"/>
          <w:sz w:val="24"/>
          <w:szCs w:val="24"/>
        </w:rPr>
      </w:pPr>
      <w:r>
        <w:rPr>
          <w:rFonts w:hint="eastAsia" w:ascii="宋体" w:hAnsi="宋体" w:cs="宋体"/>
          <w:sz w:val="24"/>
          <w:szCs w:val="24"/>
        </w:rPr>
        <w:t>3、磋商小组的职责：</w:t>
      </w:r>
    </w:p>
    <w:p w14:paraId="0CB38CFA">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）磋商小组成员应当按照客观、公正、审慎的原则，根据磋商文件规定的评审程序、评审方法和评审标准进行独立评审。</w:t>
      </w:r>
    </w:p>
    <w:p w14:paraId="5F3407CB">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）磋商小组成员应当遵守评审工作纪律，不得泄露评审情况和评审中获悉的商业秘密，对个人的评审意见承担法律责任。</w:t>
      </w:r>
    </w:p>
    <w:p w14:paraId="6A1BE0B1">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）磋商小组成员在评审过程中发现供应商有行贿、提供虚假材料或者串通等违法行为的，应当及时向财政部门报告</w:t>
      </w:r>
      <w:r>
        <w:rPr>
          <w:rFonts w:ascii="宋体" w:cs="宋体"/>
          <w:sz w:val="24"/>
          <w:szCs w:val="24"/>
        </w:rPr>
        <w:t>,</w:t>
      </w:r>
      <w:r>
        <w:rPr>
          <w:rFonts w:hint="eastAsia" w:ascii="宋体" w:hAnsi="宋体" w:cs="宋体"/>
          <w:sz w:val="24"/>
          <w:szCs w:val="24"/>
        </w:rPr>
        <w:t>并建议将其列入采购黑名单。</w:t>
      </w:r>
    </w:p>
    <w:p w14:paraId="4A87E05C">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）磋商小组成员在评审过程中受到非法干涉的，应当及时向财政、监察等部门举报。</w:t>
      </w:r>
    </w:p>
    <w:p w14:paraId="59B6FF23">
      <w:pPr>
        <w:snapToGrid w:val="0"/>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）配合采购单位答复供应商提出的质疑；配合财政部门的投诉处理和监督检查工作。</w:t>
      </w:r>
    </w:p>
    <w:p w14:paraId="5C66DA20">
      <w:pPr>
        <w:snapToGrid w:val="0"/>
        <w:spacing w:line="360" w:lineRule="auto"/>
        <w:ind w:firstLine="480" w:firstLineChars="200"/>
        <w:rPr>
          <w:rFonts w:ascii="宋体" w:cs="宋体"/>
          <w:sz w:val="24"/>
          <w:szCs w:val="24"/>
        </w:rPr>
      </w:pPr>
      <w:r>
        <w:rPr>
          <w:rFonts w:hint="eastAsia" w:ascii="宋体" w:hAnsi="宋体" w:cs="宋体"/>
          <w:sz w:val="24"/>
          <w:szCs w:val="24"/>
        </w:rPr>
        <w:t>4、评审有关记录由磋商小组成员签名，存档备查。</w:t>
      </w:r>
    </w:p>
    <w:p w14:paraId="70CAD37D">
      <w:pPr>
        <w:snapToGrid w:val="0"/>
        <w:spacing w:line="360" w:lineRule="auto"/>
        <w:ind w:firstLine="480" w:firstLineChars="200"/>
        <w:rPr>
          <w:rFonts w:ascii="宋体" w:cs="宋体"/>
          <w:sz w:val="24"/>
          <w:szCs w:val="24"/>
        </w:rPr>
      </w:pPr>
      <w:r>
        <w:rPr>
          <w:rFonts w:hint="eastAsia" w:ascii="宋体" w:hAnsi="宋体" w:cs="宋体"/>
          <w:sz w:val="24"/>
          <w:szCs w:val="24"/>
        </w:rPr>
        <w:t>5、供应商的法定代表人或被授权人须持身份证准时参加磋商开标会。</w:t>
      </w:r>
    </w:p>
    <w:p w14:paraId="302068C2">
      <w:pPr>
        <w:snapToGrid w:val="0"/>
        <w:spacing w:line="360" w:lineRule="auto"/>
        <w:ind w:firstLine="482" w:firstLineChars="200"/>
        <w:outlineLvl w:val="1"/>
        <w:rPr>
          <w:rFonts w:ascii="宋体" w:cs="宋体"/>
          <w:b/>
          <w:sz w:val="24"/>
          <w:szCs w:val="24"/>
        </w:rPr>
      </w:pPr>
      <w:r>
        <w:rPr>
          <w:rFonts w:hint="eastAsia" w:ascii="宋体" w:hAnsi="宋体" w:cs="宋体"/>
          <w:b/>
          <w:sz w:val="24"/>
          <w:szCs w:val="24"/>
        </w:rPr>
        <w:t>二、磋商的原则及方法</w:t>
      </w:r>
    </w:p>
    <w:p w14:paraId="665FA82D">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、磋商小组依据采购的相关法规，遵循“公开、公平、公正、择优、信用”的原则进行磋商评审。</w:t>
      </w:r>
    </w:p>
    <w:p w14:paraId="7EC3AE0B">
      <w:pPr>
        <w:snapToGrid w:val="0"/>
        <w:spacing w:line="360" w:lineRule="auto"/>
        <w:ind w:firstLine="484" w:firstLineChars="202"/>
        <w:rPr>
          <w:rFonts w:ascii="宋体" w:cs="宋体"/>
          <w:sz w:val="24"/>
          <w:szCs w:val="24"/>
        </w:rPr>
      </w:pPr>
      <w:r>
        <w:rPr>
          <w:rFonts w:ascii="宋体" w:hAnsi="宋体" w:cs="宋体"/>
          <w:sz w:val="24"/>
          <w:szCs w:val="24"/>
        </w:rPr>
        <w:t>2</w:t>
      </w:r>
      <w:r>
        <w:rPr>
          <w:rFonts w:hint="eastAsia" w:ascii="宋体" w:hAnsi="宋体" w:cs="宋体"/>
          <w:sz w:val="24"/>
          <w:szCs w:val="24"/>
        </w:rPr>
        <w:t>、磋商小组将按照竞争性磋商文件的规定，独立对每个进入打分程序的有效投标供应商的响应文件的商务技术部分以打分的形式进行评审和评价。商务技术分是所有评委打分的算术平均值（计算结果均四舍五入保留两位小数）。</w:t>
      </w:r>
      <w:r>
        <w:rPr>
          <w:rFonts w:ascii="宋体" w:hAnsi="宋体" w:cs="宋体"/>
          <w:sz w:val="24"/>
          <w:szCs w:val="24"/>
        </w:rPr>
        <w:t xml:space="preserve"> </w:t>
      </w:r>
    </w:p>
    <w:p w14:paraId="33F8EB2F">
      <w:pPr>
        <w:snapToGrid w:val="0"/>
        <w:spacing w:line="360" w:lineRule="auto"/>
        <w:ind w:firstLine="484" w:firstLineChars="202"/>
        <w:rPr>
          <w:rFonts w:ascii="宋体" w:cs="宋体"/>
          <w:sz w:val="24"/>
          <w:szCs w:val="24"/>
        </w:rPr>
      </w:pPr>
      <w:r>
        <w:rPr>
          <w:rFonts w:ascii="宋体" w:hAnsi="宋体" w:cs="宋体"/>
          <w:sz w:val="24"/>
          <w:szCs w:val="24"/>
        </w:rPr>
        <w:t>3</w:t>
      </w:r>
      <w:r>
        <w:rPr>
          <w:rFonts w:hint="eastAsia" w:ascii="宋体" w:hAnsi="宋体" w:cs="宋体"/>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6F634868">
      <w:pPr>
        <w:snapToGrid w:val="0"/>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、磋商小组所有成员应当集中与单一供应商分别进行磋商，并给予所有参加磋商的供应商平等的磋商机会。</w:t>
      </w:r>
    </w:p>
    <w:p w14:paraId="4EDDB1EB">
      <w:pPr>
        <w:snapToGrid w:val="0"/>
        <w:spacing w:line="360" w:lineRule="auto"/>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、在磋商过程中，磋商小组可以根据磋商文件和磋商情况实质性变动采购需求中的商务技术、服务要求以及合同草案条款，但不得变动磋商文件中的其他内容。实质性变动的内容，须经采购单位代表确认。</w:t>
      </w:r>
    </w:p>
    <w:p w14:paraId="29FF7331">
      <w:pPr>
        <w:snapToGrid w:val="0"/>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、对磋商文件作出的实质性变动是磋商文件的有效组成部分，磋商小组应当及时以书面形式同时通知所有参加磋商的供应商。</w:t>
      </w:r>
    </w:p>
    <w:p w14:paraId="47F2EB14">
      <w:pPr>
        <w:snapToGrid w:val="0"/>
        <w:spacing w:line="360" w:lineRule="auto"/>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、供应商应当按照磋商文件的变动情况和磋商小组的要求重新提交响应文件，并由其法定代表人或被授权人签字或者加盖公章。由被授权人签字的，应当附法定代表人授权书。</w:t>
      </w:r>
    </w:p>
    <w:p w14:paraId="4D3134A8">
      <w:pPr>
        <w:snapToGrid w:val="0"/>
        <w:spacing w:line="360" w:lineRule="auto"/>
        <w:ind w:firstLine="480" w:firstLineChars="200"/>
        <w:rPr>
          <w:rFonts w:ascii="宋体" w:cs="宋体"/>
          <w:sz w:val="24"/>
          <w:szCs w:val="24"/>
        </w:rPr>
      </w:pPr>
      <w:r>
        <w:rPr>
          <w:rFonts w:ascii="宋体" w:hAnsi="宋体" w:cs="宋体"/>
          <w:sz w:val="24"/>
          <w:szCs w:val="24"/>
        </w:rPr>
        <w:t>8</w:t>
      </w:r>
      <w:r>
        <w:rPr>
          <w:rFonts w:hint="eastAsia" w:ascii="宋体" w:hAnsi="宋体" w:cs="宋体"/>
          <w:sz w:val="24"/>
          <w:szCs w:val="24"/>
        </w:rPr>
        <w:t>、经磋商确定最终采购需求和提交最终报价的供应商：磋商文件能够详细列明采购标的的商务技术、服务要求的，磋商结束后，磋商小组应当要求所有实质性响应的供应商在规定时间内提交最终报价。</w:t>
      </w:r>
    </w:p>
    <w:p w14:paraId="73BDFB6D">
      <w:pPr>
        <w:snapToGrid w:val="0"/>
        <w:spacing w:line="360" w:lineRule="auto"/>
        <w:ind w:firstLine="480" w:firstLineChars="200"/>
        <w:rPr>
          <w:rFonts w:ascii="宋体" w:cs="宋体"/>
          <w:sz w:val="24"/>
          <w:szCs w:val="24"/>
        </w:rPr>
      </w:pPr>
      <w:r>
        <w:rPr>
          <w:rFonts w:hint="eastAsia" w:ascii="宋体" w:hAnsi="宋体" w:cs="宋体"/>
          <w:sz w:val="24"/>
          <w:szCs w:val="24"/>
        </w:rPr>
        <w:t>9、除非在磋商中磋商小组对采购单位需求内容作了调整增加，或对采购内容作了实质性变更，否则</w:t>
      </w:r>
      <w:r>
        <w:rPr>
          <w:rFonts w:hint="eastAsia" w:ascii="宋体" w:hAnsi="宋体" w:cs="宋体"/>
          <w:b/>
          <w:sz w:val="24"/>
          <w:szCs w:val="24"/>
        </w:rPr>
        <w:t>采购单位不接受供应商高于自己前一轮的磋商报价</w:t>
      </w:r>
      <w:r>
        <w:rPr>
          <w:rFonts w:hint="eastAsia" w:ascii="宋体" w:hAnsi="宋体" w:cs="宋体"/>
          <w:sz w:val="24"/>
          <w:szCs w:val="24"/>
        </w:rPr>
        <w:t>。</w:t>
      </w:r>
    </w:p>
    <w:p w14:paraId="5A63821A">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0、对于在磋商顺利开始后至最终报价前，根据磋商情况退出磋商的供应商，须以书面形式说明退出磋商的原因，经磋商小组同意可以退出磋商。</w:t>
      </w:r>
    </w:p>
    <w:p w14:paraId="368302E0">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1、在磋商中，磋商的任何一方不得透露与磋商有关的其他响应磋商的供应商的商务技术资料、价格及其他信息。</w:t>
      </w:r>
    </w:p>
    <w:p w14:paraId="5B1226A3">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2、凡两家或以上公司同一法人代表或其中一家公司为另一家公司单一最大股东的，不能同时参与同一采购项目相同标段的磋商采购活动，一经发现，将视同串标处理。</w:t>
      </w:r>
    </w:p>
    <w:p w14:paraId="62611E31">
      <w:pPr>
        <w:snapToGrid w:val="0"/>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3、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14:paraId="42D03BFB">
      <w:pPr>
        <w:snapToGrid w:val="0"/>
        <w:spacing w:line="360" w:lineRule="auto"/>
        <w:ind w:firstLine="482" w:firstLineChars="200"/>
        <w:rPr>
          <w:rFonts w:ascii="宋体"/>
          <w:b/>
          <w:bCs/>
          <w:sz w:val="24"/>
          <w:szCs w:val="24"/>
        </w:rPr>
      </w:pPr>
      <w:r>
        <w:rPr>
          <w:rFonts w:hint="eastAsia" w:ascii="宋体" w:hAnsi="宋体" w:cs="宋体"/>
          <w:b/>
          <w:bCs/>
          <w:sz w:val="24"/>
          <w:szCs w:val="24"/>
        </w:rPr>
        <w:t>三、评估步骤</w:t>
      </w:r>
    </w:p>
    <w:p w14:paraId="4999E187">
      <w:pPr>
        <w:snapToGrid w:val="0"/>
        <w:spacing w:line="360" w:lineRule="auto"/>
        <w:ind w:firstLine="482" w:firstLineChars="200"/>
        <w:rPr>
          <w:rFonts w:ascii="宋体"/>
          <w:b/>
          <w:bCs/>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、评估步骤规定：</w:t>
      </w:r>
    </w:p>
    <w:p w14:paraId="2F6DCD9D">
      <w:pPr>
        <w:snapToGrid w:val="0"/>
        <w:spacing w:line="360" w:lineRule="auto"/>
        <w:ind w:firstLine="482" w:firstLineChars="200"/>
        <w:rPr>
          <w:rFonts w:ascii="宋体"/>
          <w:b/>
          <w:bCs/>
          <w:sz w:val="24"/>
          <w:szCs w:val="24"/>
          <w:lang w:val="zh-CN"/>
        </w:rPr>
      </w:pPr>
      <w:r>
        <w:rPr>
          <w:rFonts w:hint="eastAsia" w:ascii="宋体" w:hAnsi="宋体" w:cs="宋体"/>
          <w:b/>
          <w:bCs/>
          <w:sz w:val="24"/>
          <w:szCs w:val="24"/>
          <w:lang w:val="zh-CN"/>
        </w:rPr>
        <w:t>本次资格审查采用资格后审，各供应商资格审查通过后方能进入商务技术标的开标。先开商务技术标，商务技术标打分结束后再开价格标。</w:t>
      </w:r>
    </w:p>
    <w:p w14:paraId="2275C426">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第一阶段：</w:t>
      </w:r>
      <w:r>
        <w:rPr>
          <w:rFonts w:hint="eastAsia" w:ascii="宋体" w:hAnsi="宋体" w:cs="宋体"/>
          <w:sz w:val="24"/>
          <w:szCs w:val="24"/>
        </w:rPr>
        <w:t>磋商小组</w:t>
      </w:r>
      <w:r>
        <w:rPr>
          <w:rFonts w:hint="eastAsia" w:ascii="宋体" w:hAnsi="宋体" w:cs="宋体"/>
          <w:sz w:val="24"/>
          <w:szCs w:val="24"/>
          <w:lang w:val="zh-CN"/>
        </w:rPr>
        <w:t>对每个供应商的资格进行审查。</w:t>
      </w:r>
    </w:p>
    <w:p w14:paraId="1AF29D8E">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第二阶段：</w:t>
      </w:r>
      <w:r>
        <w:rPr>
          <w:rFonts w:hint="eastAsia" w:ascii="宋体" w:hAnsi="宋体" w:cs="宋体"/>
          <w:sz w:val="24"/>
          <w:szCs w:val="24"/>
        </w:rPr>
        <w:t>磋商小组</w:t>
      </w:r>
      <w:r>
        <w:rPr>
          <w:rFonts w:hint="eastAsia" w:ascii="宋体" w:hAnsi="宋体" w:cs="宋体"/>
          <w:sz w:val="24"/>
          <w:szCs w:val="24"/>
          <w:lang w:val="zh-CN"/>
        </w:rPr>
        <w:t>对每个符合资格要求的供应商的商务技术标进行</w:t>
      </w:r>
      <w:r>
        <w:rPr>
          <w:rFonts w:hint="eastAsia" w:ascii="宋体" w:hAnsi="宋体" w:cs="宋体"/>
          <w:sz w:val="24"/>
          <w:szCs w:val="24"/>
        </w:rPr>
        <w:t>评估</w:t>
      </w:r>
      <w:r>
        <w:rPr>
          <w:rFonts w:hint="eastAsia" w:ascii="宋体" w:hAnsi="宋体" w:cs="宋体"/>
          <w:sz w:val="24"/>
          <w:szCs w:val="24"/>
          <w:lang w:val="zh-CN"/>
        </w:rPr>
        <w:t>。主要审查商务技术标提交的内容是否齐全，商务技术方案及项目实施是否完全满足采购文件的要求。</w:t>
      </w:r>
      <w:r>
        <w:rPr>
          <w:rFonts w:hint="eastAsia" w:ascii="宋体" w:hAnsi="宋体" w:cs="宋体"/>
          <w:sz w:val="24"/>
          <w:szCs w:val="24"/>
        </w:rPr>
        <w:t>磋商小组严格按照磋商文件的要求、条件、评分标准，对供应商所提供货物或服务的先进性、可靠性、售后服务承诺、质量保证承诺等实质性响应内容进行比较。</w:t>
      </w:r>
    </w:p>
    <w:p w14:paraId="68930974">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三阶段：以供应商价格标文件内的竞争性磋商报价（即首次报价）为基础，磋商小组与供应商单一分别进行磋商：内容主要是对竞争性磋商响应文件中的项目方案的澄清、修正、补充、确认以及价格调整等。磋商明确各供应商符合并满足磋商文件要求，并能完全响应磋商内容后，要求其最终报价中可包括但不限于如最终澄清方案、有关优惠承诺等。如磋商内容导致竞争性磋商文件有实质性变动的，磋商小组应当以书面形式通知所有供应商。</w:t>
      </w:r>
    </w:p>
    <w:p w14:paraId="6BDEA22C">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第四阶段：分别</w:t>
      </w:r>
      <w:r>
        <w:rPr>
          <w:rFonts w:hint="eastAsia" w:ascii="宋体" w:hAnsi="宋体" w:cs="宋体"/>
          <w:sz w:val="24"/>
          <w:szCs w:val="24"/>
        </w:rPr>
        <w:t>磋商</w:t>
      </w:r>
      <w:r>
        <w:rPr>
          <w:rFonts w:hint="eastAsia" w:ascii="宋体" w:hAnsi="宋体" w:cs="宋体"/>
          <w:sz w:val="24"/>
          <w:szCs w:val="24"/>
          <w:lang w:val="zh-CN"/>
        </w:rPr>
        <w:t>结束后，</w:t>
      </w:r>
      <w:r>
        <w:rPr>
          <w:rFonts w:hint="eastAsia" w:ascii="宋体" w:hAnsi="宋体" w:cs="宋体"/>
          <w:sz w:val="24"/>
          <w:szCs w:val="24"/>
        </w:rPr>
        <w:t>磋商小组</w:t>
      </w:r>
      <w:r>
        <w:rPr>
          <w:rFonts w:hint="eastAsia" w:ascii="宋体" w:hAnsi="宋体" w:cs="宋体"/>
          <w:sz w:val="24"/>
          <w:szCs w:val="24"/>
          <w:lang w:val="zh-CN"/>
        </w:rPr>
        <w:t>告知所有作出实质性响应的有效供应商在规定的时间内，在</w:t>
      </w:r>
      <w:r>
        <w:rPr>
          <w:rFonts w:hint="eastAsia" w:ascii="宋体" w:hAnsi="宋体" w:cs="宋体"/>
          <w:sz w:val="24"/>
          <w:szCs w:val="24"/>
        </w:rPr>
        <w:t>磋商</w:t>
      </w:r>
      <w:r>
        <w:rPr>
          <w:rFonts w:hint="eastAsia" w:ascii="宋体" w:hAnsi="宋体" w:cs="宋体"/>
          <w:sz w:val="24"/>
          <w:szCs w:val="24"/>
          <w:lang w:val="zh-CN"/>
        </w:rPr>
        <w:t>现场集体给出最终报价，同时最终报价中可包括但不限于如最终澄清方案、有关优惠承诺等。</w:t>
      </w:r>
    </w:p>
    <w:p w14:paraId="57005590">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五阶段：磋商小组对供应商的最终报价进行评议和比较，在实质性响应竞争性磋商文件，商务技术标和价格标部分都能满足竞争性磋商文件的前提下，磋商小组将校核后的各供应商的报价从低到高排序（明显低于成本的，且供应商不能合理说明或者不能提供相关证明材料的报价除外）。</w:t>
      </w:r>
    </w:p>
    <w:p w14:paraId="42DF5E96">
      <w:pPr>
        <w:snapToGrid w:val="0"/>
        <w:spacing w:line="360" w:lineRule="auto"/>
        <w:ind w:firstLine="480" w:firstLineChars="200"/>
        <w:rPr>
          <w:rFonts w:ascii="宋体" w:cs="宋体"/>
          <w:sz w:val="24"/>
          <w:szCs w:val="24"/>
        </w:rPr>
      </w:pPr>
      <w:r>
        <w:rPr>
          <w:rFonts w:ascii="宋体" w:hAnsi="宋体" w:cs="宋体"/>
          <w:sz w:val="24"/>
          <w:szCs w:val="24"/>
          <w:lang w:val="zh-CN"/>
        </w:rPr>
        <w:t>2</w:t>
      </w:r>
      <w:r>
        <w:rPr>
          <w:rFonts w:hint="eastAsia" w:ascii="宋体" w:hAnsi="宋体" w:cs="宋体"/>
          <w:sz w:val="24"/>
          <w:szCs w:val="24"/>
          <w:lang w:val="zh-CN"/>
        </w:rPr>
        <w:t>、在</w:t>
      </w:r>
      <w:r>
        <w:rPr>
          <w:rFonts w:hint="eastAsia" w:ascii="宋体" w:hAnsi="宋体" w:cs="宋体"/>
          <w:sz w:val="24"/>
          <w:szCs w:val="24"/>
        </w:rPr>
        <w:t>磋商</w:t>
      </w:r>
      <w:r>
        <w:rPr>
          <w:rFonts w:hint="eastAsia" w:ascii="宋体" w:hAnsi="宋体" w:cs="宋体"/>
          <w:sz w:val="24"/>
          <w:szCs w:val="24"/>
          <w:lang w:val="zh-CN"/>
        </w:rPr>
        <w:t>过程中，供应商提交的澄清文件和最终报价文件，由供应商法定代表人或被授权人签字盖章后生效，供应商受其约束。</w:t>
      </w:r>
    </w:p>
    <w:p w14:paraId="0E3C8234">
      <w:pPr>
        <w:snapToGrid w:val="0"/>
        <w:spacing w:line="360" w:lineRule="auto"/>
        <w:ind w:firstLine="482" w:firstLineChars="200"/>
        <w:outlineLvl w:val="1"/>
        <w:rPr>
          <w:rFonts w:ascii="宋体" w:cs="宋体"/>
          <w:b/>
          <w:sz w:val="24"/>
          <w:szCs w:val="24"/>
        </w:rPr>
      </w:pPr>
      <w:r>
        <w:rPr>
          <w:rFonts w:hint="eastAsia" w:ascii="宋体" w:hAnsi="宋体" w:cs="宋体"/>
          <w:b/>
          <w:sz w:val="24"/>
          <w:szCs w:val="24"/>
        </w:rPr>
        <w:t>四、磋商评定结果的方法</w:t>
      </w:r>
    </w:p>
    <w:p w14:paraId="425BB2F9">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b/>
          <w:sz w:val="24"/>
          <w:szCs w:val="24"/>
          <w:u w:val="single"/>
        </w:rPr>
        <w:t>经磋商确定最终采购需求和提交最终报价的供应商后，</w:t>
      </w:r>
      <w:r>
        <w:rPr>
          <w:rFonts w:hint="eastAsia" w:ascii="宋体" w:hAnsi="宋体" w:cs="宋体"/>
          <w:sz w:val="24"/>
          <w:szCs w:val="24"/>
        </w:rPr>
        <w:t>由磋商小组采用综合评分法</w:t>
      </w:r>
      <w:r>
        <w:rPr>
          <w:rFonts w:hint="eastAsia" w:ascii="宋体" w:hAnsi="宋体" w:cs="宋体"/>
          <w:b/>
          <w:sz w:val="24"/>
          <w:szCs w:val="24"/>
          <w:u w:val="single"/>
        </w:rPr>
        <w:t>对提交最终报价的供应商的响应文件和最终报价</w:t>
      </w:r>
      <w:r>
        <w:rPr>
          <w:rFonts w:hint="eastAsia" w:ascii="宋体" w:hAnsi="宋体" w:cs="宋体"/>
          <w:sz w:val="24"/>
          <w:szCs w:val="24"/>
        </w:rPr>
        <w:t>进行综合评分。</w:t>
      </w:r>
    </w:p>
    <w:p w14:paraId="52EDC922">
      <w:pPr>
        <w:snapToGrid w:val="0"/>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、评审时，磋商小组各成员应当独立对每个有效响应的文件进行评价、打分，然后汇总每个供应商每项评分因素的得分（计算结果均四舍五入保留两位小数）。</w:t>
      </w:r>
    </w:p>
    <w:p w14:paraId="0749EC8E">
      <w:pPr>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、本次项目磋商的商务技术</w:t>
      </w:r>
      <w:r>
        <w:rPr>
          <w:rFonts w:hint="eastAsia" w:ascii="宋体" w:hAnsi="宋体" w:cs="宋体"/>
          <w:kern w:val="0"/>
          <w:sz w:val="24"/>
          <w:szCs w:val="24"/>
        </w:rPr>
        <w:t>响应文件</w:t>
      </w:r>
      <w:r>
        <w:rPr>
          <w:rFonts w:hint="eastAsia" w:ascii="宋体" w:hAnsi="宋体" w:cs="宋体"/>
          <w:sz w:val="24"/>
          <w:szCs w:val="24"/>
        </w:rPr>
        <w:t>和报价</w:t>
      </w:r>
      <w:r>
        <w:rPr>
          <w:rFonts w:hint="eastAsia" w:ascii="宋体" w:hAnsi="宋体" w:cs="宋体"/>
          <w:kern w:val="0"/>
          <w:sz w:val="24"/>
          <w:szCs w:val="24"/>
        </w:rPr>
        <w:t>响应文件</w:t>
      </w:r>
      <w:r>
        <w:rPr>
          <w:rFonts w:hint="eastAsia" w:ascii="宋体" w:hAnsi="宋体" w:cs="宋体"/>
          <w:sz w:val="24"/>
          <w:szCs w:val="24"/>
        </w:rPr>
        <w:t>评审总分值为</w:t>
      </w:r>
      <w:r>
        <w:rPr>
          <w:rFonts w:ascii="宋体" w:hAnsi="宋体" w:cs="宋体"/>
          <w:sz w:val="24"/>
          <w:szCs w:val="24"/>
        </w:rPr>
        <w:t>100</w:t>
      </w:r>
      <w:r>
        <w:rPr>
          <w:rFonts w:hint="eastAsia" w:ascii="宋体" w:hAnsi="宋体" w:cs="宋体"/>
          <w:sz w:val="24"/>
          <w:szCs w:val="24"/>
        </w:rPr>
        <w:t>分。两部分评审因素比重如下：</w:t>
      </w:r>
      <w:r>
        <w:rPr>
          <w:rFonts w:ascii="宋体" w:hAnsi="宋体" w:cs="宋体"/>
          <w:sz w:val="24"/>
          <w:szCs w:val="24"/>
        </w:rPr>
        <w:t xml:space="preserve"> </w:t>
      </w:r>
    </w:p>
    <w:p w14:paraId="3A04B6D6">
      <w:pPr>
        <w:snapToGrid w:val="0"/>
        <w:spacing w:line="360" w:lineRule="auto"/>
        <w:ind w:firstLine="480" w:firstLineChars="200"/>
        <w:rPr>
          <w:rFonts w:ascii="宋体" w:cs="宋体"/>
          <w:sz w:val="24"/>
          <w:szCs w:val="24"/>
        </w:rPr>
      </w:pPr>
      <w:r>
        <w:rPr>
          <w:rFonts w:hint="eastAsia" w:ascii="宋体" w:hAnsi="宋体" w:cs="宋体"/>
          <w:sz w:val="24"/>
          <w:szCs w:val="24"/>
        </w:rPr>
        <w:t>商务技术</w:t>
      </w:r>
      <w:r>
        <w:rPr>
          <w:rFonts w:hint="eastAsia" w:ascii="宋体" w:hAnsi="宋体" w:cs="宋体"/>
          <w:kern w:val="0"/>
          <w:sz w:val="24"/>
          <w:szCs w:val="24"/>
        </w:rPr>
        <w:t>响应文件</w:t>
      </w:r>
      <w:r>
        <w:rPr>
          <w:rFonts w:hint="eastAsia" w:ascii="宋体" w:hAnsi="宋体" w:cs="宋体"/>
          <w:sz w:val="24"/>
          <w:szCs w:val="24"/>
        </w:rPr>
        <w:t>分值占总分值的比重为</w:t>
      </w:r>
      <w:r>
        <w:rPr>
          <w:rFonts w:hint="eastAsia" w:ascii="宋体" w:hAnsi="宋体" w:cs="宋体"/>
          <w:sz w:val="24"/>
          <w:szCs w:val="24"/>
          <w:u w:val="single"/>
        </w:rPr>
        <w:t xml:space="preserve"> </w:t>
      </w:r>
      <w:r>
        <w:rPr>
          <w:rFonts w:hint="eastAsia" w:ascii="宋体" w:hAnsi="宋体" w:cs="宋体"/>
          <w:b/>
          <w:sz w:val="24"/>
          <w:szCs w:val="24"/>
          <w:u w:val="single"/>
          <w:lang w:val="en-US" w:eastAsia="zh-CN"/>
        </w:rPr>
        <w:t>9</w:t>
      </w:r>
      <w:r>
        <w:rPr>
          <w:rFonts w:hint="eastAsia" w:ascii="宋体" w:hAnsi="宋体" w:cs="宋体"/>
          <w:b/>
          <w:sz w:val="24"/>
          <w:szCs w:val="24"/>
          <w:u w:val="single"/>
        </w:rPr>
        <w:t>0</w:t>
      </w:r>
      <w:r>
        <w:rPr>
          <w:rFonts w:ascii="宋体" w:hAnsi="宋体" w:cs="宋体"/>
          <w:b/>
          <w:sz w:val="24"/>
          <w:szCs w:val="24"/>
          <w:u w:val="single"/>
        </w:rPr>
        <w:t>%</w:t>
      </w:r>
      <w:r>
        <w:rPr>
          <w:rFonts w:hint="eastAsia" w:ascii="宋体" w:hAnsi="宋体" w:cs="宋体"/>
          <w:b/>
          <w:sz w:val="24"/>
          <w:szCs w:val="24"/>
          <w:u w:val="single"/>
        </w:rPr>
        <w:t>（权重）</w:t>
      </w:r>
      <w:r>
        <w:rPr>
          <w:rFonts w:hint="eastAsia" w:ascii="宋体" w:hAnsi="宋体" w:cs="宋体"/>
          <w:sz w:val="24"/>
          <w:szCs w:val="24"/>
        </w:rPr>
        <w:t>（四舍五入保留两位小数）；</w:t>
      </w:r>
    </w:p>
    <w:p w14:paraId="61E712DF">
      <w:pPr>
        <w:snapToGrid w:val="0"/>
        <w:spacing w:line="360" w:lineRule="auto"/>
        <w:ind w:firstLine="480" w:firstLineChars="200"/>
        <w:rPr>
          <w:rFonts w:ascii="宋体" w:cs="宋体"/>
          <w:sz w:val="24"/>
          <w:szCs w:val="24"/>
        </w:rPr>
      </w:pPr>
      <w:r>
        <w:rPr>
          <w:rFonts w:hint="eastAsia" w:ascii="宋体" w:hAnsi="宋体" w:cs="宋体"/>
          <w:sz w:val="24"/>
          <w:szCs w:val="24"/>
        </w:rPr>
        <w:t>报价</w:t>
      </w:r>
      <w:r>
        <w:rPr>
          <w:rFonts w:hint="eastAsia" w:ascii="宋体" w:hAnsi="宋体" w:cs="宋体"/>
          <w:kern w:val="0"/>
          <w:sz w:val="24"/>
          <w:szCs w:val="24"/>
        </w:rPr>
        <w:t>响应文件</w:t>
      </w:r>
      <w:r>
        <w:rPr>
          <w:rFonts w:hint="eastAsia" w:ascii="宋体" w:hAnsi="宋体" w:cs="宋体"/>
          <w:sz w:val="24"/>
          <w:szCs w:val="24"/>
        </w:rPr>
        <w:t>分值占总分值的比重为</w:t>
      </w:r>
      <w:r>
        <w:rPr>
          <w:rFonts w:ascii="宋体" w:hAnsi="宋体" w:cs="宋体"/>
          <w:b/>
          <w:sz w:val="24"/>
          <w:szCs w:val="24"/>
          <w:u w:val="single"/>
        </w:rPr>
        <w:t xml:space="preserve"> </w:t>
      </w:r>
      <w:r>
        <w:rPr>
          <w:rFonts w:hint="eastAsia" w:ascii="宋体" w:hAnsi="宋体" w:cs="宋体"/>
          <w:b/>
          <w:sz w:val="24"/>
          <w:szCs w:val="24"/>
          <w:u w:val="single"/>
          <w:lang w:val="en-US" w:eastAsia="zh-CN"/>
        </w:rPr>
        <w:t>1</w:t>
      </w:r>
      <w:r>
        <w:rPr>
          <w:rFonts w:hint="eastAsia" w:ascii="宋体" w:hAnsi="宋体" w:cs="宋体"/>
          <w:b/>
          <w:sz w:val="24"/>
          <w:szCs w:val="24"/>
          <w:u w:val="single"/>
        </w:rPr>
        <w:t>0</w:t>
      </w:r>
      <w:r>
        <w:rPr>
          <w:rFonts w:ascii="宋体" w:hAnsi="宋体" w:cs="宋体"/>
          <w:b/>
          <w:sz w:val="24"/>
          <w:szCs w:val="24"/>
          <w:u w:val="single"/>
        </w:rPr>
        <w:t>%</w:t>
      </w:r>
      <w:r>
        <w:rPr>
          <w:rFonts w:hint="eastAsia" w:ascii="宋体" w:hAnsi="宋体" w:cs="宋体"/>
          <w:b/>
          <w:sz w:val="24"/>
          <w:szCs w:val="24"/>
          <w:u w:val="single"/>
        </w:rPr>
        <w:t>（权重）</w:t>
      </w:r>
      <w:r>
        <w:rPr>
          <w:rFonts w:ascii="宋体" w:hAnsi="宋体" w:cs="宋体"/>
          <w:b/>
          <w:sz w:val="24"/>
          <w:szCs w:val="24"/>
          <w:u w:val="single"/>
        </w:rPr>
        <w:t xml:space="preserve"> </w:t>
      </w:r>
      <w:r>
        <w:rPr>
          <w:rFonts w:hint="eastAsia" w:ascii="宋体" w:hAnsi="宋体" w:cs="宋体"/>
          <w:sz w:val="24"/>
          <w:szCs w:val="24"/>
        </w:rPr>
        <w:t>（四舍五入保留两位小数）。</w:t>
      </w:r>
    </w:p>
    <w:p w14:paraId="78CBDAC3">
      <w:pPr>
        <w:snapToGrid w:val="0"/>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、商务技术</w:t>
      </w:r>
      <w:r>
        <w:rPr>
          <w:rFonts w:hint="eastAsia" w:ascii="宋体" w:hAnsi="宋体" w:cs="宋体"/>
          <w:kern w:val="0"/>
          <w:sz w:val="24"/>
          <w:szCs w:val="24"/>
        </w:rPr>
        <w:t>响应文件分值为所有评委打分的算术平均值，计算</w:t>
      </w:r>
      <w:r>
        <w:rPr>
          <w:rFonts w:hint="eastAsia" w:ascii="宋体" w:hAnsi="宋体" w:cs="宋体"/>
          <w:sz w:val="24"/>
          <w:szCs w:val="24"/>
        </w:rPr>
        <w:t>结果均四舍五入保留两位小数。</w:t>
      </w:r>
      <w:r>
        <w:rPr>
          <w:rFonts w:ascii="宋体" w:hAnsi="宋体" w:cs="宋体"/>
          <w:sz w:val="24"/>
          <w:szCs w:val="24"/>
        </w:rPr>
        <w:t xml:space="preserve">  </w:t>
      </w:r>
    </w:p>
    <w:p w14:paraId="3F945E4E">
      <w:pPr>
        <w:snapToGrid w:val="0"/>
        <w:spacing w:line="360" w:lineRule="auto"/>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、报价</w:t>
      </w:r>
      <w:r>
        <w:rPr>
          <w:rFonts w:hint="eastAsia" w:ascii="宋体" w:hAnsi="宋体" w:cs="宋体"/>
          <w:kern w:val="0"/>
          <w:sz w:val="24"/>
          <w:szCs w:val="24"/>
        </w:rPr>
        <w:t>响应文件</w:t>
      </w:r>
      <w:r>
        <w:rPr>
          <w:rFonts w:hint="eastAsia" w:ascii="宋体" w:hAnsi="宋体" w:cs="宋体"/>
          <w:sz w:val="24"/>
          <w:szCs w:val="24"/>
        </w:rPr>
        <w:t>分值统一采用低价优先法计算直接取得，与商务技术</w:t>
      </w:r>
      <w:r>
        <w:rPr>
          <w:rFonts w:hint="eastAsia" w:ascii="宋体" w:hAnsi="宋体" w:cs="宋体"/>
          <w:kern w:val="0"/>
          <w:sz w:val="24"/>
          <w:szCs w:val="24"/>
        </w:rPr>
        <w:t>响应文件</w:t>
      </w:r>
      <w:r>
        <w:rPr>
          <w:rFonts w:hint="eastAsia" w:ascii="宋体" w:hAnsi="宋体" w:cs="宋体"/>
          <w:sz w:val="24"/>
          <w:szCs w:val="24"/>
        </w:rPr>
        <w:t>分值相加为供应商的综合得分（四舍五入保留两位小数）。</w:t>
      </w:r>
    </w:p>
    <w:p w14:paraId="39F2ACBB">
      <w:pPr>
        <w:snapToGrid w:val="0"/>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、综合得分最高的供应商推荐为项目成交供应商并出具评审磋商报告。</w:t>
      </w:r>
    </w:p>
    <w:p w14:paraId="2DD945F8">
      <w:pPr>
        <w:snapToGrid w:val="0"/>
        <w:spacing w:line="360" w:lineRule="auto"/>
        <w:ind w:firstLine="480" w:firstLineChars="200"/>
        <w:outlineLvl w:val="1"/>
        <w:rPr>
          <w:rFonts w:ascii="宋体" w:cs="宋体"/>
          <w:sz w:val="24"/>
          <w:szCs w:val="24"/>
        </w:rPr>
      </w:pPr>
      <w:r>
        <w:rPr>
          <w:rFonts w:ascii="宋体" w:hAnsi="宋体" w:cs="宋体"/>
          <w:sz w:val="24"/>
          <w:szCs w:val="24"/>
        </w:rPr>
        <w:t>7</w:t>
      </w:r>
      <w:r>
        <w:rPr>
          <w:rFonts w:hint="eastAsia" w:ascii="宋体" w:hAnsi="宋体" w:cs="宋体"/>
          <w:sz w:val="24"/>
          <w:szCs w:val="24"/>
        </w:rPr>
        <w:t>、确定成交候选人的特殊情况处理：</w:t>
      </w:r>
    </w:p>
    <w:p w14:paraId="035E123D">
      <w:pPr>
        <w:snapToGrid w:val="0"/>
        <w:spacing w:line="360" w:lineRule="auto"/>
        <w:ind w:firstLine="480" w:firstLineChars="200"/>
        <w:outlineLvl w:val="1"/>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）若总分相同，则按最终报价得分高者优先成交。</w:t>
      </w:r>
    </w:p>
    <w:p w14:paraId="4AEE6B27">
      <w:pPr>
        <w:snapToGrid w:val="0"/>
        <w:spacing w:line="360" w:lineRule="auto"/>
        <w:ind w:firstLine="480" w:firstLineChars="200"/>
        <w:outlineLvl w:val="1"/>
        <w:rPr>
          <w:rFonts w:ascii="宋体" w:cs="宋体"/>
          <w:dstrike/>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）若总分且最终报价得分相同，则采取现场抽签的方式确定（由供应商按递交响应文件签到顺序号抽签确定）。</w:t>
      </w:r>
    </w:p>
    <w:p w14:paraId="37918B77">
      <w:pPr>
        <w:snapToGrid w:val="0"/>
        <w:spacing w:line="360" w:lineRule="auto"/>
        <w:ind w:firstLine="480" w:firstLineChars="200"/>
        <w:rPr>
          <w:rFonts w:ascii="宋体" w:cs="宋体"/>
          <w:sz w:val="24"/>
          <w:szCs w:val="24"/>
        </w:rPr>
      </w:pPr>
      <w:r>
        <w:rPr>
          <w:rFonts w:ascii="宋体" w:hAnsi="宋体" w:cs="宋体"/>
          <w:sz w:val="24"/>
          <w:szCs w:val="24"/>
        </w:rPr>
        <w:t>8</w:t>
      </w:r>
      <w:r>
        <w:rPr>
          <w:rFonts w:hint="eastAsia" w:ascii="宋体" w:hAnsi="宋体" w:cs="宋体"/>
          <w:sz w:val="24"/>
          <w:szCs w:val="24"/>
        </w:rPr>
        <w:t>、磋商评审时，评委对评审的细则若有争议，由磋商小组集体讨论确定，并对未尽情况有最终解释权。</w:t>
      </w:r>
    </w:p>
    <w:p w14:paraId="65A014F7">
      <w:pPr>
        <w:snapToGrid w:val="0"/>
        <w:spacing w:line="360" w:lineRule="auto"/>
        <w:ind w:firstLine="480" w:firstLineChars="200"/>
        <w:rPr>
          <w:rFonts w:ascii="宋体" w:cs="宋体"/>
          <w:sz w:val="24"/>
          <w:szCs w:val="24"/>
        </w:rPr>
      </w:pPr>
      <w:r>
        <w:rPr>
          <w:rFonts w:ascii="宋体" w:hAnsi="宋体" w:cs="宋体"/>
          <w:sz w:val="24"/>
          <w:szCs w:val="24"/>
        </w:rPr>
        <w:t>9</w:t>
      </w:r>
      <w:r>
        <w:rPr>
          <w:rFonts w:hint="eastAsia" w:ascii="宋体" w:hAnsi="宋体" w:cs="宋体"/>
          <w:sz w:val="24"/>
          <w:szCs w:val="24"/>
        </w:rPr>
        <w:t>、对落标的供应商不做落标原因的解释。</w:t>
      </w:r>
    </w:p>
    <w:p w14:paraId="49514589">
      <w:pPr>
        <w:snapToGrid w:val="0"/>
        <w:spacing w:line="480" w:lineRule="exact"/>
        <w:ind w:firstLine="482" w:firstLineChars="200"/>
        <w:outlineLvl w:val="1"/>
        <w:rPr>
          <w:rFonts w:ascii="宋体"/>
          <w:b/>
          <w:bCs/>
          <w:sz w:val="24"/>
          <w:szCs w:val="24"/>
        </w:rPr>
      </w:pPr>
      <w:r>
        <w:rPr>
          <w:rFonts w:hint="eastAsia" w:ascii="宋体" w:hAnsi="宋体" w:cs="宋体"/>
          <w:b/>
          <w:bCs/>
          <w:sz w:val="24"/>
          <w:szCs w:val="24"/>
        </w:rPr>
        <w:t>五、关于投标价格评审</w:t>
      </w:r>
    </w:p>
    <w:p w14:paraId="4DE571A2">
      <w:pPr>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、针对投标价格实质响应的评审</w:t>
      </w:r>
    </w:p>
    <w:p w14:paraId="76453E06">
      <w:pPr>
        <w:snapToGrid w:val="0"/>
        <w:spacing w:line="480" w:lineRule="exact"/>
        <w:ind w:firstLine="480" w:firstLineChars="200"/>
        <w:rPr>
          <w:rFonts w:ascii="宋体"/>
          <w:sz w:val="24"/>
          <w:szCs w:val="24"/>
        </w:rPr>
      </w:pPr>
      <w:r>
        <w:rPr>
          <w:rFonts w:hint="eastAsia" w:ascii="宋体" w:hAnsi="宋体" w:cs="宋体"/>
          <w:sz w:val="24"/>
          <w:szCs w:val="24"/>
        </w:rPr>
        <w:t>评标委员会将审查每份投标文件的商务报价是否实质上响应了磋商文件的要求。实质上响应的投标应该是与磋商文件要求的全部条款、条件和规格相符，没有重大偏离或保留。所谓重大偏离或保留是指实质上影响合同的供货范围、质量和性能，或者实质上与磋商文件的要求不一致。纠正这些偏离或保留将会对其他实质上响应要求的投标人的竞争地位产生不公正的影响。如未实质上响应，则按无效投标处理。</w:t>
      </w:r>
    </w:p>
    <w:p w14:paraId="596954C7">
      <w:pPr>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、针对投标价格合理性的评审</w:t>
      </w:r>
    </w:p>
    <w:p w14:paraId="38E64603">
      <w:pPr>
        <w:snapToGrid w:val="0"/>
        <w:spacing w:line="480" w:lineRule="exact"/>
        <w:ind w:firstLine="480" w:firstLineChars="200"/>
        <w:rPr>
          <w:rFonts w:ascii="宋体"/>
          <w:sz w:val="24"/>
          <w:szCs w:val="24"/>
        </w:rPr>
      </w:pP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518B442">
      <w:pPr>
        <w:snapToGrid w:val="0"/>
        <w:spacing w:line="480" w:lineRule="exact"/>
        <w:ind w:firstLine="482" w:firstLineChars="200"/>
        <w:outlineLvl w:val="1"/>
        <w:rPr>
          <w:rFonts w:hint="eastAsia" w:ascii="宋体" w:hAnsi="宋体" w:cs="宋体"/>
          <w:b/>
          <w:sz w:val="24"/>
          <w:szCs w:val="24"/>
        </w:rPr>
      </w:pPr>
      <w:r>
        <w:rPr>
          <w:rFonts w:hint="eastAsia" w:ascii="宋体" w:hAnsi="宋体" w:cs="宋体"/>
          <w:b/>
          <w:sz w:val="24"/>
          <w:szCs w:val="24"/>
        </w:rPr>
        <w:t>六、综合评分评审标准</w:t>
      </w:r>
    </w:p>
    <w:p w14:paraId="4FC839A4">
      <w:pPr>
        <w:adjustRightInd w:val="0"/>
        <w:snapToGrid w:val="0"/>
        <w:spacing w:line="500" w:lineRule="exact"/>
        <w:ind w:firstLine="482" w:firstLineChars="200"/>
        <w:rPr>
          <w:rFonts w:hint="eastAsia" w:ascii="宋体" w:hAnsi="宋体" w:cs="宋体"/>
          <w:b/>
          <w:sz w:val="24"/>
          <w:szCs w:val="24"/>
        </w:rPr>
      </w:pPr>
      <w:r>
        <w:rPr>
          <w:rFonts w:hint="eastAsia" w:ascii="宋体" w:hAnsi="宋体" w:cs="宋体"/>
          <w:b/>
          <w:sz w:val="24"/>
          <w:szCs w:val="24"/>
        </w:rPr>
        <w:t>（一）商务技术响应评分：（</w:t>
      </w:r>
      <w:r>
        <w:rPr>
          <w:rFonts w:hint="eastAsia" w:ascii="宋体" w:hAnsi="宋体" w:cs="宋体"/>
          <w:b/>
          <w:sz w:val="24"/>
          <w:szCs w:val="24"/>
          <w:lang w:val="en-US" w:eastAsia="zh-CN"/>
        </w:rPr>
        <w:t>9</w:t>
      </w:r>
      <w:r>
        <w:rPr>
          <w:rFonts w:hint="eastAsia" w:ascii="宋体" w:hAnsi="宋体" w:cs="宋体"/>
          <w:b/>
          <w:sz w:val="24"/>
          <w:szCs w:val="24"/>
        </w:rPr>
        <w:t>0分）</w:t>
      </w:r>
    </w:p>
    <w:p w14:paraId="4F58378C">
      <w:pPr>
        <w:widowControl/>
        <w:jc w:val="left"/>
        <w:rPr>
          <w:rFonts w:hint="eastAsia" w:ascii="宋体" w:hAnsi="宋体" w:cs="宋体"/>
          <w:kern w:val="0"/>
          <w:sz w:val="24"/>
          <w:szCs w:val="24"/>
        </w:rPr>
      </w:pPr>
    </w:p>
    <w:tbl>
      <w:tblPr>
        <w:tblStyle w:val="57"/>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14"/>
        <w:gridCol w:w="915"/>
        <w:gridCol w:w="5958"/>
      </w:tblGrid>
      <w:tr w14:paraId="5B9F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5" w:type="pct"/>
            <w:shd w:val="clear" w:color="auto" w:fill="auto"/>
            <w:vAlign w:val="center"/>
          </w:tcPr>
          <w:p w14:paraId="0657D014">
            <w:pPr>
              <w:widowControl/>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693" w:type="pct"/>
            <w:shd w:val="clear" w:color="auto" w:fill="auto"/>
            <w:vAlign w:val="center"/>
          </w:tcPr>
          <w:p w14:paraId="71D6370D">
            <w:pPr>
              <w:widowControl/>
              <w:jc w:val="center"/>
              <w:rPr>
                <w:rFonts w:hint="eastAsia" w:ascii="宋体" w:hAnsi="宋体" w:cs="宋体"/>
                <w:b/>
                <w:bCs/>
                <w:kern w:val="0"/>
                <w:sz w:val="24"/>
                <w:szCs w:val="24"/>
              </w:rPr>
            </w:pPr>
            <w:r>
              <w:rPr>
                <w:rFonts w:hint="eastAsia" w:ascii="宋体" w:hAnsi="宋体" w:cs="宋体"/>
                <w:b/>
                <w:bCs/>
                <w:kern w:val="0"/>
                <w:sz w:val="24"/>
                <w:szCs w:val="24"/>
              </w:rPr>
              <w:t>评分项</w:t>
            </w:r>
          </w:p>
        </w:tc>
        <w:tc>
          <w:tcPr>
            <w:tcW w:w="522" w:type="pct"/>
            <w:shd w:val="clear" w:color="auto" w:fill="auto"/>
            <w:vAlign w:val="center"/>
          </w:tcPr>
          <w:p w14:paraId="420AD8DF">
            <w:pPr>
              <w:widowControl/>
              <w:jc w:val="center"/>
              <w:rPr>
                <w:rFonts w:hint="eastAsia" w:ascii="宋体" w:hAnsi="宋体" w:cs="宋体"/>
                <w:b/>
                <w:bCs/>
                <w:kern w:val="0"/>
                <w:sz w:val="24"/>
                <w:szCs w:val="24"/>
              </w:rPr>
            </w:pPr>
            <w:r>
              <w:rPr>
                <w:rFonts w:hint="eastAsia" w:ascii="宋体" w:hAnsi="宋体" w:cs="宋体"/>
                <w:b/>
                <w:bCs/>
                <w:kern w:val="0"/>
                <w:sz w:val="24"/>
                <w:szCs w:val="24"/>
              </w:rPr>
              <w:t>分值</w:t>
            </w:r>
          </w:p>
        </w:tc>
        <w:tc>
          <w:tcPr>
            <w:tcW w:w="3400" w:type="pct"/>
            <w:shd w:val="clear" w:color="auto" w:fill="auto"/>
            <w:vAlign w:val="center"/>
          </w:tcPr>
          <w:p w14:paraId="352EB343">
            <w:pPr>
              <w:widowControl/>
              <w:jc w:val="center"/>
              <w:rPr>
                <w:rFonts w:hint="eastAsia" w:ascii="宋体" w:hAnsi="宋体" w:cs="宋体"/>
                <w:b/>
                <w:bCs/>
                <w:kern w:val="0"/>
                <w:sz w:val="24"/>
                <w:szCs w:val="24"/>
              </w:rPr>
            </w:pPr>
            <w:r>
              <w:rPr>
                <w:rFonts w:hint="eastAsia" w:ascii="宋体" w:hAnsi="宋体" w:cs="宋体"/>
                <w:b/>
                <w:bCs/>
                <w:kern w:val="0"/>
                <w:sz w:val="24"/>
                <w:szCs w:val="24"/>
              </w:rPr>
              <w:t>评分标准</w:t>
            </w:r>
          </w:p>
        </w:tc>
      </w:tr>
      <w:tr w14:paraId="21B6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385" w:type="pct"/>
            <w:shd w:val="clear" w:color="auto" w:fill="auto"/>
            <w:vAlign w:val="center"/>
          </w:tcPr>
          <w:p w14:paraId="1E64D409">
            <w:pPr>
              <w:widowControl/>
              <w:jc w:val="center"/>
              <w:rPr>
                <w:rFonts w:hint="eastAsia" w:ascii="宋体" w:hAnsi="宋体" w:cs="宋体"/>
                <w:kern w:val="0"/>
                <w:sz w:val="24"/>
                <w:szCs w:val="24"/>
              </w:rPr>
            </w:pPr>
            <w:r>
              <w:rPr>
                <w:rFonts w:hint="eastAsia" w:ascii="宋体" w:hAnsi="宋体"/>
                <w:sz w:val="24"/>
                <w:szCs w:val="24"/>
              </w:rPr>
              <w:t>1</w:t>
            </w:r>
          </w:p>
        </w:tc>
        <w:tc>
          <w:tcPr>
            <w:tcW w:w="693" w:type="pct"/>
            <w:shd w:val="clear" w:color="auto" w:fill="auto"/>
            <w:vAlign w:val="center"/>
          </w:tcPr>
          <w:p w14:paraId="1D2721E8">
            <w:pPr>
              <w:widowControl/>
              <w:jc w:val="center"/>
              <w:rPr>
                <w:rFonts w:hint="eastAsia" w:ascii="宋体" w:hAnsi="宋体" w:cs="宋体"/>
                <w:kern w:val="0"/>
                <w:sz w:val="24"/>
                <w:szCs w:val="24"/>
              </w:rPr>
            </w:pPr>
            <w:r>
              <w:rPr>
                <w:rFonts w:hint="eastAsia" w:ascii="宋体" w:hAnsi="宋体"/>
                <w:sz w:val="24"/>
                <w:szCs w:val="24"/>
              </w:rPr>
              <w:t>案例业绩</w:t>
            </w:r>
          </w:p>
        </w:tc>
        <w:tc>
          <w:tcPr>
            <w:tcW w:w="522" w:type="pct"/>
            <w:shd w:val="clear" w:color="000000" w:fill="FFFFFF"/>
            <w:vAlign w:val="center"/>
          </w:tcPr>
          <w:p w14:paraId="014C8372">
            <w:pPr>
              <w:widowControl/>
              <w:jc w:val="center"/>
              <w:rPr>
                <w:rFonts w:hint="default" w:ascii="宋体" w:hAnsi="宋体" w:eastAsia="宋体" w:cs="宋体"/>
                <w:kern w:val="0"/>
                <w:sz w:val="24"/>
                <w:szCs w:val="24"/>
                <w:lang w:val="en-US" w:eastAsia="zh-CN"/>
              </w:rPr>
            </w:pPr>
            <w:r>
              <w:rPr>
                <w:rFonts w:hint="eastAsia" w:ascii="宋体" w:hAnsi="宋体"/>
                <w:sz w:val="24"/>
                <w:szCs w:val="24"/>
                <w:lang w:val="en-US" w:eastAsia="zh-CN"/>
              </w:rPr>
              <w:t>20</w:t>
            </w:r>
          </w:p>
        </w:tc>
        <w:tc>
          <w:tcPr>
            <w:tcW w:w="3400" w:type="pct"/>
            <w:shd w:val="clear" w:color="auto" w:fill="auto"/>
            <w:vAlign w:val="center"/>
          </w:tcPr>
          <w:p w14:paraId="6F5B6ECC">
            <w:pPr>
              <w:widowControl/>
              <w:spacing w:line="360" w:lineRule="exact"/>
              <w:jc w:val="left"/>
              <w:rPr>
                <w:rFonts w:hint="eastAsia" w:ascii="宋体" w:hAnsi="宋体" w:cs="宋体"/>
                <w:kern w:val="0"/>
                <w:sz w:val="24"/>
                <w:szCs w:val="24"/>
                <w:highlight w:val="none"/>
              </w:rPr>
            </w:pPr>
            <w:r>
              <w:rPr>
                <w:rFonts w:hint="eastAsia" w:ascii="宋体" w:hAnsi="宋体"/>
                <w:sz w:val="24"/>
                <w:szCs w:val="24"/>
                <w:highlight w:val="none"/>
              </w:rPr>
              <w:t>供应商提供近三年（2022年</w:t>
            </w:r>
            <w:r>
              <w:rPr>
                <w:rFonts w:hint="eastAsia" w:ascii="宋体" w:hAnsi="宋体"/>
                <w:sz w:val="24"/>
                <w:szCs w:val="24"/>
                <w:highlight w:val="none"/>
                <w:lang w:val="en-US" w:eastAsia="zh-CN"/>
              </w:rPr>
              <w:t>12</w:t>
            </w:r>
            <w:r>
              <w:rPr>
                <w:rFonts w:hint="eastAsia" w:ascii="宋体" w:hAnsi="宋体"/>
                <w:sz w:val="24"/>
                <w:szCs w:val="24"/>
                <w:highlight w:val="none"/>
              </w:rPr>
              <w:t>月1日以来，以合同签订时间为准）承担过类似运维案例，提供合同复印件并加盖供应商单位公章，每提供一份得5分，本项最多得</w:t>
            </w:r>
            <w:r>
              <w:rPr>
                <w:rFonts w:hint="eastAsia" w:ascii="宋体" w:hAnsi="宋体"/>
                <w:sz w:val="24"/>
                <w:szCs w:val="24"/>
                <w:highlight w:val="none"/>
                <w:lang w:val="en-US" w:eastAsia="zh-CN"/>
              </w:rPr>
              <w:t>20</w:t>
            </w:r>
            <w:r>
              <w:rPr>
                <w:rFonts w:hint="eastAsia" w:ascii="宋体" w:hAnsi="宋体"/>
                <w:sz w:val="24"/>
                <w:szCs w:val="24"/>
                <w:highlight w:val="none"/>
              </w:rPr>
              <w:t>分，不提供的不得分。</w:t>
            </w:r>
          </w:p>
        </w:tc>
      </w:tr>
      <w:tr w14:paraId="582D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385" w:type="pct"/>
            <w:shd w:val="clear" w:color="auto" w:fill="auto"/>
            <w:vAlign w:val="center"/>
          </w:tcPr>
          <w:p w14:paraId="723686BE">
            <w:pPr>
              <w:widowControl/>
              <w:jc w:val="center"/>
              <w:rPr>
                <w:rFonts w:hint="eastAsia" w:ascii="宋体" w:hAnsi="宋体" w:cs="宋体"/>
                <w:kern w:val="0"/>
                <w:sz w:val="24"/>
                <w:szCs w:val="24"/>
              </w:rPr>
            </w:pPr>
            <w:r>
              <w:rPr>
                <w:rFonts w:hint="eastAsia" w:ascii="宋体" w:hAnsi="宋体"/>
                <w:sz w:val="24"/>
                <w:szCs w:val="24"/>
              </w:rPr>
              <w:t>2</w:t>
            </w:r>
          </w:p>
        </w:tc>
        <w:tc>
          <w:tcPr>
            <w:tcW w:w="693" w:type="pct"/>
            <w:shd w:val="clear" w:color="auto" w:fill="auto"/>
            <w:vAlign w:val="center"/>
          </w:tcPr>
          <w:p w14:paraId="30DC1F5C">
            <w:pPr>
              <w:widowControl/>
              <w:jc w:val="center"/>
              <w:rPr>
                <w:rFonts w:hint="eastAsia" w:ascii="宋体" w:hAnsi="宋体" w:cs="宋体"/>
                <w:kern w:val="0"/>
                <w:sz w:val="24"/>
                <w:szCs w:val="24"/>
              </w:rPr>
            </w:pPr>
            <w:r>
              <w:rPr>
                <w:rFonts w:hint="eastAsia" w:ascii="宋体" w:hAnsi="宋体"/>
                <w:sz w:val="24"/>
                <w:szCs w:val="24"/>
              </w:rPr>
              <w:t>服务方案</w:t>
            </w:r>
          </w:p>
        </w:tc>
        <w:tc>
          <w:tcPr>
            <w:tcW w:w="522" w:type="pct"/>
            <w:shd w:val="clear" w:color="000000" w:fill="FFFFFF"/>
            <w:vAlign w:val="center"/>
          </w:tcPr>
          <w:p w14:paraId="07ABDB7A">
            <w:pPr>
              <w:widowControl/>
              <w:jc w:val="center"/>
              <w:rPr>
                <w:rFonts w:hint="default" w:ascii="宋体" w:hAnsi="宋体" w:eastAsia="宋体" w:cs="宋体"/>
                <w:kern w:val="0"/>
                <w:sz w:val="24"/>
                <w:szCs w:val="24"/>
                <w:lang w:val="en-US" w:eastAsia="zh-CN"/>
              </w:rPr>
            </w:pPr>
            <w:r>
              <w:rPr>
                <w:rFonts w:hint="eastAsia" w:ascii="宋体" w:hAnsi="宋体"/>
                <w:sz w:val="24"/>
                <w:szCs w:val="24"/>
                <w:lang w:val="en-US" w:eastAsia="zh-CN"/>
              </w:rPr>
              <w:t>40</w:t>
            </w:r>
          </w:p>
        </w:tc>
        <w:tc>
          <w:tcPr>
            <w:tcW w:w="3400" w:type="pct"/>
            <w:shd w:val="clear" w:color="auto" w:fill="auto"/>
            <w:vAlign w:val="center"/>
          </w:tcPr>
          <w:p w14:paraId="1D73AF90">
            <w:pPr>
              <w:widowControl/>
              <w:spacing w:line="360" w:lineRule="exact"/>
              <w:jc w:val="left"/>
              <w:rPr>
                <w:rFonts w:hint="eastAsia" w:ascii="宋体" w:hAnsi="宋体" w:cs="宋体"/>
                <w:kern w:val="0"/>
                <w:sz w:val="24"/>
                <w:szCs w:val="24"/>
              </w:rPr>
            </w:pPr>
            <w:r>
              <w:rPr>
                <w:rFonts w:hint="eastAsia" w:ascii="宋体" w:hAnsi="宋体" w:cs="宋体"/>
                <w:kern w:val="0"/>
                <w:sz w:val="24"/>
                <w:szCs w:val="24"/>
              </w:rPr>
              <w:t>1．运维服务方案：</w:t>
            </w:r>
          </w:p>
          <w:p w14:paraId="6417E4C3">
            <w:pPr>
              <w:widowControl/>
              <w:spacing w:line="360" w:lineRule="exact"/>
              <w:jc w:val="left"/>
              <w:rPr>
                <w:rFonts w:hint="eastAsia" w:ascii="宋体" w:hAnsi="宋体" w:cs="宋体"/>
                <w:kern w:val="0"/>
                <w:sz w:val="24"/>
                <w:szCs w:val="24"/>
              </w:rPr>
            </w:pPr>
            <w:r>
              <w:rPr>
                <w:rFonts w:hint="eastAsia" w:ascii="宋体" w:hAnsi="宋体" w:cs="宋体"/>
                <w:kern w:val="0"/>
                <w:sz w:val="24"/>
                <w:szCs w:val="24"/>
              </w:rPr>
              <w:t>针对项目需求制定详细的服务方案，详细描述各阶段的项目进度安排、工作计划及保障措施。因本平台涉及与市级平台对接，方案中需有相关描述。方案全面具体、具有较强的科学性与实际可操作性的得15-20分；较为全面、具有一定科学性与实际可操作性的得7-14分；不够全面、科学性与操作性一般的得1-6分；未表述的不得分。</w:t>
            </w:r>
          </w:p>
          <w:p w14:paraId="5B613F21">
            <w:pPr>
              <w:widowControl/>
              <w:spacing w:line="360" w:lineRule="exact"/>
              <w:jc w:val="left"/>
              <w:rPr>
                <w:rFonts w:hint="eastAsia" w:ascii="宋体" w:hAnsi="宋体" w:cs="宋体"/>
                <w:kern w:val="0"/>
                <w:sz w:val="24"/>
                <w:szCs w:val="24"/>
              </w:rPr>
            </w:pPr>
            <w:r>
              <w:rPr>
                <w:rFonts w:hint="eastAsia" w:ascii="宋体" w:hAnsi="宋体" w:cs="宋体"/>
                <w:kern w:val="0"/>
                <w:sz w:val="24"/>
                <w:szCs w:val="24"/>
              </w:rPr>
              <w:t>2.新媒体服务方案：</w:t>
            </w:r>
          </w:p>
          <w:p w14:paraId="062B921B">
            <w:pPr>
              <w:widowControl/>
              <w:spacing w:line="360" w:lineRule="exact"/>
              <w:jc w:val="left"/>
              <w:rPr>
                <w:rFonts w:hint="eastAsia" w:ascii="宋体" w:hAnsi="宋体" w:cs="宋体"/>
                <w:kern w:val="0"/>
                <w:sz w:val="24"/>
                <w:szCs w:val="24"/>
              </w:rPr>
            </w:pPr>
            <w:r>
              <w:rPr>
                <w:rFonts w:hint="eastAsia" w:ascii="宋体" w:hAnsi="宋体" w:cs="宋体"/>
                <w:kern w:val="0"/>
                <w:sz w:val="24"/>
                <w:szCs w:val="24"/>
              </w:rPr>
              <w:t>针对项目需求制定详细的服务方案，详细描述各阶段的项目进度安排、工作计划及保障措施，方案全面具体、具有较强的科学性与实际可操作性的得15-20分；较为全面、具有一定科学性与实际可操作性的得7-14分；不够全面、科学性与操作性一般的得1-6分；未表述的不得分。</w:t>
            </w:r>
          </w:p>
        </w:tc>
      </w:tr>
      <w:tr w14:paraId="2AC7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385" w:type="pct"/>
            <w:shd w:val="clear" w:color="auto" w:fill="auto"/>
            <w:vAlign w:val="center"/>
          </w:tcPr>
          <w:p w14:paraId="5AB8F5B6">
            <w:pPr>
              <w:widowControl/>
              <w:jc w:val="center"/>
              <w:rPr>
                <w:rFonts w:hint="eastAsia" w:ascii="宋体" w:hAnsi="宋体" w:cs="宋体"/>
                <w:kern w:val="0"/>
                <w:sz w:val="24"/>
                <w:szCs w:val="24"/>
              </w:rPr>
            </w:pPr>
            <w:r>
              <w:rPr>
                <w:rFonts w:hint="eastAsia" w:ascii="宋体" w:hAnsi="宋体"/>
                <w:sz w:val="24"/>
                <w:szCs w:val="24"/>
              </w:rPr>
              <w:t>3</w:t>
            </w:r>
          </w:p>
        </w:tc>
        <w:tc>
          <w:tcPr>
            <w:tcW w:w="693" w:type="pct"/>
            <w:shd w:val="clear" w:color="auto" w:fill="auto"/>
            <w:vAlign w:val="center"/>
          </w:tcPr>
          <w:p w14:paraId="04B71B44">
            <w:pPr>
              <w:widowControl/>
              <w:jc w:val="center"/>
              <w:rPr>
                <w:rFonts w:hint="eastAsia" w:ascii="宋体" w:hAnsi="宋体" w:cs="宋体"/>
                <w:kern w:val="0"/>
                <w:sz w:val="24"/>
                <w:szCs w:val="24"/>
              </w:rPr>
            </w:pPr>
            <w:r>
              <w:rPr>
                <w:rFonts w:hint="eastAsia" w:ascii="宋体" w:hAnsi="宋体"/>
                <w:sz w:val="24"/>
                <w:szCs w:val="24"/>
              </w:rPr>
              <w:t>本地服务能力</w:t>
            </w:r>
          </w:p>
        </w:tc>
        <w:tc>
          <w:tcPr>
            <w:tcW w:w="522" w:type="pct"/>
            <w:shd w:val="clear" w:color="000000" w:fill="FFFFFF"/>
            <w:vAlign w:val="center"/>
          </w:tcPr>
          <w:p w14:paraId="7F9DB280">
            <w:pPr>
              <w:widowControl/>
              <w:jc w:val="center"/>
              <w:rPr>
                <w:rFonts w:hint="eastAsia" w:ascii="宋体" w:hAnsi="宋体" w:cs="宋体"/>
                <w:kern w:val="0"/>
                <w:sz w:val="24"/>
                <w:szCs w:val="24"/>
              </w:rPr>
            </w:pPr>
            <w:r>
              <w:rPr>
                <w:rFonts w:hint="eastAsia" w:ascii="宋体" w:hAnsi="宋体"/>
                <w:sz w:val="24"/>
                <w:szCs w:val="24"/>
              </w:rPr>
              <w:t>5</w:t>
            </w:r>
          </w:p>
        </w:tc>
        <w:tc>
          <w:tcPr>
            <w:tcW w:w="3400" w:type="pct"/>
            <w:shd w:val="clear" w:color="auto" w:fill="auto"/>
            <w:vAlign w:val="center"/>
          </w:tcPr>
          <w:p w14:paraId="5FD5DE8C">
            <w:pPr>
              <w:widowControl/>
              <w:spacing w:line="360" w:lineRule="exact"/>
              <w:jc w:val="left"/>
              <w:rPr>
                <w:rFonts w:hint="eastAsia" w:ascii="宋体" w:hAnsi="宋体" w:cs="宋体"/>
                <w:kern w:val="0"/>
                <w:sz w:val="24"/>
                <w:szCs w:val="24"/>
              </w:rPr>
            </w:pPr>
            <w:r>
              <w:rPr>
                <w:rFonts w:hint="eastAsia" w:ascii="宋体" w:hAnsi="宋体"/>
                <w:sz w:val="24"/>
                <w:szCs w:val="24"/>
              </w:rPr>
              <w:t>为能提供高效的服务，供应商需承诺可提供本地化运维及技术支持，中标后签订合同前在本地设立办事处。提供承诺函得5分，未提供不得分。（承诺函格式自拟）</w:t>
            </w:r>
          </w:p>
        </w:tc>
      </w:tr>
      <w:tr w14:paraId="3C35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85" w:type="pct"/>
            <w:shd w:val="clear" w:color="auto" w:fill="auto"/>
            <w:vAlign w:val="center"/>
          </w:tcPr>
          <w:p w14:paraId="417BB98B">
            <w:pPr>
              <w:widowControl/>
              <w:jc w:val="center"/>
              <w:rPr>
                <w:rFonts w:hint="eastAsia" w:ascii="宋体" w:hAnsi="宋体" w:cs="宋体"/>
                <w:kern w:val="0"/>
                <w:sz w:val="24"/>
                <w:szCs w:val="24"/>
              </w:rPr>
            </w:pPr>
            <w:r>
              <w:rPr>
                <w:rFonts w:hint="eastAsia" w:ascii="宋体" w:hAnsi="宋体"/>
                <w:sz w:val="24"/>
                <w:szCs w:val="24"/>
              </w:rPr>
              <w:t>4</w:t>
            </w:r>
          </w:p>
        </w:tc>
        <w:tc>
          <w:tcPr>
            <w:tcW w:w="693" w:type="pct"/>
            <w:shd w:val="clear" w:color="auto" w:fill="auto"/>
            <w:vAlign w:val="center"/>
          </w:tcPr>
          <w:p w14:paraId="4289F0D3">
            <w:pPr>
              <w:widowControl/>
              <w:jc w:val="center"/>
              <w:rPr>
                <w:rFonts w:hint="eastAsia" w:ascii="宋体" w:hAnsi="宋体"/>
                <w:sz w:val="24"/>
                <w:szCs w:val="24"/>
              </w:rPr>
            </w:pPr>
            <w:r>
              <w:rPr>
                <w:rFonts w:hint="eastAsia" w:ascii="宋体" w:hAnsi="宋体"/>
                <w:sz w:val="24"/>
                <w:szCs w:val="24"/>
              </w:rPr>
              <w:t>供应商</w:t>
            </w:r>
          </w:p>
          <w:p w14:paraId="40E894A3">
            <w:pPr>
              <w:widowControl/>
              <w:jc w:val="center"/>
              <w:rPr>
                <w:rFonts w:hint="eastAsia" w:ascii="宋体" w:hAnsi="宋体" w:cs="宋体"/>
                <w:kern w:val="0"/>
                <w:sz w:val="24"/>
                <w:szCs w:val="24"/>
              </w:rPr>
            </w:pPr>
            <w:r>
              <w:rPr>
                <w:rFonts w:hint="eastAsia" w:ascii="宋体" w:hAnsi="宋体"/>
                <w:sz w:val="24"/>
                <w:szCs w:val="24"/>
              </w:rPr>
              <w:t>能力</w:t>
            </w:r>
          </w:p>
        </w:tc>
        <w:tc>
          <w:tcPr>
            <w:tcW w:w="522" w:type="pct"/>
            <w:shd w:val="clear" w:color="000000" w:fill="FFFFFF"/>
            <w:vAlign w:val="center"/>
          </w:tcPr>
          <w:p w14:paraId="359AFDB8">
            <w:pPr>
              <w:widowControl/>
              <w:jc w:val="center"/>
              <w:rPr>
                <w:rFonts w:hint="default" w:ascii="宋体" w:hAnsi="宋体" w:eastAsia="宋体" w:cs="宋体"/>
                <w:kern w:val="0"/>
                <w:sz w:val="24"/>
                <w:szCs w:val="24"/>
                <w:lang w:val="en-US" w:eastAsia="zh-CN"/>
              </w:rPr>
            </w:pPr>
            <w:r>
              <w:rPr>
                <w:rFonts w:hint="eastAsia" w:ascii="宋体" w:hAnsi="宋体"/>
                <w:sz w:val="24"/>
                <w:szCs w:val="24"/>
                <w:lang w:val="en-US" w:eastAsia="zh-CN"/>
              </w:rPr>
              <w:t>15</w:t>
            </w:r>
          </w:p>
        </w:tc>
        <w:tc>
          <w:tcPr>
            <w:tcW w:w="3400" w:type="pct"/>
            <w:shd w:val="clear" w:color="auto" w:fill="auto"/>
            <w:vAlign w:val="center"/>
          </w:tcPr>
          <w:p w14:paraId="647D8393">
            <w:pPr>
              <w:widowControl/>
              <w:spacing w:line="360" w:lineRule="exact"/>
              <w:jc w:val="left"/>
              <w:rPr>
                <w:rFonts w:hint="eastAsia" w:ascii="宋体" w:hAnsi="宋体" w:cs="宋体"/>
                <w:kern w:val="0"/>
                <w:sz w:val="24"/>
                <w:szCs w:val="24"/>
              </w:rPr>
            </w:pPr>
            <w:r>
              <w:rPr>
                <w:rFonts w:hint="eastAsia" w:ascii="宋体" w:hAnsi="宋体" w:cs="宋体"/>
                <w:kern w:val="0"/>
                <w:sz w:val="24"/>
                <w:szCs w:val="24"/>
              </w:rPr>
              <w:t>1.供应商具有与电子信息系统与视频客流检测相关的软件著作权证书的，每提供一个证书得2分，本项最高得6分。提供软著证书复印件并加盖公章。</w:t>
            </w:r>
          </w:p>
          <w:p w14:paraId="643BB1AA">
            <w:pPr>
              <w:widowControl/>
              <w:spacing w:line="360" w:lineRule="exact"/>
              <w:jc w:val="left"/>
              <w:rPr>
                <w:rFonts w:hint="eastAsia" w:ascii="宋体" w:hAnsi="宋体" w:cs="宋体"/>
                <w:kern w:val="0"/>
                <w:sz w:val="24"/>
                <w:szCs w:val="24"/>
              </w:rPr>
            </w:pPr>
            <w:r>
              <w:rPr>
                <w:rFonts w:hint="eastAsia" w:ascii="宋体" w:hAnsi="宋体" w:cs="宋体"/>
                <w:kern w:val="0"/>
                <w:sz w:val="24"/>
                <w:szCs w:val="24"/>
              </w:rPr>
              <w:t>2.供应商出具过客流数据分析报告的</w:t>
            </w:r>
            <w:r>
              <w:rPr>
                <w:rFonts w:hint="eastAsia" w:ascii="宋体" w:hAnsi="宋体" w:cs="宋体"/>
                <w:kern w:val="0"/>
                <w:sz w:val="24"/>
                <w:szCs w:val="24"/>
                <w:lang w:val="en-US" w:eastAsia="zh-CN"/>
              </w:rPr>
              <w:t>得5分</w:t>
            </w:r>
            <w:r>
              <w:rPr>
                <w:rFonts w:hint="eastAsia" w:ascii="宋体" w:hAnsi="宋体" w:cs="宋体"/>
                <w:kern w:val="0"/>
                <w:sz w:val="24"/>
                <w:szCs w:val="24"/>
              </w:rPr>
              <w:t>，提供报告复印件并加盖公章。</w:t>
            </w:r>
          </w:p>
          <w:p w14:paraId="50D3C192">
            <w:pPr>
              <w:widowControl/>
              <w:spacing w:line="360" w:lineRule="exact"/>
              <w:jc w:val="left"/>
              <w:rPr>
                <w:rFonts w:hint="eastAsia" w:ascii="宋体" w:hAnsi="宋体" w:cs="宋体"/>
                <w:kern w:val="0"/>
                <w:sz w:val="24"/>
                <w:szCs w:val="24"/>
              </w:rPr>
            </w:pPr>
            <w:r>
              <w:rPr>
                <w:rFonts w:hint="eastAsia" w:ascii="宋体" w:hAnsi="宋体" w:cs="宋体"/>
                <w:kern w:val="0"/>
                <w:sz w:val="24"/>
                <w:szCs w:val="24"/>
                <w:highlight w:val="none"/>
              </w:rPr>
              <w:t>3．具有演出经纪人资格证的得4分。</w:t>
            </w:r>
          </w:p>
        </w:tc>
      </w:tr>
      <w:tr w14:paraId="1273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385" w:type="pct"/>
            <w:shd w:val="clear" w:color="auto" w:fill="auto"/>
            <w:vAlign w:val="center"/>
          </w:tcPr>
          <w:p w14:paraId="7C519EC7">
            <w:pPr>
              <w:widowControl/>
              <w:jc w:val="center"/>
              <w:rPr>
                <w:rFonts w:hint="eastAsia" w:ascii="宋体" w:hAnsi="宋体" w:cs="宋体"/>
                <w:kern w:val="0"/>
                <w:sz w:val="24"/>
                <w:szCs w:val="24"/>
              </w:rPr>
            </w:pPr>
            <w:r>
              <w:rPr>
                <w:rFonts w:hint="eastAsia" w:ascii="宋体" w:hAnsi="宋体"/>
                <w:sz w:val="24"/>
                <w:szCs w:val="24"/>
              </w:rPr>
              <w:t>5</w:t>
            </w:r>
          </w:p>
        </w:tc>
        <w:tc>
          <w:tcPr>
            <w:tcW w:w="693" w:type="pct"/>
            <w:shd w:val="clear" w:color="auto" w:fill="auto"/>
            <w:vAlign w:val="center"/>
          </w:tcPr>
          <w:p w14:paraId="62453772">
            <w:pPr>
              <w:widowControl/>
              <w:jc w:val="center"/>
              <w:rPr>
                <w:rFonts w:hint="eastAsia" w:ascii="宋体" w:hAnsi="宋体" w:cs="宋体"/>
                <w:kern w:val="0"/>
                <w:sz w:val="24"/>
                <w:szCs w:val="24"/>
              </w:rPr>
            </w:pPr>
            <w:r>
              <w:rPr>
                <w:rFonts w:hint="eastAsia" w:ascii="宋体" w:hAnsi="宋体"/>
                <w:sz w:val="24"/>
                <w:szCs w:val="24"/>
              </w:rPr>
              <w:t>售后服务</w:t>
            </w:r>
          </w:p>
        </w:tc>
        <w:tc>
          <w:tcPr>
            <w:tcW w:w="522" w:type="pct"/>
            <w:shd w:val="clear" w:color="000000" w:fill="FFFFFF"/>
            <w:vAlign w:val="center"/>
          </w:tcPr>
          <w:p w14:paraId="146CF3B2">
            <w:pPr>
              <w:widowControl/>
              <w:jc w:val="center"/>
              <w:rPr>
                <w:rFonts w:hint="eastAsia" w:ascii="宋体" w:hAnsi="宋体" w:cs="宋体"/>
                <w:kern w:val="0"/>
                <w:sz w:val="24"/>
                <w:szCs w:val="24"/>
              </w:rPr>
            </w:pPr>
            <w:r>
              <w:rPr>
                <w:rFonts w:hint="eastAsia" w:ascii="宋体" w:hAnsi="宋体"/>
                <w:sz w:val="24"/>
                <w:szCs w:val="24"/>
              </w:rPr>
              <w:t>10</w:t>
            </w:r>
          </w:p>
        </w:tc>
        <w:tc>
          <w:tcPr>
            <w:tcW w:w="3400" w:type="pct"/>
            <w:shd w:val="clear" w:color="auto" w:fill="auto"/>
            <w:vAlign w:val="center"/>
          </w:tcPr>
          <w:p w14:paraId="79AC1F65">
            <w:pPr>
              <w:pStyle w:val="126"/>
              <w:widowControl/>
              <w:numPr>
                <w:ilvl w:val="0"/>
                <w:numId w:val="0"/>
              </w:numPr>
              <w:spacing w:line="360" w:lineRule="exact"/>
              <w:ind w:leftChars="0"/>
              <w:jc w:val="left"/>
              <w:rPr>
                <w:rFonts w:hint="eastAsia" w:ascii="宋体" w:hAnsi="宋体" w:cs="宋体"/>
                <w:kern w:val="0"/>
              </w:rPr>
            </w:pPr>
            <w:r>
              <w:rPr>
                <w:rFonts w:hint="eastAsia" w:ascii="宋体" w:hAnsi="宋体" w:cs="宋体"/>
                <w:kern w:val="0"/>
              </w:rPr>
              <w:t>1.提供详细的售后服务方案，方案详细、可行性强的并承诺可根据采购人要求调整方案的得6分；较为详细、可行性较强的并承诺可根据采购人要求调整方案的得4分；不详细、可行性较差的并承诺可根据采购人要求调整方案的得2分；未表述本项不得分。</w:t>
            </w:r>
          </w:p>
          <w:p w14:paraId="321FF557">
            <w:pPr>
              <w:pStyle w:val="126"/>
              <w:widowControl/>
              <w:numPr>
                <w:ilvl w:val="0"/>
                <w:numId w:val="0"/>
              </w:numPr>
              <w:spacing w:line="360" w:lineRule="exact"/>
              <w:ind w:leftChars="0"/>
              <w:jc w:val="left"/>
              <w:rPr>
                <w:rFonts w:hint="eastAsia" w:ascii="宋体" w:hAnsi="宋体" w:cs="宋体"/>
                <w:kern w:val="0"/>
              </w:rPr>
            </w:pPr>
            <w:r>
              <w:rPr>
                <w:rFonts w:hint="eastAsia" w:ascii="宋体" w:hAnsi="宋体" w:cs="宋体"/>
                <w:kern w:val="0"/>
              </w:rPr>
              <w:t>2.供应商承诺半小时内响应，2小时内到达现场以及4小时内处理完问题的得4分，否则不得分。（提供承诺函</w:t>
            </w:r>
            <w:r>
              <w:rPr>
                <w:rFonts w:hint="eastAsia" w:ascii="宋体" w:hAnsi="宋体" w:cs="宋体"/>
                <w:kern w:val="0"/>
                <w:lang w:eastAsia="zh-CN"/>
              </w:rPr>
              <w:t>（</w:t>
            </w:r>
            <w:r>
              <w:rPr>
                <w:rFonts w:hint="eastAsia" w:ascii="宋体" w:hAnsi="宋体" w:cs="宋体"/>
                <w:kern w:val="0"/>
                <w:lang w:val="en-US" w:eastAsia="zh-CN"/>
              </w:rPr>
              <w:t>格式自拟</w:t>
            </w:r>
            <w:r>
              <w:rPr>
                <w:rFonts w:hint="eastAsia" w:ascii="宋体" w:hAnsi="宋体" w:cs="宋体"/>
                <w:kern w:val="0"/>
                <w:lang w:eastAsia="zh-CN"/>
              </w:rPr>
              <w:t>）</w:t>
            </w:r>
            <w:r>
              <w:rPr>
                <w:rFonts w:hint="eastAsia" w:ascii="宋体" w:hAnsi="宋体" w:cs="宋体"/>
                <w:kern w:val="0"/>
              </w:rPr>
              <w:t>并加盖供应商公章）</w:t>
            </w:r>
          </w:p>
        </w:tc>
      </w:tr>
    </w:tbl>
    <w:p w14:paraId="6349B541">
      <w:pPr>
        <w:adjustRightInd w:val="0"/>
        <w:snapToGrid w:val="0"/>
        <w:spacing w:line="360" w:lineRule="auto"/>
        <w:ind w:firstLine="482" w:firstLineChars="200"/>
        <w:rPr>
          <w:rFonts w:ascii="宋体" w:cs="宋体"/>
          <w:b/>
          <w:sz w:val="24"/>
          <w:szCs w:val="24"/>
        </w:rPr>
      </w:pPr>
      <w:r>
        <w:rPr>
          <w:rFonts w:hint="eastAsia" w:ascii="宋体" w:hAnsi="宋体" w:cs="宋体"/>
          <w:b/>
          <w:sz w:val="24"/>
          <w:szCs w:val="24"/>
        </w:rPr>
        <w:t>（二）报价响应评分：（</w:t>
      </w:r>
      <w:r>
        <w:rPr>
          <w:rFonts w:hint="eastAsia" w:ascii="宋体" w:hAnsi="宋体" w:cs="宋体"/>
          <w:b/>
          <w:sz w:val="24"/>
          <w:szCs w:val="24"/>
          <w:lang w:val="en-US" w:eastAsia="zh-CN"/>
        </w:rPr>
        <w:t>1</w:t>
      </w:r>
      <w:r>
        <w:rPr>
          <w:rFonts w:hint="eastAsia" w:ascii="宋体" w:hAnsi="宋体" w:cs="宋体"/>
          <w:b/>
          <w:sz w:val="24"/>
          <w:szCs w:val="24"/>
        </w:rPr>
        <w:t>0分）</w:t>
      </w:r>
    </w:p>
    <w:p w14:paraId="1DBB7D65">
      <w:pPr>
        <w:snapToGrid w:val="0"/>
        <w:spacing w:line="360" w:lineRule="auto"/>
        <w:ind w:firstLine="482" w:firstLineChars="200"/>
        <w:rPr>
          <w:rFonts w:ascii="宋体"/>
          <w:b/>
          <w:bCs/>
          <w:sz w:val="24"/>
          <w:szCs w:val="24"/>
        </w:rPr>
      </w:pPr>
      <w:bookmarkStart w:id="61" w:name="_Hlk69391943"/>
      <w:r>
        <w:rPr>
          <w:rFonts w:hint="eastAsia" w:ascii="宋体" w:hAnsi="宋体" w:cs="宋体"/>
          <w:b/>
          <w:bCs/>
          <w:sz w:val="24"/>
          <w:szCs w:val="24"/>
        </w:rPr>
        <w:t>1、本项目最高限价：</w:t>
      </w:r>
      <w:r>
        <w:rPr>
          <w:rFonts w:hint="eastAsia"/>
          <w:b/>
          <w:bCs/>
          <w:sz w:val="24"/>
          <w:szCs w:val="24"/>
          <w:lang w:val="en-US" w:eastAsia="zh-CN"/>
        </w:rPr>
        <w:t>10</w:t>
      </w:r>
      <w:r>
        <w:rPr>
          <w:rFonts w:hint="eastAsia"/>
          <w:b/>
          <w:bCs/>
          <w:sz w:val="24"/>
          <w:szCs w:val="24"/>
        </w:rPr>
        <w:t>万元</w:t>
      </w:r>
      <w:r>
        <w:rPr>
          <w:rFonts w:hint="eastAsia"/>
          <w:b/>
          <w:bCs/>
          <w:sz w:val="24"/>
          <w:szCs w:val="24"/>
          <w:lang w:val="en-US" w:eastAsia="zh-CN"/>
        </w:rPr>
        <w:t>/年</w:t>
      </w:r>
      <w:r>
        <w:rPr>
          <w:rFonts w:hint="eastAsia" w:ascii="宋体" w:hAnsi="宋体" w:cs="宋体"/>
          <w:b/>
          <w:bCs/>
          <w:sz w:val="24"/>
          <w:szCs w:val="24"/>
        </w:rPr>
        <w:t>，报价超过最高限价作无效标处理。</w:t>
      </w:r>
    </w:p>
    <w:p w14:paraId="3CC64C0E">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2、价格分统一采用低价优先法计算，即满足磋商文件要求且最终磋商报价最低的响应报价为评标基准价，其价格分为满分</w:t>
      </w:r>
      <w:r>
        <w:rPr>
          <w:rFonts w:hint="eastAsia" w:ascii="宋体" w:hAnsi="宋体" w:cs="宋体"/>
          <w:b/>
          <w:bCs/>
          <w:sz w:val="24"/>
          <w:szCs w:val="24"/>
          <w:lang w:val="en-US" w:eastAsia="zh-CN"/>
        </w:rPr>
        <w:t>1</w:t>
      </w:r>
      <w:r>
        <w:rPr>
          <w:rFonts w:hint="eastAsia" w:ascii="宋体" w:hAnsi="宋体" w:cs="宋体"/>
          <w:b/>
          <w:bCs/>
          <w:sz w:val="24"/>
          <w:szCs w:val="24"/>
        </w:rPr>
        <w:t>0分。</w:t>
      </w:r>
    </w:p>
    <w:p w14:paraId="1E60900D">
      <w:pPr>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其他投标供应商的报价分统一按照下列公式计算</w:t>
      </w:r>
      <w:r>
        <w:rPr>
          <w:rFonts w:hint="eastAsia" w:ascii="宋体" w:hAnsi="宋体" w:cs="宋体"/>
          <w:sz w:val="24"/>
          <w:szCs w:val="24"/>
        </w:rPr>
        <w:t>：</w:t>
      </w:r>
    </w:p>
    <w:p w14:paraId="798309D4">
      <w:pPr>
        <w:snapToGrid w:val="0"/>
        <w:spacing w:line="360" w:lineRule="auto"/>
        <w:ind w:firstLine="570"/>
        <w:rPr>
          <w:rFonts w:hint="eastAsia" w:ascii="宋体" w:hAnsi="宋体" w:cs="仿宋"/>
          <w:b/>
          <w:sz w:val="24"/>
          <w:szCs w:val="24"/>
        </w:rPr>
      </w:pPr>
      <w:r>
        <w:rPr>
          <w:rFonts w:hint="eastAsia" w:ascii="宋体" w:hAnsi="宋体" w:cs="仿宋"/>
          <w:b/>
          <w:sz w:val="24"/>
          <w:szCs w:val="24"/>
        </w:rPr>
        <w:t>报价得分=（评标基准价/最终磋商报价）×</w:t>
      </w:r>
      <w:r>
        <w:rPr>
          <w:rFonts w:hint="eastAsia" w:ascii="宋体" w:hAnsi="宋体" w:cs="仿宋"/>
          <w:b/>
          <w:sz w:val="24"/>
          <w:szCs w:val="24"/>
          <w:lang w:val="en-US" w:eastAsia="zh-CN"/>
        </w:rPr>
        <w:t>1</w:t>
      </w:r>
      <w:r>
        <w:rPr>
          <w:rFonts w:hint="eastAsia" w:ascii="宋体" w:hAnsi="宋体" w:cs="仿宋"/>
          <w:b/>
          <w:sz w:val="24"/>
          <w:szCs w:val="24"/>
        </w:rPr>
        <w:t>0</w:t>
      </w:r>
    </w:p>
    <w:p w14:paraId="331CF251">
      <w:pPr>
        <w:snapToGrid w:val="0"/>
        <w:spacing w:line="360" w:lineRule="auto"/>
        <w:ind w:firstLine="57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（三）定标：商务报价标得分加技术标得分之和为各投标供应商的综合得分，综合得分最高者为成交第一候选人。</w:t>
      </w:r>
    </w:p>
    <w:p w14:paraId="7888E144">
      <w:pPr>
        <w:snapToGrid w:val="0"/>
        <w:spacing w:line="360" w:lineRule="auto"/>
        <w:ind w:firstLine="57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本项目授权评审小组确定成交供应商。</w:t>
      </w:r>
    </w:p>
    <w:bookmarkEnd w:id="61"/>
    <w:p w14:paraId="3636F7B9">
      <w:pPr>
        <w:snapToGrid w:val="0"/>
        <w:spacing w:line="360" w:lineRule="auto"/>
        <w:ind w:firstLine="482" w:firstLineChars="200"/>
        <w:outlineLvl w:val="1"/>
        <w:rPr>
          <w:rFonts w:ascii="宋体" w:cs="宋体"/>
          <w:b/>
          <w:sz w:val="24"/>
          <w:szCs w:val="24"/>
        </w:rPr>
      </w:pPr>
      <w:r>
        <w:rPr>
          <w:rFonts w:hint="eastAsia" w:ascii="宋体" w:hAnsi="宋体" w:cs="宋体"/>
          <w:b/>
          <w:sz w:val="24"/>
          <w:szCs w:val="24"/>
        </w:rPr>
        <w:t>七、出现下列情形之一的，作无效响应处理</w:t>
      </w:r>
    </w:p>
    <w:p w14:paraId="75CA3E29">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、响应文件未按磋商文件要求装订、密封、签署、盖章及主要资料不齐全的；</w:t>
      </w:r>
    </w:p>
    <w:p w14:paraId="6ABF8F72">
      <w:pPr>
        <w:snapToGrid w:val="0"/>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、响应文件的资料有虚报或者谎报的；</w:t>
      </w:r>
    </w:p>
    <w:p w14:paraId="51EEFFA0">
      <w:pPr>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、响应文件中资格审查文件及技术响应文件出现磋商报价的内容；</w:t>
      </w:r>
    </w:p>
    <w:p w14:paraId="58D17697">
      <w:pPr>
        <w:snapToGrid w:val="0"/>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、不具备磋商文件规定的资格要求的；</w:t>
      </w:r>
    </w:p>
    <w:p w14:paraId="76BF540C">
      <w:pPr>
        <w:snapToGrid w:val="0"/>
        <w:spacing w:line="360" w:lineRule="auto"/>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、响应文件有重大漏项或重大不合理的；</w:t>
      </w:r>
    </w:p>
    <w:p w14:paraId="25083E5B">
      <w:pPr>
        <w:snapToGrid w:val="0"/>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、项目技术、方案不满足项目需求中的要求，有重大偏离或保留的；</w:t>
      </w:r>
    </w:p>
    <w:p w14:paraId="484CF569">
      <w:pPr>
        <w:snapToGrid w:val="0"/>
        <w:spacing w:line="360" w:lineRule="auto"/>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、磋商响应报价超出项目预算或最高限价的；</w:t>
      </w:r>
    </w:p>
    <w:p w14:paraId="4B6F9A81">
      <w:pPr>
        <w:snapToGrid w:val="0"/>
        <w:spacing w:line="360" w:lineRule="auto"/>
        <w:ind w:firstLine="480" w:firstLineChars="200"/>
        <w:rPr>
          <w:rFonts w:ascii="宋体" w:cs="宋体"/>
          <w:sz w:val="24"/>
          <w:szCs w:val="24"/>
        </w:rPr>
      </w:pPr>
      <w:r>
        <w:rPr>
          <w:rFonts w:ascii="宋体" w:hAnsi="宋体" w:cs="宋体"/>
          <w:sz w:val="24"/>
          <w:szCs w:val="24"/>
        </w:rPr>
        <w:t>8</w:t>
      </w:r>
      <w:r>
        <w:rPr>
          <w:rFonts w:hint="eastAsia" w:ascii="宋体" w:hAnsi="宋体" w:cs="宋体"/>
          <w:sz w:val="24"/>
          <w:szCs w:val="24"/>
        </w:rPr>
        <w:t>、被认定为低于成本报价磋商竞标的；</w:t>
      </w:r>
    </w:p>
    <w:p w14:paraId="13872D25">
      <w:pPr>
        <w:snapToGrid w:val="0"/>
        <w:spacing w:line="360" w:lineRule="auto"/>
        <w:ind w:firstLine="480" w:firstLineChars="200"/>
        <w:rPr>
          <w:rFonts w:hint="eastAsia" w:ascii="宋体" w:hAnsi="宋体" w:cs="宋体"/>
          <w:sz w:val="24"/>
          <w:szCs w:val="24"/>
        </w:rPr>
      </w:pPr>
      <w:r>
        <w:rPr>
          <w:rFonts w:ascii="宋体" w:hAnsi="宋体" w:cs="宋体"/>
          <w:sz w:val="24"/>
          <w:szCs w:val="24"/>
        </w:rPr>
        <w:t>9</w:t>
      </w:r>
      <w:r>
        <w:rPr>
          <w:rFonts w:hint="eastAsia" w:ascii="宋体" w:hAnsi="宋体" w:cs="宋体"/>
          <w:sz w:val="24"/>
          <w:szCs w:val="24"/>
        </w:rPr>
        <w:t>、供应商的磋商报价高于自己前一轮的；</w:t>
      </w:r>
    </w:p>
    <w:p w14:paraId="43DB9598">
      <w:pPr>
        <w:snapToGrid w:val="0"/>
        <w:spacing w:line="360" w:lineRule="auto"/>
        <w:ind w:firstLine="480" w:firstLineChars="200"/>
        <w:rPr>
          <w:rFonts w:ascii="宋体" w:cs="宋体"/>
          <w:sz w:val="24"/>
          <w:szCs w:val="24"/>
        </w:rPr>
      </w:pPr>
      <w:r>
        <w:rPr>
          <w:rFonts w:hint="eastAsia" w:ascii="宋体" w:hAnsi="宋体" w:cs="宋体"/>
          <w:sz w:val="24"/>
          <w:szCs w:val="24"/>
        </w:rPr>
        <w:t>10、</w:t>
      </w:r>
      <w:r>
        <w:rPr>
          <w:rFonts w:hint="eastAsia" w:cs="宋体" w:asciiTheme="majorEastAsia" w:hAnsiTheme="majorEastAsia" w:eastAsiaTheme="majorEastAsia"/>
          <w:kern w:val="0"/>
          <w:sz w:val="24"/>
          <w:szCs w:val="24"/>
        </w:rPr>
        <w:t>被“信用中国”网站（www.creditchina.gov.cn）列入失信被执行人、重大税收违法失信主体名单、政府采购严重违法失信行为记录名单；</w:t>
      </w:r>
    </w:p>
    <w:p w14:paraId="5A06C80D">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1、不符合法律、法规和磋商文件中规定的其他实质性响应要求的；</w:t>
      </w:r>
    </w:p>
    <w:p w14:paraId="513580C6">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2、磋商小组依据法律法规可以认定为无效投标的其他情况。</w:t>
      </w:r>
    </w:p>
    <w:p w14:paraId="0C9A14E8">
      <w:pPr>
        <w:snapToGrid w:val="0"/>
        <w:spacing w:line="360" w:lineRule="auto"/>
        <w:ind w:firstLine="482" w:firstLineChars="200"/>
        <w:outlineLvl w:val="1"/>
        <w:rPr>
          <w:rFonts w:ascii="宋体" w:cs="宋体"/>
          <w:b/>
          <w:sz w:val="24"/>
          <w:szCs w:val="24"/>
        </w:rPr>
      </w:pPr>
      <w:r>
        <w:rPr>
          <w:rFonts w:hint="eastAsia" w:ascii="宋体" w:hAnsi="宋体" w:cs="宋体"/>
          <w:b/>
          <w:sz w:val="24"/>
          <w:szCs w:val="24"/>
        </w:rPr>
        <w:t>八、出现下列情形之一的，作废标处理</w:t>
      </w:r>
    </w:p>
    <w:p w14:paraId="0E20CE1E">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、供应商的报价均超出了采购预算，采购单位不能支付的；</w:t>
      </w:r>
    </w:p>
    <w:p w14:paraId="1B901377">
      <w:pPr>
        <w:snapToGrid w:val="0"/>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、因情况变化，不再符合规定的竞争性磋商采购方式所适用情形的；</w:t>
      </w:r>
    </w:p>
    <w:p w14:paraId="01478969">
      <w:pPr>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、出现影响采购公正的违法、违规行为的；</w:t>
      </w:r>
    </w:p>
    <w:p w14:paraId="306F3811">
      <w:pPr>
        <w:snapToGrid w:val="0"/>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、因重大变故，采购任务取消的；</w:t>
      </w:r>
    </w:p>
    <w:p w14:paraId="35C6C37D">
      <w:pPr>
        <w:snapToGrid w:val="0"/>
        <w:spacing w:line="360" w:lineRule="auto"/>
        <w:ind w:firstLine="480" w:firstLineChars="200"/>
        <w:rPr>
          <w:rFonts w:ascii="宋体"/>
          <w:sz w:val="24"/>
          <w:szCs w:val="24"/>
        </w:rPr>
      </w:pPr>
      <w:r>
        <w:rPr>
          <w:rFonts w:hint="eastAsia" w:ascii="宋体" w:hAnsi="宋体" w:cs="宋体"/>
          <w:sz w:val="24"/>
          <w:szCs w:val="24"/>
        </w:rPr>
        <w:t>5、符合资格条件或者对磋商文件作实质响应的投标供应商不足</w:t>
      </w:r>
      <w:r>
        <w:rPr>
          <w:rFonts w:ascii="宋体" w:hAnsi="宋体" w:cs="宋体"/>
          <w:sz w:val="24"/>
          <w:szCs w:val="24"/>
        </w:rPr>
        <w:t>3</w:t>
      </w:r>
      <w:r>
        <w:rPr>
          <w:rFonts w:hint="eastAsia" w:ascii="宋体" w:hAnsi="宋体" w:cs="宋体"/>
          <w:sz w:val="24"/>
          <w:szCs w:val="24"/>
        </w:rPr>
        <w:t>家的；</w:t>
      </w:r>
    </w:p>
    <w:p w14:paraId="25465330">
      <w:pPr>
        <w:snapToGrid w:val="0"/>
        <w:spacing w:line="360" w:lineRule="auto"/>
        <w:ind w:firstLine="480" w:firstLineChars="200"/>
        <w:rPr>
          <w:rFonts w:ascii="宋体" w:cs="宋体"/>
          <w:sz w:val="24"/>
          <w:szCs w:val="24"/>
        </w:rPr>
      </w:pPr>
      <w:r>
        <w:rPr>
          <w:rFonts w:hint="eastAsia" w:ascii="宋体" w:hAnsi="宋体" w:cs="宋体"/>
          <w:sz w:val="24"/>
          <w:szCs w:val="24"/>
        </w:rPr>
        <w:t>6、磋商小组依据法律法规可以认定为废标的其他情况。</w:t>
      </w:r>
    </w:p>
    <w:p w14:paraId="15F22039">
      <w:pPr>
        <w:snapToGrid w:val="0"/>
        <w:spacing w:line="360" w:lineRule="auto"/>
        <w:ind w:firstLine="482" w:firstLineChars="200"/>
        <w:outlineLvl w:val="1"/>
        <w:rPr>
          <w:rFonts w:ascii="宋体" w:cs="宋体"/>
          <w:b/>
          <w:sz w:val="24"/>
          <w:szCs w:val="24"/>
        </w:rPr>
      </w:pPr>
      <w:r>
        <w:rPr>
          <w:rFonts w:hint="eastAsia" w:ascii="宋体" w:hAnsi="宋体" w:cs="宋体"/>
          <w:b/>
          <w:sz w:val="24"/>
          <w:szCs w:val="24"/>
        </w:rPr>
        <w:t>九、成交通知</w:t>
      </w:r>
    </w:p>
    <w:bookmarkEnd w:id="52"/>
    <w:bookmarkEnd w:id="53"/>
    <w:bookmarkEnd w:id="54"/>
    <w:bookmarkEnd w:id="55"/>
    <w:bookmarkEnd w:id="56"/>
    <w:bookmarkEnd w:id="57"/>
    <w:bookmarkEnd w:id="58"/>
    <w:bookmarkEnd w:id="59"/>
    <w:p w14:paraId="04CADEA3">
      <w:pPr>
        <w:widowControl/>
        <w:shd w:val="clear" w:color="auto" w:fill="FFFFFF"/>
        <w:spacing w:line="360" w:lineRule="auto"/>
        <w:ind w:firstLine="480" w:firstLineChars="200"/>
        <w:jc w:val="left"/>
        <w:rPr>
          <w:rFonts w:hint="eastAsia" w:cs="Arial" w:asciiTheme="majorEastAsia" w:hAnsiTheme="majorEastAsia" w:eastAsiaTheme="majorEastAsia"/>
          <w:kern w:val="0"/>
          <w:sz w:val="24"/>
          <w:szCs w:val="24"/>
        </w:rPr>
      </w:pPr>
      <w:bookmarkStart w:id="62" w:name="_Toc94585343"/>
      <w:bookmarkStart w:id="63" w:name="_Toc363573858"/>
      <w:r>
        <w:rPr>
          <w:rFonts w:hint="eastAsia"/>
          <w:kern w:val="0"/>
          <w:sz w:val="24"/>
          <w:szCs w:val="24"/>
        </w:rPr>
        <w:t>成交结果在“南通市崇川区人民政府网-公告公示栏”公示</w:t>
      </w:r>
      <w:r>
        <w:rPr>
          <w:kern w:val="0"/>
          <w:sz w:val="24"/>
          <w:szCs w:val="24"/>
          <w:u w:val="single"/>
        </w:rPr>
        <w:t xml:space="preserve"> 1 </w:t>
      </w:r>
      <w:r>
        <w:rPr>
          <w:rFonts w:hint="eastAsia"/>
          <w:kern w:val="0"/>
          <w:sz w:val="24"/>
          <w:szCs w:val="24"/>
        </w:rPr>
        <w:t>个工作日。《成交通知书》一经发出，采购单位改变成交结果，或者供应商放弃成交的，各自承担相应的法律责任。《成交通知书》是采购合同的组成部分。</w:t>
      </w:r>
    </w:p>
    <w:p w14:paraId="75CBC1F8"/>
    <w:p w14:paraId="289A84F8">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51112788">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645DE8F6">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3C82A4EE">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68598BE5">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3CF53EE8">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089A7764">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59136BDC">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23F5D0EB">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4C3D203E">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741758E3">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08E6F381">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6783EA82">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5EBDB96D">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20B86A0C">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406026FA">
      <w:pPr>
        <w:pStyle w:val="27"/>
        <w:tabs>
          <w:tab w:val="left" w:pos="1050"/>
          <w:tab w:val="right" w:leader="dot" w:pos="9402"/>
        </w:tabs>
        <w:spacing w:line="520" w:lineRule="exact"/>
        <w:ind w:left="0"/>
        <w:jc w:val="center"/>
        <w:outlineLvl w:val="0"/>
        <w:rPr>
          <w:rFonts w:hint="eastAsia" w:ascii="宋体" w:hAnsi="宋体" w:cs="宋体"/>
          <w:b/>
          <w:i w:val="0"/>
          <w:iCs/>
          <w:w w:val="80"/>
          <w:sz w:val="44"/>
          <w:szCs w:val="44"/>
        </w:rPr>
      </w:pPr>
    </w:p>
    <w:p w14:paraId="24DD2E1F">
      <w:pPr>
        <w:pStyle w:val="27"/>
        <w:tabs>
          <w:tab w:val="left" w:pos="1050"/>
          <w:tab w:val="right" w:leader="dot" w:pos="9402"/>
        </w:tabs>
        <w:spacing w:line="520" w:lineRule="exact"/>
        <w:ind w:left="0"/>
        <w:jc w:val="center"/>
        <w:outlineLvl w:val="0"/>
        <w:rPr>
          <w:rFonts w:ascii="宋体" w:cs="宋体"/>
          <w:b/>
          <w:i w:val="0"/>
          <w:iCs/>
          <w:w w:val="80"/>
          <w:sz w:val="44"/>
          <w:szCs w:val="44"/>
        </w:rPr>
      </w:pPr>
      <w:r>
        <w:rPr>
          <w:rFonts w:hint="eastAsia" w:ascii="宋体" w:hAnsi="宋体" w:cs="宋体"/>
          <w:b/>
          <w:i w:val="0"/>
          <w:iCs/>
          <w:w w:val="80"/>
          <w:sz w:val="44"/>
          <w:szCs w:val="44"/>
        </w:rPr>
        <w:t>第五章</w:t>
      </w:r>
      <w:r>
        <w:rPr>
          <w:rFonts w:ascii="宋体" w:hAnsi="宋体" w:cs="宋体"/>
          <w:b/>
          <w:i w:val="0"/>
          <w:iCs/>
          <w:w w:val="80"/>
          <w:sz w:val="44"/>
          <w:szCs w:val="44"/>
        </w:rPr>
        <w:t xml:space="preserve">   </w:t>
      </w:r>
      <w:r>
        <w:rPr>
          <w:rFonts w:hint="eastAsia" w:ascii="宋体" w:hAnsi="宋体" w:cs="宋体"/>
          <w:b/>
          <w:i w:val="0"/>
          <w:iCs/>
          <w:w w:val="80"/>
          <w:sz w:val="44"/>
          <w:szCs w:val="44"/>
        </w:rPr>
        <w:t>合同签订与验收付款</w:t>
      </w:r>
    </w:p>
    <w:p w14:paraId="5A705C76">
      <w:pPr>
        <w:spacing w:line="360" w:lineRule="auto"/>
        <w:ind w:firstLine="484" w:firstLineChars="202"/>
        <w:rPr>
          <w:rFonts w:hint="eastAsia" w:ascii="宋体" w:hAnsi="宋体" w:cs="宋体"/>
          <w:sz w:val="24"/>
          <w:szCs w:val="24"/>
        </w:rPr>
      </w:pPr>
    </w:p>
    <w:p w14:paraId="543F2BCF">
      <w:pPr>
        <w:spacing w:line="360" w:lineRule="auto"/>
        <w:ind w:firstLine="484" w:firstLineChars="202"/>
        <w:rPr>
          <w:rFonts w:ascii="宋体" w:cs="宋体"/>
          <w:kern w:val="0"/>
          <w:sz w:val="28"/>
          <w:szCs w:val="28"/>
        </w:rPr>
      </w:pPr>
      <w:r>
        <w:rPr>
          <w:rFonts w:hint="eastAsia" w:ascii="宋体" w:hAnsi="宋体" w:cs="宋体"/>
          <w:sz w:val="24"/>
          <w:szCs w:val="24"/>
        </w:rPr>
        <w:t>一、</w:t>
      </w:r>
      <w:r>
        <w:rPr>
          <w:rFonts w:hint="eastAsia" w:ascii="宋体" w:hAnsi="宋体" w:cs="宋体"/>
          <w:kern w:val="0"/>
          <w:sz w:val="24"/>
          <w:szCs w:val="24"/>
        </w:rPr>
        <w:t>成交供应商在《成交通知书》发出30日内必须按照磋商文件确定的事项签订采购合同。合同一式肆份，采购单位、供应商各贰份。所签合同不得对磋商文件作实质性修改。采购单位不得向成交供应商提出不合理的要求作为签订合同的条件，不得与成交供应商私下订立背离磋商文件实质性内容的协议。</w:t>
      </w:r>
      <w:r>
        <w:rPr>
          <w:rFonts w:ascii="宋体" w:hAnsi="宋体" w:cs="宋体"/>
          <w:kern w:val="0"/>
          <w:sz w:val="24"/>
          <w:szCs w:val="24"/>
        </w:rPr>
        <w:t xml:space="preserve"> </w:t>
      </w:r>
    </w:p>
    <w:p w14:paraId="16808828">
      <w:pPr>
        <w:snapToGrid w:val="0"/>
        <w:spacing w:line="360" w:lineRule="auto"/>
        <w:ind w:firstLine="573"/>
        <w:rPr>
          <w:rFonts w:ascii="宋体" w:cs="宋体"/>
          <w:sz w:val="24"/>
          <w:szCs w:val="24"/>
        </w:rPr>
      </w:pPr>
      <w:r>
        <w:rPr>
          <w:rFonts w:hint="eastAsia" w:ascii="宋体" w:hAnsi="宋体" w:cs="宋体"/>
          <w:sz w:val="24"/>
          <w:szCs w:val="24"/>
        </w:rPr>
        <w:t>二、采购单位按合同约定积极配合成交人履约，成交人履约到位后，请以书面形式向采购单位提出验收申请，采购单位接到申请后原则上在</w:t>
      </w:r>
      <w:r>
        <w:rPr>
          <w:rFonts w:ascii="宋体" w:hAnsi="宋体" w:cs="宋体"/>
          <w:sz w:val="24"/>
          <w:szCs w:val="24"/>
        </w:rPr>
        <w:t>5</w:t>
      </w:r>
      <w:r>
        <w:rPr>
          <w:rFonts w:hint="eastAsia" w:ascii="宋体" w:hAnsi="宋体" w:cs="宋体"/>
          <w:sz w:val="24"/>
          <w:szCs w:val="24"/>
        </w:rPr>
        <w:t>个工作日内及时组织相关专业技术人员，必要时邀请质检等部门共同参与验收，并出具验收报告，验收合格的原则上</w:t>
      </w:r>
      <w:r>
        <w:rPr>
          <w:rFonts w:ascii="宋体" w:hAnsi="宋体" w:cs="宋体"/>
          <w:sz w:val="24"/>
          <w:szCs w:val="24"/>
        </w:rPr>
        <w:t>5</w:t>
      </w:r>
      <w:r>
        <w:rPr>
          <w:rFonts w:hint="eastAsia" w:ascii="宋体" w:hAnsi="宋体" w:cs="宋体"/>
          <w:sz w:val="24"/>
          <w:szCs w:val="24"/>
        </w:rPr>
        <w:t>个工作日内支付相应款项。</w:t>
      </w:r>
    </w:p>
    <w:p w14:paraId="5BF425D8">
      <w:pPr>
        <w:snapToGrid w:val="0"/>
        <w:spacing w:line="360" w:lineRule="auto"/>
        <w:ind w:firstLine="573"/>
        <w:rPr>
          <w:rFonts w:ascii="宋体" w:cs="宋体"/>
          <w:sz w:val="24"/>
          <w:szCs w:val="24"/>
        </w:rPr>
      </w:pPr>
      <w:r>
        <w:rPr>
          <w:rFonts w:hint="eastAsia" w:ascii="宋体" w:hAnsi="宋体" w:cs="宋体"/>
          <w:sz w:val="24"/>
          <w:szCs w:val="24"/>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405CBBF7">
      <w:pPr>
        <w:snapToGrid w:val="0"/>
        <w:spacing w:line="360" w:lineRule="auto"/>
        <w:ind w:firstLine="573"/>
        <w:rPr>
          <w:rFonts w:ascii="宋体" w:cs="宋体"/>
          <w:sz w:val="24"/>
          <w:szCs w:val="24"/>
        </w:rPr>
      </w:pPr>
      <w:r>
        <w:rPr>
          <w:rFonts w:hint="eastAsia" w:ascii="宋体" w:hAnsi="宋体" w:cs="宋体"/>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40A3CD2B">
      <w:pPr>
        <w:snapToGrid w:val="0"/>
        <w:spacing w:line="360" w:lineRule="auto"/>
        <w:ind w:firstLine="573"/>
        <w:rPr>
          <w:rFonts w:ascii="宋体" w:cs="宋体"/>
          <w:sz w:val="24"/>
          <w:szCs w:val="24"/>
        </w:rPr>
      </w:pPr>
      <w:r>
        <w:rPr>
          <w:rFonts w:hint="eastAsia" w:ascii="宋体" w:hAnsi="宋体" w:cs="宋体"/>
          <w:sz w:val="24"/>
          <w:szCs w:val="24"/>
        </w:rPr>
        <w:t>五、按采购合同约定支付的货款，实行财政直接支付。</w:t>
      </w:r>
    </w:p>
    <w:p w14:paraId="6702CDAD">
      <w:pPr>
        <w:snapToGrid w:val="0"/>
        <w:spacing w:line="360" w:lineRule="auto"/>
        <w:ind w:firstLine="573"/>
        <w:rPr>
          <w:rFonts w:ascii="宋体" w:cs="宋体"/>
          <w:sz w:val="24"/>
          <w:szCs w:val="24"/>
        </w:rPr>
      </w:pPr>
      <w:r>
        <w:rPr>
          <w:rFonts w:hint="eastAsia" w:ascii="宋体" w:hAnsi="宋体" w:cs="宋体"/>
          <w:sz w:val="24"/>
          <w:szCs w:val="24"/>
        </w:rPr>
        <w:t>六、不响应付款方式的，视同响应文件无效，按无效响应文件处理。</w:t>
      </w:r>
    </w:p>
    <w:p w14:paraId="719944A1">
      <w:pPr>
        <w:snapToGrid w:val="0"/>
        <w:spacing w:line="360" w:lineRule="auto"/>
        <w:ind w:firstLine="573"/>
        <w:rPr>
          <w:rFonts w:ascii="宋体" w:cs="宋体"/>
          <w:sz w:val="24"/>
          <w:szCs w:val="24"/>
        </w:rPr>
      </w:pPr>
      <w:r>
        <w:rPr>
          <w:rFonts w:hint="eastAsia" w:ascii="宋体" w:hAnsi="宋体" w:cs="宋体"/>
          <w:sz w:val="24"/>
          <w:szCs w:val="24"/>
        </w:rPr>
        <w:t>七、付款方式详见磋商文件第三章。</w:t>
      </w:r>
    </w:p>
    <w:p w14:paraId="1FEACC13">
      <w:pPr>
        <w:snapToGrid w:val="0"/>
        <w:spacing w:line="360" w:lineRule="auto"/>
        <w:ind w:firstLine="573"/>
        <w:rPr>
          <w:rFonts w:ascii="宋体" w:cs="宋体"/>
          <w:sz w:val="24"/>
          <w:szCs w:val="24"/>
        </w:rPr>
      </w:pPr>
    </w:p>
    <w:p w14:paraId="0DA3CAD9">
      <w:pPr>
        <w:snapToGrid w:val="0"/>
        <w:spacing w:line="480" w:lineRule="exact"/>
        <w:ind w:firstLine="573"/>
        <w:rPr>
          <w:rFonts w:ascii="宋体" w:cs="宋体"/>
          <w:sz w:val="24"/>
          <w:szCs w:val="24"/>
        </w:rPr>
      </w:pPr>
    </w:p>
    <w:p w14:paraId="5FA9A76B">
      <w:pPr>
        <w:snapToGrid w:val="0"/>
        <w:spacing w:line="480" w:lineRule="exact"/>
        <w:ind w:firstLine="573"/>
        <w:rPr>
          <w:rFonts w:ascii="宋体" w:cs="宋体"/>
          <w:sz w:val="24"/>
          <w:szCs w:val="24"/>
        </w:rPr>
      </w:pPr>
    </w:p>
    <w:p w14:paraId="0A88A3BE">
      <w:pPr>
        <w:snapToGrid w:val="0"/>
        <w:spacing w:line="480" w:lineRule="exact"/>
        <w:ind w:firstLine="573"/>
        <w:rPr>
          <w:rFonts w:ascii="宋体" w:cs="宋体"/>
          <w:sz w:val="24"/>
          <w:szCs w:val="24"/>
        </w:rPr>
      </w:pPr>
    </w:p>
    <w:p w14:paraId="36FE6AC5">
      <w:pPr>
        <w:snapToGrid w:val="0"/>
        <w:spacing w:line="480" w:lineRule="exact"/>
        <w:ind w:firstLine="573"/>
        <w:rPr>
          <w:rFonts w:ascii="宋体" w:cs="宋体"/>
          <w:sz w:val="24"/>
          <w:szCs w:val="24"/>
        </w:rPr>
      </w:pPr>
    </w:p>
    <w:p w14:paraId="5952CAA0">
      <w:pPr>
        <w:snapToGrid w:val="0"/>
        <w:spacing w:line="480" w:lineRule="exact"/>
        <w:ind w:firstLine="573"/>
        <w:rPr>
          <w:rFonts w:ascii="宋体" w:cs="宋体"/>
          <w:sz w:val="24"/>
          <w:szCs w:val="24"/>
        </w:rPr>
      </w:pPr>
    </w:p>
    <w:p w14:paraId="58344BC4">
      <w:pPr>
        <w:snapToGrid w:val="0"/>
        <w:spacing w:line="480" w:lineRule="exact"/>
        <w:ind w:firstLine="573"/>
        <w:rPr>
          <w:rFonts w:ascii="宋体" w:cs="宋体"/>
          <w:sz w:val="24"/>
          <w:szCs w:val="24"/>
        </w:rPr>
      </w:pPr>
    </w:p>
    <w:p w14:paraId="694B90C4">
      <w:pPr>
        <w:snapToGrid w:val="0"/>
        <w:spacing w:line="480" w:lineRule="exact"/>
        <w:ind w:firstLine="573"/>
        <w:rPr>
          <w:rFonts w:ascii="宋体" w:cs="宋体"/>
          <w:sz w:val="24"/>
          <w:szCs w:val="24"/>
        </w:rPr>
      </w:pPr>
    </w:p>
    <w:p w14:paraId="12FDA4FE">
      <w:pPr>
        <w:snapToGrid w:val="0"/>
        <w:spacing w:line="480" w:lineRule="exact"/>
        <w:ind w:firstLine="573"/>
        <w:jc w:val="center"/>
        <w:rPr>
          <w:rFonts w:hint="eastAsia" w:ascii="宋体" w:hAnsi="宋体" w:cs="宋体"/>
          <w:b/>
          <w:iCs/>
          <w:w w:val="80"/>
          <w:sz w:val="44"/>
          <w:szCs w:val="44"/>
        </w:rPr>
      </w:pPr>
    </w:p>
    <w:p w14:paraId="0FDF8EBB">
      <w:pPr>
        <w:snapToGrid w:val="0"/>
        <w:spacing w:line="480" w:lineRule="exact"/>
        <w:ind w:firstLine="573"/>
        <w:jc w:val="center"/>
        <w:rPr>
          <w:rFonts w:hint="eastAsia" w:ascii="宋体" w:hAnsi="宋体" w:cs="宋体"/>
          <w:b/>
          <w:iCs/>
          <w:w w:val="80"/>
          <w:sz w:val="44"/>
          <w:szCs w:val="44"/>
        </w:rPr>
      </w:pPr>
      <w:r>
        <w:rPr>
          <w:rFonts w:hint="eastAsia" w:ascii="宋体" w:hAnsi="宋体" w:cs="宋体"/>
          <w:b/>
          <w:iCs/>
          <w:w w:val="80"/>
          <w:sz w:val="44"/>
          <w:szCs w:val="44"/>
        </w:rPr>
        <w:t>合同主要条款</w:t>
      </w:r>
    </w:p>
    <w:bookmarkEnd w:id="62"/>
    <w:bookmarkEnd w:id="63"/>
    <w:p w14:paraId="0E735C73">
      <w:pPr>
        <w:spacing w:line="400" w:lineRule="exact"/>
        <w:rPr>
          <w:rFonts w:hint="eastAsia" w:ascii="宋体" w:hAnsi="宋体"/>
          <w:szCs w:val="21"/>
        </w:rPr>
      </w:pPr>
      <w:bookmarkStart w:id="64" w:name="_Toc363573860"/>
    </w:p>
    <w:p w14:paraId="7AAE6A4F">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采购单位（或称甲方）：</w:t>
      </w:r>
      <w:r>
        <w:rPr>
          <w:rFonts w:hint="eastAsia" w:asciiTheme="minorEastAsia" w:hAnsiTheme="minorEastAsia" w:eastAsiaTheme="minorEastAsia"/>
          <w:sz w:val="24"/>
          <w:szCs w:val="24"/>
          <w:u w:val="single"/>
        </w:rPr>
        <w:t>南通市崇川区文化和旅游局</w:t>
      </w:r>
    </w:p>
    <w:p w14:paraId="1031644B">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sz w:val="24"/>
          <w:szCs w:val="24"/>
        </w:rPr>
        <w:t>成交供应商（或称乙方）：</w:t>
      </w:r>
      <w:r>
        <w:rPr>
          <w:rFonts w:hint="eastAsia" w:asciiTheme="minorEastAsia" w:hAnsiTheme="minorEastAsia" w:eastAsiaTheme="minorEastAsia"/>
          <w:sz w:val="24"/>
          <w:szCs w:val="24"/>
          <w:u w:val="single"/>
        </w:rPr>
        <w:t xml:space="preserve">          </w:t>
      </w:r>
    </w:p>
    <w:p w14:paraId="51E15402">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签订地点：</w:t>
      </w:r>
      <w:r>
        <w:rPr>
          <w:rFonts w:hint="eastAsia" w:asciiTheme="minorEastAsia" w:hAnsiTheme="minorEastAsia" w:eastAsiaTheme="minorEastAsia"/>
          <w:sz w:val="24"/>
          <w:szCs w:val="24"/>
          <w:u w:val="single"/>
        </w:rPr>
        <w:t xml:space="preserve">南通市崇川区文化和旅游局  </w:t>
      </w:r>
    </w:p>
    <w:p w14:paraId="4C60A47F">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根据《中华人民共和国民法典》及2025年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u w:val="single"/>
          <w:lang w:val="en-US" w:eastAsia="zh-CN"/>
        </w:rPr>
        <w:t xml:space="preserve">       项目</w:t>
      </w:r>
      <w:r>
        <w:rPr>
          <w:rFonts w:hint="eastAsia" w:asciiTheme="minorEastAsia" w:hAnsiTheme="minorEastAsia" w:eastAsiaTheme="minorEastAsia"/>
          <w:sz w:val="24"/>
          <w:szCs w:val="24"/>
        </w:rPr>
        <w:t>的竞争性磋商结果，确认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为本项目成交供应商。按照采购文件及相关规定，经双方协商一致，签订本合同。</w:t>
      </w:r>
      <w:bookmarkStart w:id="65" w:name="_Toc81879411"/>
    </w:p>
    <w:bookmarkEnd w:id="65"/>
    <w:p w14:paraId="329378D3">
      <w:pPr>
        <w:widowControl/>
        <w:tabs>
          <w:tab w:val="left" w:pos="360"/>
          <w:tab w:val="left" w:pos="540"/>
        </w:tabs>
        <w:spacing w:line="400" w:lineRule="exact"/>
        <w:ind w:firstLine="482" w:firstLineChars="200"/>
        <w:jc w:val="left"/>
        <w:rPr>
          <w:rFonts w:hint="eastAsia" w:ascii="宋体" w:hAnsi="宋体"/>
          <w:b/>
          <w:bCs/>
          <w:sz w:val="24"/>
        </w:rPr>
      </w:pPr>
      <w:bookmarkStart w:id="66" w:name="_Toc81879419"/>
    </w:p>
    <w:bookmarkEnd w:id="66"/>
    <w:p w14:paraId="4A2CB29B">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第一条  项目概况</w:t>
      </w:r>
    </w:p>
    <w:p w14:paraId="2FCCB48F">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项目名称:崇川区智慧文旅平台运维服务项目；</w:t>
      </w:r>
    </w:p>
    <w:p w14:paraId="5B379A07">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项目内容:(具体内容见附件项目需求清单)</w:t>
      </w:r>
    </w:p>
    <w:p w14:paraId="7F1CF4B4">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 xml:space="preserve">合同价款:合同总价为¥ </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元(大写:人民币</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),含必要的税、费。本合同总价包括乙方提供的所有服务和技术费用,为固定不变价格,包括 乙方履行本合同义务所发生的必要费用。</w:t>
      </w:r>
    </w:p>
    <w:p w14:paraId="5E8F0494">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服务期限:2025年  月-202</w:t>
      </w:r>
      <w:r>
        <w:rPr>
          <w:rFonts w:hint="eastAsia" w:asciiTheme="minorEastAsia" w:hAnsiTheme="minorEastAsia" w:eastAsiaTheme="minorEastAsia"/>
          <w:szCs w:val="24"/>
          <w:lang w:val="en-US" w:eastAsia="zh-CN"/>
        </w:rPr>
        <w:t>7</w:t>
      </w:r>
      <w:r>
        <w:rPr>
          <w:rFonts w:hint="eastAsia" w:asciiTheme="minorEastAsia" w:hAnsiTheme="minorEastAsia" w:eastAsiaTheme="minorEastAsia"/>
          <w:szCs w:val="24"/>
        </w:rPr>
        <w:t>年  月。</w:t>
      </w:r>
    </w:p>
    <w:p w14:paraId="37817053">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支付方式:见第七条付款方式。</w:t>
      </w:r>
    </w:p>
    <w:p w14:paraId="3248F4FE">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第二条  服务资料归属</w:t>
      </w:r>
    </w:p>
    <w:p w14:paraId="33EB73BD">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所有基于本项目合同而交付给甲方的服务资料最终文本,由甲乙双方共有,乙方在提交给甲方之前应将资料进行整理归类和编制索引。</w:t>
      </w:r>
    </w:p>
    <w:p w14:paraId="6AC3EDBA">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第三条  甲方的权利与义务</w:t>
      </w:r>
    </w:p>
    <w:p w14:paraId="7983F120">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rPr>
        <w:tab/>
      </w:r>
      <w:r>
        <w:rPr>
          <w:rFonts w:hint="eastAsia" w:asciiTheme="minorEastAsia" w:hAnsiTheme="minorEastAsia" w:eastAsiaTheme="minorEastAsia"/>
          <w:szCs w:val="24"/>
        </w:rPr>
        <w:t>甲方有权向乙方询问工作进展情况及相关内容。</w:t>
      </w:r>
    </w:p>
    <w:p w14:paraId="55C662CB">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甲方有权阐述对具体问题的意见和建议。</w:t>
      </w:r>
    </w:p>
    <w:p w14:paraId="36C8DD7D">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szCs w:val="24"/>
        </w:rPr>
        <w:tab/>
      </w:r>
      <w:r>
        <w:rPr>
          <w:rFonts w:hint="eastAsia" w:asciiTheme="minorEastAsia" w:hAnsiTheme="minorEastAsia" w:eastAsiaTheme="minorEastAsia"/>
          <w:szCs w:val="24"/>
        </w:rPr>
        <w:t>甲方应向乙方提供与本项目工作有关的必要资料。</w:t>
      </w:r>
    </w:p>
    <w:p w14:paraId="52E5D2C9">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4、</w:t>
      </w:r>
      <w:r>
        <w:rPr>
          <w:rFonts w:hint="eastAsia" w:asciiTheme="minorEastAsia" w:hAnsiTheme="minorEastAsia" w:eastAsiaTheme="minorEastAsia"/>
          <w:szCs w:val="24"/>
        </w:rPr>
        <w:tab/>
      </w:r>
      <w:r>
        <w:rPr>
          <w:rFonts w:hint="eastAsia" w:asciiTheme="minorEastAsia" w:hAnsiTheme="minorEastAsia" w:eastAsiaTheme="minorEastAsia"/>
          <w:szCs w:val="24"/>
        </w:rPr>
        <w:t>甲方应按合同约定及时、足额向乙方支付技术服务报酬。</w:t>
      </w:r>
    </w:p>
    <w:p w14:paraId="55D442B5">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5、</w:t>
      </w:r>
      <w:r>
        <w:rPr>
          <w:rFonts w:hint="eastAsia" w:asciiTheme="minorEastAsia" w:hAnsiTheme="minorEastAsia" w:eastAsiaTheme="minorEastAsia"/>
          <w:szCs w:val="24"/>
        </w:rPr>
        <w:tab/>
      </w:r>
      <w:r>
        <w:rPr>
          <w:rFonts w:hint="eastAsia" w:asciiTheme="minorEastAsia" w:hAnsiTheme="minorEastAsia" w:eastAsiaTheme="minorEastAsia"/>
          <w:szCs w:val="24"/>
        </w:rPr>
        <w:t>甲方应按合同约定及时对乙方的技术服务进行验收。</w:t>
      </w:r>
    </w:p>
    <w:p w14:paraId="4B1003DA">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第四条  乙方的权利与义务</w:t>
      </w:r>
    </w:p>
    <w:p w14:paraId="4070A3D4">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rPr>
        <w:tab/>
      </w:r>
      <w:r>
        <w:rPr>
          <w:rFonts w:hint="eastAsia" w:asciiTheme="minorEastAsia" w:hAnsiTheme="minorEastAsia" w:eastAsiaTheme="minorEastAsia"/>
          <w:szCs w:val="24"/>
        </w:rPr>
        <w:t>应按照</w:t>
      </w:r>
      <w:r>
        <w:rPr>
          <w:rFonts w:hint="eastAsia" w:asciiTheme="minorEastAsia" w:hAnsiTheme="minorEastAsia" w:eastAsiaTheme="minorEastAsia"/>
          <w:szCs w:val="24"/>
          <w:lang w:val="en-US" w:eastAsia="zh-CN"/>
        </w:rPr>
        <w:t>本项目</w:t>
      </w:r>
      <w:r>
        <w:rPr>
          <w:rFonts w:hint="eastAsia" w:asciiTheme="minorEastAsia" w:hAnsiTheme="minorEastAsia" w:eastAsiaTheme="minorEastAsia"/>
          <w:szCs w:val="24"/>
        </w:rPr>
        <w:t>采购文件、乙方响应文件要求完成本项目建设工作。</w:t>
      </w:r>
    </w:p>
    <w:p w14:paraId="3C49C97E">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负责组织项目的实施,保证工程进度,确保质量,并完成甲方要求的与本项目相关的其他事项。</w:t>
      </w:r>
    </w:p>
    <w:p w14:paraId="75C3B991">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szCs w:val="24"/>
        </w:rPr>
        <w:tab/>
      </w:r>
      <w:r>
        <w:rPr>
          <w:rFonts w:hint="eastAsia" w:asciiTheme="minorEastAsia" w:hAnsiTheme="minorEastAsia" w:eastAsiaTheme="minorEastAsia"/>
          <w:szCs w:val="24"/>
        </w:rPr>
        <w:t>向甲方提交项目资料。</w:t>
      </w:r>
    </w:p>
    <w:p w14:paraId="70B2E4DC">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4、</w:t>
      </w:r>
      <w:r>
        <w:rPr>
          <w:rFonts w:hint="eastAsia" w:asciiTheme="minorEastAsia" w:hAnsiTheme="minorEastAsia" w:eastAsiaTheme="minorEastAsia"/>
          <w:szCs w:val="24"/>
        </w:rPr>
        <w:tab/>
      </w:r>
      <w:r>
        <w:rPr>
          <w:rFonts w:hint="eastAsia" w:asciiTheme="minorEastAsia" w:hAnsiTheme="minorEastAsia" w:eastAsiaTheme="minorEastAsia"/>
          <w:szCs w:val="24"/>
        </w:rPr>
        <w:t>在履行合同期间和合同规定期限内,不得泄露与本合同规定业务活动有关的保密资料。</w:t>
      </w:r>
    </w:p>
    <w:p w14:paraId="15930A5E">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5、</w:t>
      </w:r>
      <w:r>
        <w:rPr>
          <w:rFonts w:hint="eastAsia" w:asciiTheme="minorEastAsia" w:hAnsiTheme="minorEastAsia" w:eastAsiaTheme="minorEastAsia"/>
          <w:szCs w:val="24"/>
        </w:rPr>
        <w:tab/>
      </w:r>
      <w:r>
        <w:rPr>
          <w:rFonts w:hint="eastAsia" w:asciiTheme="minorEastAsia" w:hAnsiTheme="minorEastAsia" w:eastAsiaTheme="minorEastAsia"/>
          <w:szCs w:val="24"/>
        </w:rPr>
        <w:t>乙方在建设过程中,如甲方提供的资料不明确时可向甲方提出书面报告,甲方应当在3个工作日内提供相应资料。</w:t>
      </w:r>
    </w:p>
    <w:p w14:paraId="317EBECD">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6、如因非乙方的责任造成进度推迟或延误而超过约定的日期,应相应延长乙方的工期。</w:t>
      </w:r>
    </w:p>
    <w:p w14:paraId="666A92D7">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第五条  保密要求</w:t>
      </w:r>
    </w:p>
    <w:p w14:paraId="2190302D">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rPr>
        <w:tab/>
      </w:r>
      <w:r>
        <w:rPr>
          <w:rFonts w:hint="eastAsia" w:asciiTheme="minorEastAsia" w:hAnsiTheme="minorEastAsia" w:eastAsiaTheme="minorEastAsia"/>
          <w:szCs w:val="24"/>
        </w:rPr>
        <w:t>由甲方收集、开发、整理、复制、研究和准备的与本合同项下工作有关的所有资料在提供给乙方后,乙方不得泄漏给与本项目无关的任何第三方单位和个人。</w:t>
      </w:r>
    </w:p>
    <w:p w14:paraId="339501AB">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乙方在履行合同过程中所获得或接触到的甲方任何内部数据资料,未经甲方同意,不得向第三方透露。如确有必要,需在甲方见证下,由乙方与第三方签署保密协议。</w:t>
      </w:r>
    </w:p>
    <w:p w14:paraId="766DD65C">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szCs w:val="24"/>
        </w:rPr>
        <w:tab/>
      </w:r>
      <w:r>
        <w:rPr>
          <w:rFonts w:hint="eastAsia" w:asciiTheme="minorEastAsia" w:hAnsiTheme="minorEastAsia" w:eastAsiaTheme="minorEastAsia"/>
          <w:szCs w:val="24"/>
        </w:rPr>
        <w:t>乙方实施项目的一切程序都应符合国家安全、保密的有关规定和标准。</w:t>
      </w:r>
    </w:p>
    <w:p w14:paraId="6EC56E12">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第六条  知识产权</w:t>
      </w:r>
    </w:p>
    <w:p w14:paraId="271CA30C">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rPr>
        <w:tab/>
      </w:r>
      <w:r>
        <w:rPr>
          <w:rFonts w:hint="eastAsia" w:asciiTheme="minorEastAsia" w:hAnsiTheme="minorEastAsia" w:eastAsiaTheme="minorEastAsia"/>
          <w:szCs w:val="24"/>
        </w:rPr>
        <w:t>知识产权由甲乙双方共有。</w:t>
      </w:r>
    </w:p>
    <w:p w14:paraId="27262642">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乙方须承诺对本招标项目所提供的货物、工程或服务未侵犯他人知识产权,若被知识产权行政执法部门或司法机关确认为侵犯知识产权的,或者乙方做虚假承诺的,甲方有权单方面解除合同。如第三方就本合同所涉工程提出其专利 权、商标权或其他知识产权的侵权之诉的,则一切法律责任由乙方承担。甲方在使用乙方提供的属于第三方软件时,应当依照相关法律规定和乙方与第三方对该软件使用的约定。乙方应将与第三方对该软件使用约定的书面文件的复印件交甲方参阅。</w:t>
      </w:r>
    </w:p>
    <w:p w14:paraId="7D967050">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3、在本合同项下的任何权利和义务不因合同任何一方发生收购、兼并、重组、分立而发生变化。如果发生上述情形,则本合同项下的权利和义务随之转移至收购、兼并、重组或分立后成立的单位。</w:t>
      </w:r>
    </w:p>
    <w:p w14:paraId="0F5FB210">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第七条  付款方式</w:t>
      </w:r>
    </w:p>
    <w:p w14:paraId="653ED32C">
      <w:pPr>
        <w:pStyle w:val="20"/>
        <w:spacing w:line="360" w:lineRule="auto"/>
        <w:ind w:firstLine="480" w:firstLineChars="200"/>
        <w:rPr>
          <w:rFonts w:hint="eastAsia" w:asciiTheme="minorEastAsia" w:hAnsiTheme="minorEastAsia" w:eastAsiaTheme="minorEastAsia"/>
          <w:szCs w:val="24"/>
          <w:highlight w:val="none"/>
        </w:rPr>
      </w:pPr>
      <w:r>
        <w:rPr>
          <w:rFonts w:hint="eastAsia" w:asciiTheme="minorEastAsia" w:hAnsiTheme="minorEastAsia" w:eastAsiaTheme="minorEastAsia"/>
          <w:szCs w:val="24"/>
          <w:highlight w:val="none"/>
        </w:rPr>
        <w:t>1、</w:t>
      </w:r>
      <w:r>
        <w:rPr>
          <w:rFonts w:hint="eastAsia" w:asciiTheme="minorEastAsia" w:hAnsiTheme="minorEastAsia" w:eastAsiaTheme="minorEastAsia"/>
          <w:szCs w:val="24"/>
          <w:highlight w:val="none"/>
        </w:rPr>
        <w:tab/>
      </w:r>
      <w:r>
        <w:rPr>
          <w:rFonts w:hint="eastAsia" w:asciiTheme="minorEastAsia" w:hAnsiTheme="minorEastAsia" w:eastAsiaTheme="minorEastAsia"/>
          <w:szCs w:val="24"/>
          <w:highlight w:val="none"/>
        </w:rPr>
        <w:t>签订合同后付合同款的60%,项目完成后付剩余款项。</w:t>
      </w:r>
    </w:p>
    <w:p w14:paraId="36382423">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款项按釆购单位财务支付规定办理支付手续。付款供货商均需提供正规发票。以上付款均不计利息。</w:t>
      </w:r>
    </w:p>
    <w:p w14:paraId="22CF34CC">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乙方账户：</w:t>
      </w:r>
    </w:p>
    <w:p w14:paraId="02294709">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 xml:space="preserve">开户单位： </w:t>
      </w:r>
    </w:p>
    <w:p w14:paraId="0496DE58">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 xml:space="preserve">开户银行： </w:t>
      </w:r>
    </w:p>
    <w:p w14:paraId="2ADC80AF">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 xml:space="preserve">账 号： </w:t>
      </w:r>
    </w:p>
    <w:p w14:paraId="68417235">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szCs w:val="24"/>
        </w:rPr>
        <w:tab/>
      </w:r>
      <w:r>
        <w:rPr>
          <w:rFonts w:hint="eastAsia" w:asciiTheme="minorEastAsia" w:hAnsiTheme="minorEastAsia" w:eastAsiaTheme="minorEastAsia"/>
          <w:szCs w:val="24"/>
        </w:rPr>
        <w:t>合同履行期间,如乙方改变其指定账户的,应提前3个工作日以书面方式及时通知甲方。否则,因此导致的全部损失均由乙方承担。</w:t>
      </w:r>
    </w:p>
    <w:p w14:paraId="31C7587F">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第八条  争议解决</w:t>
      </w:r>
    </w:p>
    <w:p w14:paraId="479ADE3F">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rPr>
        <w:tab/>
      </w:r>
      <w:r>
        <w:rPr>
          <w:rFonts w:hint="eastAsia" w:asciiTheme="minorEastAsia" w:hAnsiTheme="minorEastAsia" w:eastAsiaTheme="minorEastAsia"/>
          <w:szCs w:val="24"/>
        </w:rPr>
        <w:t>任何时候发生因本合同引起或与本合同有关的双方之间的争议,双方应首先友好协商解决。</w:t>
      </w:r>
    </w:p>
    <w:p w14:paraId="6DC991CA">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如果双方协商未能解决该争议,应向南通仲裁委员会申请仲裁。</w:t>
      </w:r>
    </w:p>
    <w:p w14:paraId="407D5C7F">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szCs w:val="24"/>
        </w:rPr>
        <w:tab/>
      </w:r>
      <w:r>
        <w:rPr>
          <w:rFonts w:hint="eastAsia" w:asciiTheme="minorEastAsia" w:hAnsiTheme="minorEastAsia" w:eastAsiaTheme="minorEastAsia"/>
          <w:szCs w:val="24"/>
        </w:rPr>
        <w:t>双方同意与争议有关的所有协商应当秘密进行,而不应泄露给任何无关的第三方。</w:t>
      </w:r>
    </w:p>
    <w:p w14:paraId="24524BF4">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4、</w:t>
      </w:r>
      <w:r>
        <w:rPr>
          <w:rFonts w:hint="eastAsia" w:asciiTheme="minorEastAsia" w:hAnsiTheme="minorEastAsia" w:eastAsiaTheme="minorEastAsia"/>
          <w:szCs w:val="24"/>
        </w:rPr>
        <w:tab/>
      </w:r>
      <w:r>
        <w:rPr>
          <w:rFonts w:hint="eastAsia" w:asciiTheme="minorEastAsia" w:hAnsiTheme="minorEastAsia" w:eastAsiaTheme="minorEastAsia"/>
          <w:szCs w:val="24"/>
        </w:rPr>
        <w:t>当任何争议处于协商解决之中时,除争议事项外,双方仍应继续履行其在本合同项下的相关义务。</w:t>
      </w:r>
    </w:p>
    <w:p w14:paraId="0438A4FD">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第九条  风险责任</w:t>
      </w:r>
    </w:p>
    <w:p w14:paraId="0C1E2D1E">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乙方应完全地按照</w:t>
      </w:r>
      <w:r>
        <w:rPr>
          <w:rFonts w:hint="eastAsia" w:asciiTheme="minorEastAsia" w:hAnsiTheme="minorEastAsia" w:eastAsiaTheme="minorEastAsia"/>
          <w:szCs w:val="24"/>
          <w:lang w:val="en-US" w:eastAsia="zh-CN"/>
        </w:rPr>
        <w:t>本项目</w:t>
      </w:r>
      <w:r>
        <w:rPr>
          <w:rFonts w:hint="eastAsia" w:asciiTheme="minorEastAsia" w:hAnsiTheme="minorEastAsia" w:eastAsiaTheme="minorEastAsia"/>
          <w:szCs w:val="24"/>
        </w:rPr>
        <w:t>采购文件的要求和乙方响应文件的承诺完成项目建设,出于自身财务、技术、人力等原因导致项目失败的,应承担全部责任并赔偿甲方因此遭受的损失。</w:t>
      </w:r>
    </w:p>
    <w:p w14:paraId="7CB59C01">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第十条  不可抗力</w:t>
      </w:r>
    </w:p>
    <w:p w14:paraId="5E2ED6D6">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任何一方因不可抗力因素造成的任何退延履约或不履约均不向对方承担任何责任,但受不可抗力影响而退延履约或不履约的一方应尽最大努力减小或消除影响尽快恢复履约,并尽快向对方提供全部相关细节,就该等迟延履约或不履约及时与对方进行商议。</w:t>
      </w:r>
    </w:p>
    <w:p w14:paraId="45F4AEFA">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第十一条  一般条款</w:t>
      </w:r>
    </w:p>
    <w:p w14:paraId="56E9817D">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rPr>
        <w:tab/>
      </w:r>
      <w:r>
        <w:rPr>
          <w:rFonts w:hint="eastAsia" w:asciiTheme="minorEastAsia" w:hAnsiTheme="minorEastAsia" w:eastAsiaTheme="minorEastAsia"/>
          <w:szCs w:val="24"/>
        </w:rPr>
        <w:t>本合同的附件为本合同不可分割的一部分,并且与本合同具有同等的法律效力。</w:t>
      </w:r>
    </w:p>
    <w:p w14:paraId="538AA90A">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如果本合同的任何条款被任何有权机构宣布为无效、 可撤销或不可执行,不应影响本合同其它条款的效力。</w:t>
      </w:r>
    </w:p>
    <w:p w14:paraId="64E4278B">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第十二条  合同的生效</w:t>
      </w:r>
    </w:p>
    <w:p w14:paraId="1FCDF775">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rPr>
        <w:tab/>
      </w:r>
      <w:r>
        <w:rPr>
          <w:rFonts w:hint="eastAsia" w:asciiTheme="minorEastAsia" w:hAnsiTheme="minorEastAsia" w:eastAsiaTheme="minorEastAsia"/>
          <w:szCs w:val="24"/>
        </w:rPr>
        <w:t>本合同自双方法定代表人或其委托代理人签字并加盖公章之日起生效。</w:t>
      </w:r>
    </w:p>
    <w:p w14:paraId="3B9B15ED">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本合同壹式肆份,甲乙双方各执贰份,具有同等法律效力。</w:t>
      </w:r>
    </w:p>
    <w:p w14:paraId="47A4F772">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szCs w:val="24"/>
        </w:rPr>
        <w:tab/>
      </w:r>
      <w:r>
        <w:rPr>
          <w:rFonts w:hint="eastAsia" w:asciiTheme="minorEastAsia" w:hAnsiTheme="minorEastAsia" w:eastAsiaTheme="minorEastAsia"/>
          <w:szCs w:val="24"/>
        </w:rPr>
        <w:t>本合同未尽事宜,双方友好协商,达成解决方案,经双方签字后,可作为本合同的有效附件。</w:t>
      </w:r>
    </w:p>
    <w:p w14:paraId="1EB59BCB">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第十三条  合同变更、终止</w:t>
      </w:r>
    </w:p>
    <w:p w14:paraId="38268A3F">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任何一方不得对本合同进行单方面的任何变更。对合同进行的任何变更将由双方讨论同意,另行签订补充协议并由双方盖章生效,补充协议与本合同具有同等法律效カ。</w:t>
      </w:r>
    </w:p>
    <w:p w14:paraId="39926203">
      <w:pPr>
        <w:pStyle w:val="20"/>
        <w:spacing w:line="360" w:lineRule="auto"/>
        <w:ind w:firstLine="482" w:firstLineChars="200"/>
        <w:rPr>
          <w:rFonts w:hint="eastAsia" w:asciiTheme="minorEastAsia" w:hAnsiTheme="minorEastAsia" w:eastAsiaTheme="minorEastAsia"/>
          <w:b/>
          <w:bCs/>
          <w:szCs w:val="24"/>
        </w:rPr>
      </w:pPr>
      <w:r>
        <w:rPr>
          <w:rFonts w:hint="eastAsia" w:asciiTheme="minorEastAsia" w:hAnsiTheme="minorEastAsia" w:eastAsiaTheme="minorEastAsia"/>
          <w:b/>
          <w:bCs/>
          <w:szCs w:val="24"/>
        </w:rPr>
        <w:t>第十四条  其他</w:t>
      </w:r>
    </w:p>
    <w:p w14:paraId="3FC6DFBC">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rPr>
        <w:tab/>
      </w:r>
      <w:r>
        <w:rPr>
          <w:rFonts w:hint="eastAsia" w:asciiTheme="minorEastAsia" w:hAnsiTheme="minorEastAsia" w:eastAsiaTheme="minorEastAsia"/>
          <w:szCs w:val="24"/>
        </w:rPr>
        <w:t>本合同与</w:t>
      </w:r>
      <w:r>
        <w:rPr>
          <w:rFonts w:hint="eastAsia" w:asciiTheme="minorEastAsia" w:hAnsiTheme="minorEastAsia" w:eastAsiaTheme="minorEastAsia"/>
          <w:szCs w:val="24"/>
          <w:lang w:val="en-US" w:eastAsia="zh-CN"/>
        </w:rPr>
        <w:t>本项目</w:t>
      </w:r>
      <w:r>
        <w:rPr>
          <w:rFonts w:hint="eastAsia" w:asciiTheme="minorEastAsia" w:hAnsiTheme="minorEastAsia" w:eastAsiaTheme="minorEastAsia"/>
          <w:szCs w:val="24"/>
        </w:rPr>
        <w:t>采购文件、乙方响应文件如有抵触之处,以本合同条款为准。</w:t>
      </w:r>
    </w:p>
    <w:p w14:paraId="4B82168C">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下列文件为本合同的附件组成部分:</w:t>
      </w:r>
    </w:p>
    <w:p w14:paraId="58A7DE3C">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w:t>
      </w:r>
      <w:r>
        <w:rPr>
          <w:rFonts w:hint="eastAsia" w:cs="Arial" w:asciiTheme="minorEastAsia" w:hAnsiTheme="minorEastAsia" w:eastAsiaTheme="minorEastAsia"/>
          <w:kern w:val="0"/>
          <w:szCs w:val="24"/>
        </w:rPr>
        <w:t xml:space="preserve"> 崇川区智慧文旅平台运维服务项目的</w:t>
      </w:r>
      <w:r>
        <w:rPr>
          <w:rFonts w:hint="eastAsia" w:asciiTheme="minorEastAsia" w:hAnsiTheme="minorEastAsia" w:eastAsiaTheme="minorEastAsia"/>
          <w:szCs w:val="24"/>
        </w:rPr>
        <w:t>项目需求。</w:t>
      </w:r>
    </w:p>
    <w:p w14:paraId="7FAA46E8">
      <w:pPr>
        <w:pStyle w:val="20"/>
        <w:spacing w:line="360" w:lineRule="auto"/>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(以下无正文,为签字页)</w:t>
      </w:r>
    </w:p>
    <w:tbl>
      <w:tblPr>
        <w:tblStyle w:val="57"/>
        <w:tblW w:w="10314" w:type="dxa"/>
        <w:tblInd w:w="-108" w:type="dxa"/>
        <w:tblLayout w:type="autofit"/>
        <w:tblCellMar>
          <w:top w:w="0" w:type="dxa"/>
          <w:left w:w="108" w:type="dxa"/>
          <w:bottom w:w="0" w:type="dxa"/>
          <w:right w:w="108" w:type="dxa"/>
        </w:tblCellMar>
      </w:tblPr>
      <w:tblGrid>
        <w:gridCol w:w="4786"/>
        <w:gridCol w:w="5528"/>
      </w:tblGrid>
      <w:tr w14:paraId="39461535">
        <w:tblPrEx>
          <w:tblCellMar>
            <w:top w:w="0" w:type="dxa"/>
            <w:left w:w="108" w:type="dxa"/>
            <w:bottom w:w="0" w:type="dxa"/>
            <w:right w:w="108" w:type="dxa"/>
          </w:tblCellMar>
        </w:tblPrEx>
        <w:tc>
          <w:tcPr>
            <w:tcW w:w="4786" w:type="dxa"/>
          </w:tcPr>
          <w:p w14:paraId="16687C17">
            <w:pPr>
              <w:tabs>
                <w:tab w:val="left" w:pos="360"/>
              </w:tabs>
              <w:spacing w:line="400" w:lineRule="exact"/>
              <w:rPr>
                <w:rFonts w:hint="eastAsia" w:ascii="宋体" w:hAnsi="宋体"/>
                <w:sz w:val="24"/>
                <w:szCs w:val="24"/>
                <w:highlight w:val="none"/>
              </w:rPr>
            </w:pPr>
          </w:p>
          <w:p w14:paraId="44EA2A98">
            <w:pPr>
              <w:tabs>
                <w:tab w:val="left" w:pos="360"/>
              </w:tabs>
              <w:spacing w:line="400" w:lineRule="exact"/>
              <w:rPr>
                <w:rFonts w:hint="eastAsia" w:ascii="宋体" w:hAnsi="宋体"/>
                <w:sz w:val="24"/>
                <w:szCs w:val="24"/>
                <w:highlight w:val="none"/>
              </w:rPr>
            </w:pPr>
          </w:p>
          <w:p w14:paraId="2FAF7802">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rPr>
              <w:t xml:space="preserve">甲方：南通市崇川区文化和旅游局（盖章）  </w:t>
            </w:r>
          </w:p>
          <w:p w14:paraId="799BC12F">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rPr>
              <w:t>地址： 南通市崇川区跃龙路38号国际大厦16楼</w:t>
            </w:r>
          </w:p>
          <w:p w14:paraId="639DB3F8">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lang w:val="en-US" w:eastAsia="zh-CN"/>
              </w:rPr>
              <w:t>法定</w:t>
            </w:r>
            <w:r>
              <w:rPr>
                <w:rFonts w:hint="eastAsia" w:ascii="宋体" w:hAnsi="宋体"/>
                <w:sz w:val="24"/>
                <w:szCs w:val="24"/>
                <w:highlight w:val="none"/>
              </w:rPr>
              <w:t>代表人：</w:t>
            </w:r>
          </w:p>
          <w:p w14:paraId="340E1367">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rPr>
              <w:t>联系方式：</w:t>
            </w:r>
          </w:p>
          <w:p w14:paraId="1B0B15E3">
            <w:pPr>
              <w:tabs>
                <w:tab w:val="left" w:pos="360"/>
              </w:tabs>
              <w:spacing w:line="400" w:lineRule="exact"/>
              <w:rPr>
                <w:rFonts w:hint="eastAsia" w:ascii="宋体" w:hAnsi="宋体"/>
                <w:sz w:val="24"/>
                <w:szCs w:val="24"/>
                <w:highlight w:val="none"/>
              </w:rPr>
            </w:pPr>
          </w:p>
          <w:p w14:paraId="1353532D">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rPr>
              <w:t>日期：____年__月__日</w:t>
            </w:r>
          </w:p>
        </w:tc>
        <w:tc>
          <w:tcPr>
            <w:tcW w:w="5528" w:type="dxa"/>
          </w:tcPr>
          <w:p w14:paraId="19423A55">
            <w:pPr>
              <w:tabs>
                <w:tab w:val="left" w:pos="360"/>
              </w:tabs>
              <w:spacing w:line="400" w:lineRule="exact"/>
              <w:rPr>
                <w:rFonts w:hint="eastAsia" w:ascii="宋体" w:hAnsi="宋体"/>
                <w:sz w:val="24"/>
                <w:szCs w:val="24"/>
                <w:highlight w:val="none"/>
              </w:rPr>
            </w:pPr>
          </w:p>
          <w:p w14:paraId="1336AE76">
            <w:pPr>
              <w:tabs>
                <w:tab w:val="left" w:pos="360"/>
              </w:tabs>
              <w:spacing w:line="400" w:lineRule="exact"/>
              <w:rPr>
                <w:rFonts w:hint="eastAsia" w:ascii="宋体" w:hAnsi="宋体"/>
                <w:sz w:val="24"/>
                <w:szCs w:val="24"/>
                <w:highlight w:val="none"/>
              </w:rPr>
            </w:pPr>
          </w:p>
          <w:p w14:paraId="7EAA912D">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rPr>
              <w:t xml:space="preserve">乙方：  </w:t>
            </w:r>
          </w:p>
          <w:p w14:paraId="70907583">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rPr>
              <w:t xml:space="preserve">地址： </w:t>
            </w:r>
          </w:p>
          <w:p w14:paraId="70F920B1">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lang w:val="en-US" w:eastAsia="zh-CN"/>
              </w:rPr>
              <w:t>法定</w:t>
            </w:r>
            <w:r>
              <w:rPr>
                <w:rFonts w:hint="eastAsia" w:ascii="宋体" w:hAnsi="宋体"/>
                <w:sz w:val="24"/>
                <w:szCs w:val="24"/>
                <w:highlight w:val="none"/>
              </w:rPr>
              <w:t>代表人：</w:t>
            </w:r>
          </w:p>
          <w:p w14:paraId="20681B1E">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rPr>
              <w:t xml:space="preserve">联系方式： </w:t>
            </w:r>
          </w:p>
          <w:p w14:paraId="717B05A5">
            <w:pPr>
              <w:tabs>
                <w:tab w:val="left" w:pos="360"/>
              </w:tabs>
              <w:spacing w:line="400" w:lineRule="exact"/>
              <w:rPr>
                <w:rFonts w:hint="eastAsia" w:ascii="宋体" w:hAnsi="宋体"/>
                <w:strike/>
                <w:dstrike w:val="0"/>
                <w:sz w:val="24"/>
                <w:szCs w:val="24"/>
                <w:highlight w:val="none"/>
              </w:rPr>
            </w:pPr>
          </w:p>
          <w:p w14:paraId="17948F31">
            <w:pPr>
              <w:tabs>
                <w:tab w:val="left" w:pos="360"/>
              </w:tabs>
              <w:spacing w:line="400" w:lineRule="exact"/>
              <w:rPr>
                <w:rFonts w:hint="eastAsia" w:ascii="宋体" w:hAnsi="宋体"/>
                <w:sz w:val="24"/>
                <w:szCs w:val="24"/>
                <w:highlight w:val="none"/>
              </w:rPr>
            </w:pPr>
            <w:r>
              <w:rPr>
                <w:rFonts w:hint="eastAsia" w:ascii="宋体" w:hAnsi="宋体"/>
                <w:sz w:val="24"/>
                <w:szCs w:val="24"/>
                <w:highlight w:val="none"/>
              </w:rPr>
              <w:t>日期：____年___月___日</w:t>
            </w:r>
          </w:p>
        </w:tc>
      </w:tr>
    </w:tbl>
    <w:p w14:paraId="50A853E4"/>
    <w:p w14:paraId="64A73029">
      <w:pPr>
        <w:pStyle w:val="20"/>
        <w:ind w:left="1260" w:hanging="420"/>
      </w:pPr>
    </w:p>
    <w:p w14:paraId="7CEF8908">
      <w:pPr>
        <w:pStyle w:val="460"/>
      </w:pPr>
    </w:p>
    <w:p w14:paraId="0C68E694">
      <w:pPr>
        <w:rPr>
          <w:b/>
          <w:bCs/>
        </w:rPr>
      </w:pPr>
    </w:p>
    <w:p w14:paraId="2F627A2F">
      <w:pPr>
        <w:snapToGrid w:val="0"/>
        <w:spacing w:line="480" w:lineRule="exact"/>
        <w:ind w:firstLine="707" w:firstLineChars="200"/>
        <w:jc w:val="center"/>
        <w:rPr>
          <w:rFonts w:hint="eastAsia" w:ascii="宋体" w:hAnsi="宋体" w:cs="宋体"/>
          <w:b/>
          <w:bCs/>
          <w:w w:val="80"/>
          <w:kern w:val="44"/>
          <w:sz w:val="44"/>
          <w:szCs w:val="44"/>
        </w:rPr>
      </w:pPr>
    </w:p>
    <w:p w14:paraId="32DE191A">
      <w:pPr>
        <w:snapToGrid w:val="0"/>
        <w:spacing w:line="480" w:lineRule="exact"/>
        <w:ind w:firstLine="482" w:firstLineChars="200"/>
        <w:jc w:val="left"/>
        <w:rPr>
          <w:rFonts w:hint="eastAsia" w:cs="Arial" w:asciiTheme="minorEastAsia" w:hAnsiTheme="minorEastAsia" w:eastAsiaTheme="minorEastAsia"/>
          <w:b/>
          <w:bCs/>
          <w:kern w:val="0"/>
          <w:sz w:val="24"/>
          <w:szCs w:val="24"/>
        </w:rPr>
      </w:pPr>
    </w:p>
    <w:p w14:paraId="40E0F7B5">
      <w:pPr>
        <w:snapToGrid w:val="0"/>
        <w:spacing w:line="480" w:lineRule="exact"/>
        <w:ind w:firstLine="482" w:firstLineChars="200"/>
        <w:jc w:val="left"/>
        <w:rPr>
          <w:rFonts w:hint="eastAsia" w:cs="Arial" w:asciiTheme="minorEastAsia" w:hAnsiTheme="minorEastAsia" w:eastAsiaTheme="minorEastAsia"/>
          <w:b/>
          <w:bCs/>
          <w:kern w:val="0"/>
          <w:sz w:val="24"/>
          <w:szCs w:val="24"/>
        </w:rPr>
      </w:pPr>
      <w:r>
        <w:rPr>
          <w:rFonts w:hint="eastAsia" w:cs="Arial" w:asciiTheme="minorEastAsia" w:hAnsiTheme="minorEastAsia" w:eastAsiaTheme="minorEastAsia"/>
          <w:b/>
          <w:bCs/>
          <w:kern w:val="0"/>
          <w:sz w:val="24"/>
          <w:szCs w:val="24"/>
        </w:rPr>
        <w:t>合同附件：</w:t>
      </w:r>
    </w:p>
    <w:p w14:paraId="6FF61C50">
      <w:pPr>
        <w:snapToGrid w:val="0"/>
        <w:spacing w:before="156" w:beforeLines="50" w:after="156" w:afterLines="50" w:line="480" w:lineRule="exact"/>
        <w:ind w:firstLine="482" w:firstLineChars="200"/>
        <w:jc w:val="center"/>
        <w:rPr>
          <w:rFonts w:hint="eastAsia" w:ascii="宋体" w:hAnsi="宋体" w:cs="宋体"/>
          <w:b/>
          <w:bCs/>
          <w:w w:val="80"/>
          <w:kern w:val="44"/>
          <w:sz w:val="44"/>
          <w:szCs w:val="44"/>
        </w:rPr>
      </w:pPr>
      <w:r>
        <w:rPr>
          <w:rFonts w:hint="eastAsia" w:cs="Arial" w:asciiTheme="minorEastAsia" w:hAnsiTheme="minorEastAsia" w:eastAsiaTheme="minorEastAsia"/>
          <w:b/>
          <w:bCs/>
          <w:kern w:val="0"/>
          <w:sz w:val="24"/>
          <w:szCs w:val="24"/>
        </w:rPr>
        <w:t>崇川区智慧文旅平台运维服务项目的</w:t>
      </w:r>
      <w:r>
        <w:rPr>
          <w:rFonts w:hint="eastAsia" w:asciiTheme="minorEastAsia" w:hAnsiTheme="minorEastAsia" w:eastAsiaTheme="minorEastAsia"/>
          <w:b/>
          <w:bCs/>
          <w:sz w:val="24"/>
          <w:szCs w:val="24"/>
        </w:rPr>
        <w:t>项目需求</w:t>
      </w:r>
    </w:p>
    <w:p w14:paraId="5B63DFF1">
      <w:pPr>
        <w:spacing w:before="156" w:beforeLines="50" w:after="156" w:afterLines="50" w:line="360" w:lineRule="auto"/>
        <w:ind w:firstLine="482" w:firstLineChars="200"/>
        <w:rPr>
          <w:rFonts w:hint="eastAsia" w:ascii="宋体" w:hAnsi="宋体" w:cs="宋体"/>
          <w:b/>
          <w:bCs/>
          <w:sz w:val="24"/>
          <w:szCs w:val="24"/>
          <w:highlight w:val="cyan"/>
        </w:rPr>
      </w:pPr>
      <w:r>
        <w:rPr>
          <w:rFonts w:hint="eastAsia" w:ascii="宋体" w:hAnsi="宋体" w:cs="宋体"/>
          <w:b/>
          <w:bCs/>
          <w:sz w:val="24"/>
          <w:szCs w:val="24"/>
        </w:rPr>
        <w:t>崇川区智慧文旅平台运维服务项目，其中包含数据巡检、软件运维、</w:t>
      </w:r>
      <w:r>
        <w:rPr>
          <w:rFonts w:hint="eastAsia" w:ascii="宋体" w:hAnsi="宋体" w:cs="宋体"/>
          <w:b/>
          <w:bCs/>
          <w:sz w:val="24"/>
          <w:szCs w:val="24"/>
          <w:lang w:val="en-US" w:eastAsia="zh-CN"/>
        </w:rPr>
        <w:t>数据分析、短视频拍摄、文旅活动直播</w:t>
      </w:r>
      <w:r>
        <w:rPr>
          <w:rFonts w:hint="eastAsia" w:ascii="宋体" w:hAnsi="宋体" w:cs="宋体"/>
          <w:b/>
          <w:bCs/>
          <w:sz w:val="24"/>
          <w:szCs w:val="24"/>
        </w:rPr>
        <w:t>等内容。</w:t>
      </w:r>
    </w:p>
    <w:p w14:paraId="219304F5">
      <w:pPr>
        <w:spacing w:line="500" w:lineRule="exact"/>
        <w:rPr>
          <w:rFonts w:hint="eastAsia" w:ascii="宋体" w:hAnsi="宋体" w:cs="宋体"/>
          <w:b/>
          <w:bCs/>
          <w:sz w:val="24"/>
          <w:szCs w:val="24"/>
        </w:rPr>
      </w:pPr>
      <w:r>
        <w:rPr>
          <w:rFonts w:hint="eastAsia" w:ascii="宋体" w:hAnsi="宋体" w:cs="宋体"/>
          <w:b/>
          <w:bCs/>
          <w:sz w:val="24"/>
          <w:szCs w:val="24"/>
        </w:rPr>
        <w:t>一、崇川区智慧文旅平台运维清单</w:t>
      </w:r>
    </w:p>
    <w:tbl>
      <w:tblPr>
        <w:tblStyle w:val="57"/>
        <w:tblW w:w="8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963"/>
        <w:gridCol w:w="5294"/>
      </w:tblGrid>
      <w:tr w14:paraId="1DB7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17" w:type="dxa"/>
            <w:noWrap/>
            <w:vAlign w:val="center"/>
          </w:tcPr>
          <w:p w14:paraId="7330AE31">
            <w:pPr>
              <w:spacing w:after="156"/>
              <w:rPr>
                <w:rFonts w:hint="eastAsia" w:ascii="宋体" w:hAnsi="宋体" w:cs="宋体"/>
                <w:b/>
                <w:bCs/>
                <w:sz w:val="24"/>
                <w:szCs w:val="24"/>
              </w:rPr>
            </w:pPr>
            <w:r>
              <w:rPr>
                <w:rFonts w:hint="eastAsia" w:ascii="宋体" w:hAnsi="宋体" w:cs="宋体"/>
                <w:b/>
                <w:bCs/>
                <w:sz w:val="24"/>
                <w:szCs w:val="24"/>
              </w:rPr>
              <w:t>序号</w:t>
            </w:r>
          </w:p>
        </w:tc>
        <w:tc>
          <w:tcPr>
            <w:tcW w:w="1963" w:type="dxa"/>
            <w:noWrap/>
            <w:vAlign w:val="center"/>
          </w:tcPr>
          <w:p w14:paraId="2447949B">
            <w:pPr>
              <w:spacing w:after="156"/>
              <w:rPr>
                <w:rFonts w:hint="eastAsia" w:ascii="宋体" w:hAnsi="宋体" w:cs="宋体"/>
                <w:b/>
                <w:bCs/>
                <w:sz w:val="24"/>
                <w:szCs w:val="24"/>
              </w:rPr>
            </w:pPr>
            <w:r>
              <w:rPr>
                <w:rFonts w:hint="eastAsia" w:ascii="宋体" w:hAnsi="宋体" w:cs="宋体"/>
                <w:b/>
                <w:bCs/>
                <w:sz w:val="24"/>
                <w:szCs w:val="24"/>
              </w:rPr>
              <w:t>项目名称</w:t>
            </w:r>
          </w:p>
        </w:tc>
        <w:tc>
          <w:tcPr>
            <w:tcW w:w="5294" w:type="dxa"/>
            <w:vAlign w:val="center"/>
          </w:tcPr>
          <w:p w14:paraId="2491328A">
            <w:pPr>
              <w:spacing w:after="156"/>
              <w:rPr>
                <w:rFonts w:hint="eastAsia" w:ascii="宋体" w:hAnsi="宋体" w:cs="宋体"/>
                <w:b/>
                <w:bCs/>
                <w:sz w:val="24"/>
                <w:szCs w:val="24"/>
              </w:rPr>
            </w:pPr>
            <w:r>
              <w:rPr>
                <w:rFonts w:hint="eastAsia" w:ascii="宋体" w:hAnsi="宋体" w:cs="宋体"/>
                <w:b/>
                <w:bCs/>
                <w:sz w:val="24"/>
                <w:szCs w:val="24"/>
              </w:rPr>
              <w:t>需求内容</w:t>
            </w:r>
          </w:p>
        </w:tc>
      </w:tr>
      <w:tr w14:paraId="10F3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17" w:type="dxa"/>
            <w:noWrap/>
            <w:vAlign w:val="center"/>
          </w:tcPr>
          <w:p w14:paraId="3227F6AC">
            <w:pPr>
              <w:spacing w:after="156"/>
              <w:rPr>
                <w:rFonts w:hint="eastAsia" w:ascii="宋体" w:hAnsi="宋体" w:cs="宋体"/>
                <w:b w:val="0"/>
                <w:bCs w:val="0"/>
                <w:sz w:val="24"/>
                <w:szCs w:val="24"/>
              </w:rPr>
            </w:pPr>
            <w:r>
              <w:rPr>
                <w:rFonts w:hint="eastAsia" w:ascii="宋体" w:hAnsi="宋体" w:cs="宋体"/>
                <w:b w:val="0"/>
                <w:bCs w:val="0"/>
                <w:sz w:val="24"/>
                <w:szCs w:val="24"/>
              </w:rPr>
              <w:t>1</w:t>
            </w:r>
          </w:p>
        </w:tc>
        <w:tc>
          <w:tcPr>
            <w:tcW w:w="1963" w:type="dxa"/>
            <w:noWrap/>
            <w:vAlign w:val="center"/>
          </w:tcPr>
          <w:p w14:paraId="3CC81F99">
            <w:pPr>
              <w:spacing w:after="156"/>
              <w:rPr>
                <w:rFonts w:hint="eastAsia" w:ascii="宋体" w:hAnsi="宋体" w:cs="宋体"/>
                <w:b w:val="0"/>
                <w:bCs w:val="0"/>
                <w:sz w:val="24"/>
                <w:szCs w:val="24"/>
              </w:rPr>
            </w:pPr>
            <w:r>
              <w:rPr>
                <w:rFonts w:hint="eastAsia" w:ascii="宋体" w:hAnsi="宋体" w:cs="宋体"/>
                <w:b w:val="0"/>
                <w:bCs w:val="0"/>
                <w:sz w:val="24"/>
                <w:szCs w:val="24"/>
              </w:rPr>
              <w:t>数据巡检</w:t>
            </w:r>
          </w:p>
        </w:tc>
        <w:tc>
          <w:tcPr>
            <w:tcW w:w="5294" w:type="dxa"/>
            <w:vAlign w:val="center"/>
          </w:tcPr>
          <w:p w14:paraId="26EA49C0">
            <w:pPr>
              <w:spacing w:after="156"/>
              <w:rPr>
                <w:rFonts w:hint="eastAsia" w:ascii="宋体" w:hAnsi="宋体" w:cs="宋体"/>
                <w:b w:val="0"/>
                <w:bCs w:val="0"/>
                <w:sz w:val="24"/>
                <w:szCs w:val="24"/>
              </w:rPr>
            </w:pPr>
            <w:r>
              <w:rPr>
                <w:rFonts w:hint="eastAsia" w:ascii="宋体" w:hAnsi="宋体" w:cs="宋体"/>
                <w:b w:val="0"/>
                <w:bCs w:val="0"/>
                <w:sz w:val="24"/>
                <w:szCs w:val="24"/>
              </w:rPr>
              <w:t>（1）全区文旅资源点位客流数据巡检；</w:t>
            </w:r>
            <w:r>
              <w:rPr>
                <w:rFonts w:hint="eastAsia" w:ascii="宋体" w:hAnsi="宋体" w:cs="宋体"/>
                <w:b w:val="0"/>
                <w:bCs w:val="0"/>
                <w:sz w:val="24"/>
                <w:szCs w:val="24"/>
              </w:rPr>
              <w:br w:type="textWrapping"/>
            </w:r>
            <w:r>
              <w:rPr>
                <w:rFonts w:hint="eastAsia" w:ascii="宋体" w:hAnsi="宋体" w:cs="宋体"/>
                <w:b w:val="0"/>
                <w:bCs w:val="0"/>
                <w:sz w:val="24"/>
                <w:szCs w:val="24"/>
              </w:rPr>
              <w:t>（2）全区文旅资源点位视频数据巡检；</w:t>
            </w:r>
            <w:r>
              <w:rPr>
                <w:rFonts w:hint="eastAsia" w:ascii="宋体" w:hAnsi="宋体" w:cs="宋体"/>
                <w:b w:val="0"/>
                <w:bCs w:val="0"/>
                <w:sz w:val="24"/>
                <w:szCs w:val="24"/>
              </w:rPr>
              <w:br w:type="textWrapping"/>
            </w:r>
            <w:r>
              <w:rPr>
                <w:rFonts w:hint="eastAsia" w:ascii="宋体" w:hAnsi="宋体" w:cs="宋体"/>
                <w:b w:val="0"/>
                <w:bCs w:val="0"/>
                <w:sz w:val="24"/>
                <w:szCs w:val="24"/>
              </w:rPr>
              <w:t>（3）运营商数据巡检，包含客流数据、客源地、游客画像、停留时长、首访景区等；</w:t>
            </w:r>
            <w:r>
              <w:rPr>
                <w:rFonts w:hint="eastAsia" w:ascii="宋体" w:hAnsi="宋体" w:cs="宋体"/>
                <w:b w:val="0"/>
                <w:bCs w:val="0"/>
                <w:sz w:val="24"/>
                <w:szCs w:val="24"/>
              </w:rPr>
              <w:br w:type="textWrapping"/>
            </w:r>
            <w:r>
              <w:rPr>
                <w:rFonts w:hint="eastAsia" w:ascii="宋体" w:hAnsi="宋体" w:cs="宋体"/>
                <w:b w:val="0"/>
                <w:bCs w:val="0"/>
                <w:sz w:val="24"/>
                <w:szCs w:val="24"/>
              </w:rPr>
              <w:t>（4）市级平台对接接口巡检；</w:t>
            </w:r>
            <w:r>
              <w:rPr>
                <w:rFonts w:hint="eastAsia" w:ascii="宋体" w:hAnsi="宋体" w:cs="宋体"/>
                <w:b w:val="0"/>
                <w:bCs w:val="0"/>
                <w:sz w:val="24"/>
                <w:szCs w:val="24"/>
              </w:rPr>
              <w:br w:type="textWrapping"/>
            </w:r>
            <w:r>
              <w:rPr>
                <w:rFonts w:hint="eastAsia" w:ascii="宋体" w:hAnsi="宋体" w:cs="宋体"/>
                <w:b w:val="0"/>
                <w:bCs w:val="0"/>
                <w:sz w:val="24"/>
                <w:szCs w:val="24"/>
              </w:rPr>
              <w:t>（5）公共服务平台日常巡检。</w:t>
            </w:r>
          </w:p>
        </w:tc>
      </w:tr>
      <w:tr w14:paraId="0681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17" w:type="dxa"/>
            <w:noWrap/>
            <w:vAlign w:val="center"/>
          </w:tcPr>
          <w:p w14:paraId="77FBFE52">
            <w:pPr>
              <w:spacing w:after="156"/>
              <w:rPr>
                <w:rFonts w:hint="eastAsia" w:ascii="宋体" w:hAnsi="宋体" w:cs="宋体"/>
                <w:b w:val="0"/>
                <w:bCs w:val="0"/>
                <w:sz w:val="24"/>
                <w:szCs w:val="24"/>
              </w:rPr>
            </w:pPr>
            <w:r>
              <w:rPr>
                <w:rFonts w:hint="eastAsia" w:ascii="宋体" w:hAnsi="宋体" w:cs="宋体"/>
                <w:b w:val="0"/>
                <w:bCs w:val="0"/>
                <w:sz w:val="24"/>
                <w:szCs w:val="24"/>
              </w:rPr>
              <w:t>2</w:t>
            </w:r>
          </w:p>
        </w:tc>
        <w:tc>
          <w:tcPr>
            <w:tcW w:w="1963" w:type="dxa"/>
            <w:noWrap/>
            <w:vAlign w:val="center"/>
          </w:tcPr>
          <w:p w14:paraId="11ADB130">
            <w:pPr>
              <w:spacing w:after="156"/>
              <w:rPr>
                <w:rFonts w:hint="eastAsia" w:ascii="宋体" w:hAnsi="宋体" w:cs="宋体"/>
                <w:b w:val="0"/>
                <w:bCs w:val="0"/>
                <w:sz w:val="24"/>
                <w:szCs w:val="24"/>
              </w:rPr>
            </w:pPr>
            <w:r>
              <w:rPr>
                <w:rFonts w:hint="eastAsia" w:ascii="宋体" w:hAnsi="宋体" w:cs="宋体"/>
                <w:b w:val="0"/>
                <w:bCs w:val="0"/>
                <w:sz w:val="24"/>
                <w:szCs w:val="24"/>
              </w:rPr>
              <w:t>软件运维</w:t>
            </w:r>
          </w:p>
        </w:tc>
        <w:tc>
          <w:tcPr>
            <w:tcW w:w="5294" w:type="dxa"/>
            <w:vAlign w:val="center"/>
          </w:tcPr>
          <w:p w14:paraId="7A828B6E">
            <w:pPr>
              <w:spacing w:after="156"/>
              <w:rPr>
                <w:rFonts w:hint="eastAsia" w:ascii="宋体" w:hAnsi="宋体" w:cs="宋体"/>
                <w:b w:val="0"/>
                <w:bCs w:val="0"/>
                <w:sz w:val="24"/>
                <w:szCs w:val="24"/>
              </w:rPr>
            </w:pPr>
            <w:r>
              <w:rPr>
                <w:rFonts w:hint="eastAsia" w:ascii="宋体" w:hAnsi="宋体" w:cs="宋体"/>
                <w:b w:val="0"/>
                <w:bCs w:val="0"/>
                <w:sz w:val="24"/>
                <w:szCs w:val="24"/>
              </w:rPr>
              <w:t>（1）智慧文旅监管平台运维，保障平台数据库、全区文旅资源点位客流数据、视频数据、文旅资源数据、运营商数据的正常运行；</w:t>
            </w:r>
            <w:r>
              <w:rPr>
                <w:rFonts w:hint="eastAsia" w:ascii="宋体" w:hAnsi="宋体" w:cs="宋体"/>
                <w:b w:val="0"/>
                <w:bCs w:val="0"/>
                <w:sz w:val="24"/>
                <w:szCs w:val="24"/>
              </w:rPr>
              <w:br w:type="textWrapping"/>
            </w:r>
            <w:r>
              <w:rPr>
                <w:rFonts w:hint="eastAsia" w:ascii="宋体" w:hAnsi="宋体" w:cs="宋体"/>
                <w:b w:val="0"/>
                <w:bCs w:val="0"/>
                <w:sz w:val="24"/>
                <w:szCs w:val="24"/>
              </w:rPr>
              <w:t>（2）公共服务平台运维，保障全区文旅资源正常展示；</w:t>
            </w:r>
            <w:r>
              <w:rPr>
                <w:rFonts w:hint="eastAsia" w:ascii="宋体" w:hAnsi="宋体" w:cs="宋体"/>
                <w:b w:val="0"/>
                <w:bCs w:val="0"/>
                <w:sz w:val="24"/>
                <w:szCs w:val="24"/>
              </w:rPr>
              <w:br w:type="textWrapping"/>
            </w:r>
            <w:r>
              <w:rPr>
                <w:rFonts w:hint="eastAsia" w:ascii="宋体" w:hAnsi="宋体" w:cs="宋体"/>
                <w:b w:val="0"/>
                <w:bCs w:val="0"/>
                <w:sz w:val="24"/>
                <w:szCs w:val="24"/>
              </w:rPr>
              <w:t>（3）市级平台对接接口运维，保障市县两级平台数据互联互通。</w:t>
            </w:r>
          </w:p>
        </w:tc>
      </w:tr>
      <w:tr w14:paraId="49BE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17" w:type="dxa"/>
            <w:noWrap/>
            <w:vAlign w:val="center"/>
          </w:tcPr>
          <w:p w14:paraId="0E83E8BC">
            <w:pPr>
              <w:spacing w:after="156"/>
              <w:rPr>
                <w:rFonts w:hint="eastAsia" w:ascii="宋体" w:hAnsi="宋体" w:cs="宋体"/>
                <w:b w:val="0"/>
                <w:bCs w:val="0"/>
                <w:sz w:val="24"/>
                <w:szCs w:val="24"/>
              </w:rPr>
            </w:pPr>
            <w:r>
              <w:rPr>
                <w:rFonts w:hint="eastAsia" w:ascii="宋体" w:hAnsi="宋体" w:cs="宋体"/>
                <w:b w:val="0"/>
                <w:bCs w:val="0"/>
                <w:sz w:val="24"/>
                <w:szCs w:val="24"/>
              </w:rPr>
              <w:t>3</w:t>
            </w:r>
          </w:p>
        </w:tc>
        <w:tc>
          <w:tcPr>
            <w:tcW w:w="1963" w:type="dxa"/>
            <w:noWrap/>
            <w:vAlign w:val="center"/>
          </w:tcPr>
          <w:p w14:paraId="6F7D454B">
            <w:pPr>
              <w:spacing w:after="156"/>
              <w:rPr>
                <w:rFonts w:hint="eastAsia" w:ascii="宋体" w:hAnsi="宋体" w:cs="宋体"/>
                <w:b w:val="0"/>
                <w:bCs w:val="0"/>
                <w:sz w:val="24"/>
                <w:szCs w:val="24"/>
              </w:rPr>
            </w:pPr>
            <w:r>
              <w:rPr>
                <w:rFonts w:hint="eastAsia" w:ascii="宋体" w:hAnsi="宋体" w:cs="宋体"/>
                <w:b w:val="0"/>
                <w:bCs w:val="0"/>
                <w:sz w:val="24"/>
                <w:szCs w:val="24"/>
              </w:rPr>
              <w:t>数据分析</w:t>
            </w:r>
          </w:p>
        </w:tc>
        <w:tc>
          <w:tcPr>
            <w:tcW w:w="5294" w:type="dxa"/>
            <w:vAlign w:val="center"/>
          </w:tcPr>
          <w:p w14:paraId="5D636C69">
            <w:pPr>
              <w:spacing w:after="156"/>
              <w:rPr>
                <w:rFonts w:hint="eastAsia" w:ascii="宋体" w:hAnsi="宋体" w:cs="宋体"/>
                <w:b w:val="0"/>
                <w:bCs w:val="0"/>
                <w:sz w:val="24"/>
                <w:szCs w:val="24"/>
              </w:rPr>
            </w:pPr>
            <w:r>
              <w:rPr>
                <w:rFonts w:hint="eastAsia" w:ascii="宋体" w:hAnsi="宋体" w:cs="宋体"/>
                <w:b w:val="0"/>
                <w:bCs w:val="0"/>
                <w:sz w:val="24"/>
                <w:szCs w:val="24"/>
              </w:rPr>
              <w:t>提供重大节假日客流分析（含春节、五一、暑假、十一、寒假）。</w:t>
            </w:r>
          </w:p>
        </w:tc>
      </w:tr>
      <w:tr w14:paraId="4810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17" w:type="dxa"/>
            <w:noWrap/>
            <w:vAlign w:val="center"/>
          </w:tcPr>
          <w:p w14:paraId="3F9BE185">
            <w:pPr>
              <w:spacing w:after="156"/>
              <w:rPr>
                <w:rFonts w:hint="eastAsia" w:ascii="宋体" w:hAnsi="宋体" w:cs="宋体"/>
                <w:b w:val="0"/>
                <w:bCs w:val="0"/>
                <w:sz w:val="24"/>
                <w:szCs w:val="24"/>
              </w:rPr>
            </w:pPr>
            <w:r>
              <w:rPr>
                <w:rFonts w:hint="eastAsia" w:ascii="宋体" w:hAnsi="宋体" w:cs="宋体"/>
                <w:b w:val="0"/>
                <w:bCs w:val="0"/>
                <w:sz w:val="24"/>
                <w:szCs w:val="24"/>
              </w:rPr>
              <w:t>4</w:t>
            </w:r>
          </w:p>
        </w:tc>
        <w:tc>
          <w:tcPr>
            <w:tcW w:w="1963" w:type="dxa"/>
            <w:noWrap/>
            <w:vAlign w:val="center"/>
          </w:tcPr>
          <w:p w14:paraId="52AEC5C6">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短视频拍摄</w:t>
            </w:r>
          </w:p>
        </w:tc>
        <w:tc>
          <w:tcPr>
            <w:tcW w:w="5294" w:type="dxa"/>
            <w:vAlign w:val="center"/>
          </w:tcPr>
          <w:p w14:paraId="699610D8">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根据崇川区文旅局全年工作需求，支撑4场活动，拍摄8条短视频。</w:t>
            </w:r>
          </w:p>
        </w:tc>
      </w:tr>
      <w:tr w14:paraId="3E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17" w:type="dxa"/>
            <w:noWrap/>
            <w:vAlign w:val="center"/>
          </w:tcPr>
          <w:p w14:paraId="24B8085B">
            <w:pPr>
              <w:spacing w:after="156"/>
              <w:rPr>
                <w:rFonts w:hint="eastAsia" w:ascii="宋体" w:hAnsi="宋体" w:cs="宋体"/>
                <w:b w:val="0"/>
                <w:bCs w:val="0"/>
                <w:sz w:val="24"/>
                <w:szCs w:val="24"/>
              </w:rPr>
            </w:pPr>
            <w:r>
              <w:rPr>
                <w:rFonts w:hint="eastAsia" w:ascii="宋体" w:hAnsi="宋体" w:cs="宋体"/>
                <w:b w:val="0"/>
                <w:bCs w:val="0"/>
                <w:sz w:val="24"/>
                <w:szCs w:val="24"/>
              </w:rPr>
              <w:t>5</w:t>
            </w:r>
          </w:p>
        </w:tc>
        <w:tc>
          <w:tcPr>
            <w:tcW w:w="1963" w:type="dxa"/>
            <w:vAlign w:val="center"/>
          </w:tcPr>
          <w:p w14:paraId="4DED09D2">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文旅活动直播</w:t>
            </w:r>
          </w:p>
        </w:tc>
        <w:tc>
          <w:tcPr>
            <w:tcW w:w="5294" w:type="dxa"/>
            <w:vAlign w:val="center"/>
          </w:tcPr>
          <w:p w14:paraId="23A9D67F">
            <w:pPr>
              <w:spacing w:after="156"/>
              <w:rPr>
                <w:rFonts w:hint="eastAsia" w:ascii="宋体" w:hAnsi="宋体" w:cs="宋体"/>
                <w:b w:val="0"/>
                <w:bCs w:val="0"/>
                <w:sz w:val="24"/>
                <w:szCs w:val="24"/>
                <w:highlight w:val="none"/>
              </w:rPr>
            </w:pPr>
            <w:r>
              <w:rPr>
                <w:rFonts w:hint="eastAsia" w:ascii="宋体" w:hAnsi="宋体" w:cs="宋体"/>
                <w:b w:val="0"/>
                <w:bCs w:val="0"/>
                <w:sz w:val="24"/>
                <w:szCs w:val="24"/>
                <w:highlight w:val="none"/>
              </w:rPr>
              <w:t>根据崇川区文旅局全年工作需求，策划直播3场（含走播）。</w:t>
            </w:r>
          </w:p>
        </w:tc>
      </w:tr>
    </w:tbl>
    <w:p w14:paraId="35D4D3AA">
      <w:pPr>
        <w:snapToGrid w:val="0"/>
        <w:spacing w:line="480" w:lineRule="exact"/>
        <w:ind w:firstLine="707" w:firstLineChars="200"/>
        <w:jc w:val="center"/>
        <w:rPr>
          <w:rFonts w:hint="eastAsia" w:ascii="宋体" w:hAnsi="宋体" w:cs="宋体"/>
          <w:b/>
          <w:bCs/>
          <w:w w:val="80"/>
          <w:kern w:val="44"/>
          <w:sz w:val="44"/>
          <w:szCs w:val="44"/>
        </w:rPr>
      </w:pPr>
    </w:p>
    <w:p w14:paraId="78653B35">
      <w:pPr>
        <w:snapToGrid w:val="0"/>
        <w:spacing w:line="480" w:lineRule="exact"/>
        <w:jc w:val="center"/>
        <w:rPr>
          <w:rFonts w:ascii="宋体" w:cs="宋体"/>
          <w:szCs w:val="44"/>
        </w:rPr>
      </w:pPr>
      <w:r>
        <w:rPr>
          <w:rFonts w:hint="eastAsia" w:ascii="宋体" w:hAnsi="宋体" w:cs="宋体"/>
          <w:b/>
          <w:bCs/>
          <w:w w:val="80"/>
          <w:kern w:val="44"/>
          <w:sz w:val="44"/>
          <w:szCs w:val="44"/>
        </w:rPr>
        <w:t xml:space="preserve">第六章  </w:t>
      </w:r>
      <w:r>
        <w:rPr>
          <w:rFonts w:ascii="宋体" w:hAnsi="宋体" w:cs="宋体"/>
          <w:b/>
          <w:bCs/>
          <w:w w:val="80"/>
          <w:kern w:val="44"/>
          <w:sz w:val="44"/>
          <w:szCs w:val="44"/>
        </w:rPr>
        <w:t xml:space="preserve">  </w:t>
      </w:r>
      <w:r>
        <w:rPr>
          <w:rFonts w:hint="eastAsia" w:ascii="宋体" w:hAnsi="宋体" w:cs="宋体"/>
          <w:b/>
          <w:bCs/>
          <w:w w:val="80"/>
          <w:kern w:val="44"/>
          <w:sz w:val="44"/>
          <w:szCs w:val="44"/>
        </w:rPr>
        <w:t>响应文件组成</w:t>
      </w:r>
      <w:bookmarkEnd w:id="64"/>
    </w:p>
    <w:p w14:paraId="5E9D6A6C">
      <w:pPr>
        <w:adjustRightInd w:val="0"/>
        <w:snapToGrid w:val="0"/>
        <w:spacing w:line="440" w:lineRule="exact"/>
        <w:ind w:firstLine="482" w:firstLineChars="200"/>
        <w:jc w:val="left"/>
        <w:rPr>
          <w:rFonts w:ascii="宋体" w:cs="宋体"/>
          <w:b/>
          <w:bCs/>
          <w:sz w:val="24"/>
          <w:szCs w:val="24"/>
        </w:rPr>
      </w:pPr>
      <w:r>
        <w:rPr>
          <w:rFonts w:hint="eastAsia" w:ascii="宋体" w:hAnsi="宋体" w:cs="宋体"/>
          <w:b/>
          <w:bCs/>
          <w:sz w:val="24"/>
          <w:szCs w:val="24"/>
        </w:rPr>
        <w:t>响应文件由资格审查文件、商务技术响应文件、报价响应文件</w:t>
      </w:r>
      <w:r>
        <w:rPr>
          <w:rFonts w:hint="eastAsia" w:ascii="宋体" w:hAnsi="宋体" w:cs="宋体"/>
          <w:b/>
          <w:bCs/>
          <w:sz w:val="24"/>
          <w:szCs w:val="24"/>
          <w:lang w:eastAsia="zh-CN"/>
        </w:rPr>
        <w:t>、电子版响应文件（u盘）四部分</w:t>
      </w:r>
      <w:r>
        <w:rPr>
          <w:rFonts w:hint="eastAsia" w:ascii="宋体" w:hAnsi="宋体" w:cs="宋体"/>
          <w:b/>
          <w:bCs/>
          <w:sz w:val="24"/>
          <w:szCs w:val="24"/>
        </w:rPr>
        <w:t>组成。本次竞争性磋商采用资格后审方式，供应商须将资格审查文件作为响应文件组成部分，按磋商文件要求装订密封后一起递交。</w:t>
      </w:r>
    </w:p>
    <w:p w14:paraId="580888F9">
      <w:pPr>
        <w:adjustRightInd w:val="0"/>
        <w:snapToGrid w:val="0"/>
        <w:spacing w:line="440" w:lineRule="exact"/>
        <w:ind w:firstLine="482" w:firstLineChars="200"/>
        <w:jc w:val="left"/>
        <w:rPr>
          <w:rFonts w:ascii="宋体" w:cs="宋体"/>
          <w:b/>
          <w:bCs/>
          <w:sz w:val="24"/>
          <w:szCs w:val="24"/>
        </w:rPr>
      </w:pPr>
      <w:r>
        <w:rPr>
          <w:rFonts w:hint="eastAsia" w:ascii="宋体" w:hAnsi="宋体" w:cs="宋体"/>
          <w:b/>
          <w:bCs/>
          <w:sz w:val="24"/>
          <w:szCs w:val="24"/>
        </w:rPr>
        <w:t>一、资格审查文件（单独密封）：</w:t>
      </w:r>
    </w:p>
    <w:p w14:paraId="5A7BAD32">
      <w:pPr>
        <w:spacing w:line="440" w:lineRule="exact"/>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1、供应商需提供有效的企业法人营业执照（副本）及税务登记证（副本）复印件</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或者是三证合一的营业执照（副本）复印件。</w:t>
      </w:r>
    </w:p>
    <w:p w14:paraId="55B030DA">
      <w:pPr>
        <w:snapToGrid w:val="0"/>
        <w:spacing w:line="440" w:lineRule="exact"/>
        <w:ind w:firstLine="480" w:firstLineChars="200"/>
        <w:rPr>
          <w:rFonts w:hint="eastAsia" w:ascii="宋体" w:hAnsi="宋体" w:cs="宋体"/>
          <w:sz w:val="24"/>
          <w:szCs w:val="24"/>
        </w:rPr>
      </w:pPr>
      <w:r>
        <w:rPr>
          <w:rFonts w:hint="eastAsia" w:asciiTheme="majorEastAsia" w:hAnsiTheme="majorEastAsia" w:eastAsiaTheme="majorEastAsia"/>
          <w:sz w:val="24"/>
          <w:szCs w:val="24"/>
        </w:rPr>
        <w:t>2</w:t>
      </w:r>
      <w:r>
        <w:rPr>
          <w:rFonts w:hint="eastAsia" w:ascii="宋体" w:hAnsi="宋体" w:cs="宋体"/>
          <w:bCs/>
          <w:sz w:val="24"/>
          <w:szCs w:val="24"/>
        </w:rPr>
        <w:t>、供应商法定代表人参加磋商的，必须提供法定代表人身份证明及法定代表人本人身份证复印件；非法定代表人参加磋商的，必须提供法定代表人签字或盖章</w:t>
      </w:r>
      <w:r>
        <w:rPr>
          <w:rFonts w:hint="eastAsia" w:ascii="宋体" w:hAnsi="宋体" w:cs="宋体"/>
          <w:sz w:val="24"/>
          <w:szCs w:val="24"/>
        </w:rPr>
        <w:t>的授权委托书及法定代表人、被授权人的两人身份证的复印件。（格式参见第六章）</w:t>
      </w:r>
    </w:p>
    <w:p w14:paraId="634F054B">
      <w:pPr>
        <w:snapToGrid w:val="0"/>
        <w:spacing w:line="440" w:lineRule="exact"/>
        <w:ind w:firstLine="560"/>
        <w:rPr>
          <w:rFonts w:ascii="宋体" w:cs="宋体"/>
          <w:sz w:val="24"/>
          <w:szCs w:val="24"/>
        </w:rPr>
      </w:pPr>
      <w:r>
        <w:rPr>
          <w:rFonts w:hint="eastAsia" w:ascii="宋体" w:hAnsi="宋体" w:cs="宋体"/>
          <w:sz w:val="24"/>
          <w:szCs w:val="24"/>
        </w:rPr>
        <w:t>3、投标人符合本项目供应商资格要求中“本项目的基本资格要求”规定条件的承诺函。（格式参见第六章）</w:t>
      </w:r>
    </w:p>
    <w:p w14:paraId="698AEFE0">
      <w:pPr>
        <w:spacing w:line="440" w:lineRule="exact"/>
        <w:ind w:firstLine="480" w:firstLineChars="200"/>
        <w:rPr>
          <w:rFonts w:hint="eastAsia" w:ascii="宋体" w:hAnsi="宋体" w:cs="宋体"/>
          <w:sz w:val="24"/>
          <w:szCs w:val="24"/>
        </w:rPr>
      </w:pPr>
      <w:r>
        <w:rPr>
          <w:rFonts w:hint="eastAsia" w:ascii="宋体" w:hAnsi="宋体" w:cs="宋体"/>
          <w:sz w:val="24"/>
          <w:szCs w:val="24"/>
        </w:rPr>
        <w:t>4、供应商须提供资格文件声明函（原件）。（格式参见第六章）</w:t>
      </w:r>
    </w:p>
    <w:p w14:paraId="12215838">
      <w:pPr>
        <w:adjustRightInd w:val="0"/>
        <w:snapToGrid w:val="0"/>
        <w:spacing w:line="440" w:lineRule="exact"/>
        <w:ind w:firstLine="480" w:firstLineChars="200"/>
        <w:jc w:val="left"/>
        <w:rPr>
          <w:rFonts w:hint="eastAsia" w:cs="宋体" w:asciiTheme="minorEastAsia" w:hAnsiTheme="minorEastAsia" w:eastAsiaTheme="minorEastAsia"/>
          <w:kern w:val="0"/>
          <w:sz w:val="24"/>
          <w:szCs w:val="24"/>
        </w:rPr>
      </w:pPr>
      <w:r>
        <w:rPr>
          <w:rFonts w:hint="eastAsia" w:ascii="宋体" w:hAnsi="宋体" w:cs="宋体"/>
          <w:sz w:val="24"/>
          <w:szCs w:val="24"/>
        </w:rPr>
        <w:t>5、</w:t>
      </w:r>
      <w:r>
        <w:rPr>
          <w:rFonts w:hint="eastAsia" w:cs="宋体" w:asciiTheme="minorEastAsia" w:hAnsiTheme="minorEastAsia" w:eastAsiaTheme="minorEastAsia"/>
          <w:kern w:val="0"/>
          <w:sz w:val="24"/>
          <w:szCs w:val="24"/>
        </w:rPr>
        <w:t>未被“信用中国”网站（www.creditchina.gov.cn）列入失信被执行人、重大税收违法失信主体名单、政府采购严重违法失信行为记录名单。</w:t>
      </w:r>
    </w:p>
    <w:p w14:paraId="244208C7">
      <w:pPr>
        <w:adjustRightInd w:val="0"/>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采购代理机构在本项目提交响应文件截止日期当天通过“信用中国”网站查询所有提交响应文件供应商的信用记录，并将所有提交响应文件供应商的查询记录电子截屏提交给评审小组。评审小组对于被列入失信被执行人、重大税收违法失信主体名单、政府采购严重违法失信行为记录名单的供应商，拒绝其继续参与本项目采购活动，按照无效响应文件处理。查询记录电子截屏作为证据留存，与采购项目其他材料一并归档。</w:t>
      </w:r>
    </w:p>
    <w:p w14:paraId="1457891F">
      <w:pPr>
        <w:adjustRightInd w:val="0"/>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供应商不良信用记录以采购代理机构查询结果为准，采购代理机构查询之后，“信用中国”网站信息发生的任何变更均不再作为评审依据，供应商自行提供的与网站信息不一致的其他证明材料亦不作为评审依据。</w:t>
      </w:r>
    </w:p>
    <w:p w14:paraId="7D342108">
      <w:pPr>
        <w:numPr>
          <w:ilvl w:val="0"/>
          <w:numId w:val="3"/>
        </w:numPr>
        <w:adjustRightInd w:val="0"/>
        <w:snapToGrid w:val="0"/>
        <w:spacing w:line="440" w:lineRule="exact"/>
        <w:ind w:firstLine="482" w:firstLineChars="200"/>
        <w:jc w:val="left"/>
        <w:rPr>
          <w:rFonts w:ascii="宋体" w:cs="宋体"/>
          <w:bCs/>
          <w:sz w:val="24"/>
          <w:szCs w:val="24"/>
        </w:rPr>
      </w:pPr>
      <w:r>
        <w:rPr>
          <w:rFonts w:hint="eastAsia" w:ascii="宋体" w:hAnsi="宋体" w:cs="宋体"/>
          <w:b/>
          <w:bCs/>
          <w:sz w:val="24"/>
          <w:szCs w:val="24"/>
        </w:rPr>
        <w:t>商务技术响应文件（单独密封）：</w:t>
      </w:r>
    </w:p>
    <w:p w14:paraId="53E427A4">
      <w:pPr>
        <w:spacing w:line="44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、竞争性磋商响应函；（格式参见第六章）</w:t>
      </w:r>
    </w:p>
    <w:p w14:paraId="72D1A29B">
      <w:pPr>
        <w:spacing w:line="440" w:lineRule="exact"/>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、供应商一般情况表；（格式参见第六章）</w:t>
      </w:r>
    </w:p>
    <w:p w14:paraId="6F5800F4">
      <w:pPr>
        <w:spacing w:line="440" w:lineRule="exact"/>
        <w:ind w:firstLine="480" w:firstLineChars="200"/>
        <w:rPr>
          <w:rFonts w:ascii="宋体" w:cs="宋体"/>
          <w:sz w:val="24"/>
          <w:szCs w:val="24"/>
        </w:rPr>
      </w:pPr>
      <w:r>
        <w:rPr>
          <w:rFonts w:hint="eastAsia" w:ascii="宋体" w:hAnsi="宋体" w:cs="宋体"/>
          <w:sz w:val="24"/>
          <w:szCs w:val="24"/>
        </w:rPr>
        <w:t>3、评标办法中所涉及的事项需提供的所有资料；</w:t>
      </w:r>
    </w:p>
    <w:p w14:paraId="1E29792B">
      <w:pPr>
        <w:spacing w:line="440" w:lineRule="exact"/>
        <w:ind w:firstLine="480" w:firstLineChars="200"/>
        <w:rPr>
          <w:rFonts w:ascii="宋体" w:cs="宋体"/>
          <w:sz w:val="24"/>
          <w:szCs w:val="24"/>
        </w:rPr>
      </w:pPr>
      <w:r>
        <w:rPr>
          <w:rFonts w:hint="eastAsia" w:ascii="宋体" w:hAnsi="宋体" w:cs="宋体"/>
          <w:sz w:val="24"/>
          <w:szCs w:val="24"/>
        </w:rPr>
        <w:t>4、评分办法中未涉及的事项，投标供应商认为需要提交的其他资料。</w:t>
      </w:r>
    </w:p>
    <w:p w14:paraId="381A2915">
      <w:pPr>
        <w:snapToGrid w:val="0"/>
        <w:spacing w:line="440" w:lineRule="exact"/>
        <w:ind w:firstLine="480" w:firstLineChars="200"/>
        <w:rPr>
          <w:rFonts w:ascii="宋体" w:cs="宋体"/>
          <w:bCs/>
          <w:sz w:val="24"/>
          <w:szCs w:val="24"/>
        </w:rPr>
      </w:pPr>
      <w:r>
        <w:rPr>
          <w:rFonts w:hint="eastAsia" w:ascii="宋体" w:hAnsi="宋体" w:cs="宋体"/>
          <w:sz w:val="24"/>
          <w:szCs w:val="24"/>
        </w:rPr>
        <w:t>注：为方便评委评审，请投标供应商按评标办法中所涉及的事项顺序进行编制，可以补充相关材料；</w:t>
      </w:r>
    </w:p>
    <w:p w14:paraId="5EA6E8E3">
      <w:pPr>
        <w:snapToGrid w:val="0"/>
        <w:spacing w:line="440" w:lineRule="exact"/>
        <w:ind w:firstLine="482" w:firstLineChars="200"/>
        <w:rPr>
          <w:rFonts w:ascii="宋体" w:cs="宋体"/>
          <w:b/>
          <w:sz w:val="24"/>
          <w:szCs w:val="24"/>
        </w:rPr>
      </w:pPr>
      <w:r>
        <w:rPr>
          <w:rFonts w:hint="eastAsia" w:ascii="宋体" w:hAnsi="宋体" w:cs="宋体"/>
          <w:b/>
          <w:bCs/>
          <w:sz w:val="24"/>
          <w:szCs w:val="24"/>
        </w:rPr>
        <w:t>特别提醒：“资格审查文件”、“商务技术响应文件”所须提供的材料（复印件须加盖投标供应商公章）按磋商文件要求装订，密封，递交。</w:t>
      </w:r>
    </w:p>
    <w:p w14:paraId="444139A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cs="宋体"/>
          <w:b/>
          <w:sz w:val="24"/>
          <w:szCs w:val="24"/>
          <w:lang w:val="zh-CN"/>
        </w:rPr>
      </w:pPr>
      <w:r>
        <w:rPr>
          <w:rFonts w:hint="eastAsia" w:ascii="宋体" w:hAnsi="宋体" w:cs="宋体"/>
          <w:b/>
          <w:sz w:val="24"/>
          <w:szCs w:val="24"/>
          <w:lang w:val="zh-CN"/>
        </w:rPr>
        <w:t>三、</w:t>
      </w:r>
      <w:r>
        <w:rPr>
          <w:rFonts w:hint="eastAsia" w:ascii="宋体" w:hAnsi="宋体" w:cs="宋体"/>
          <w:b/>
          <w:bCs/>
          <w:sz w:val="24"/>
          <w:szCs w:val="24"/>
        </w:rPr>
        <w:t>商务报价响应文件</w:t>
      </w:r>
      <w:r>
        <w:rPr>
          <w:rFonts w:hint="eastAsia" w:ascii="宋体" w:hAnsi="宋体" w:cs="宋体"/>
          <w:b/>
          <w:sz w:val="24"/>
          <w:szCs w:val="24"/>
          <w:lang w:val="zh-CN"/>
        </w:rPr>
        <w:t>（单独装订密封）</w:t>
      </w:r>
    </w:p>
    <w:p w14:paraId="154CEE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rPr>
      </w:pPr>
      <w:r>
        <w:rPr>
          <w:rFonts w:ascii="宋体" w:hAnsi="宋体" w:cs="宋体"/>
          <w:bCs/>
          <w:sz w:val="24"/>
          <w:szCs w:val="24"/>
          <w:lang w:val="zh-CN"/>
        </w:rPr>
        <w:t>1</w:t>
      </w:r>
      <w:r>
        <w:rPr>
          <w:rFonts w:hint="eastAsia" w:ascii="宋体" w:hAnsi="宋体" w:cs="宋体"/>
          <w:bCs/>
          <w:sz w:val="24"/>
          <w:szCs w:val="24"/>
          <w:lang w:val="zh-CN"/>
        </w:rPr>
        <w:t>、</w:t>
      </w:r>
      <w:r>
        <w:rPr>
          <w:rFonts w:hint="eastAsia" w:ascii="宋体" w:hAnsi="宋体" w:cs="宋体"/>
          <w:sz w:val="24"/>
          <w:szCs w:val="24"/>
        </w:rPr>
        <w:t>磋商响应报价总表（格式参见第六章）；</w:t>
      </w:r>
    </w:p>
    <w:p w14:paraId="436BED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rPr>
      </w:pPr>
      <w:r>
        <w:rPr>
          <w:rFonts w:hint="eastAsia" w:ascii="宋体" w:hAnsi="宋体" w:cs="宋体"/>
          <w:bCs/>
          <w:sz w:val="24"/>
          <w:szCs w:val="24"/>
          <w:lang w:val="zh-CN"/>
        </w:rPr>
        <w:t>2、</w:t>
      </w:r>
      <w:r>
        <w:rPr>
          <w:rFonts w:hint="eastAsia" w:ascii="宋体" w:hAnsi="宋体" w:cs="宋体"/>
          <w:sz w:val="24"/>
          <w:szCs w:val="24"/>
        </w:rPr>
        <w:t>磋商响应报价明细表（格式自拟）。</w:t>
      </w:r>
    </w:p>
    <w:p w14:paraId="2A7412C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sz w:val="24"/>
          <w:szCs w:val="24"/>
        </w:rPr>
      </w:pPr>
      <w:r>
        <w:rPr>
          <w:rFonts w:hint="eastAsia" w:ascii="宋体" w:hAnsi="宋体" w:cs="宋体"/>
          <w:b/>
          <w:bCs/>
          <w:sz w:val="24"/>
          <w:szCs w:val="24"/>
        </w:rPr>
        <w:t>四、电子版应答文件（u盘或光盘）</w:t>
      </w:r>
    </w:p>
    <w:p w14:paraId="656700C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b/>
          <w:sz w:val="28"/>
          <w:szCs w:val="28"/>
        </w:rPr>
      </w:pPr>
      <w:r>
        <w:rPr>
          <w:rFonts w:hint="eastAsia" w:ascii="宋体" w:hAnsi="宋体" w:cs="宋体"/>
          <w:sz w:val="24"/>
          <w:szCs w:val="24"/>
        </w:rPr>
        <w:t>响应文件电子版单独封装U盘或光盘1个（供留档使用），电子版为有签字盖章的PDF文件。与纸质文件一并提交，内容包括：资格审查文件、商务技术响应文件、商务报价响应文件的全部内容。</w:t>
      </w:r>
    </w:p>
    <w:p w14:paraId="7EC70393">
      <w:pPr>
        <w:snapToGrid w:val="0"/>
        <w:spacing w:line="520" w:lineRule="exact"/>
        <w:ind w:firstLine="562" w:firstLineChars="200"/>
        <w:rPr>
          <w:rFonts w:hint="eastAsia" w:ascii="宋体" w:hAnsi="宋体" w:cs="宋体"/>
          <w:b/>
          <w:sz w:val="28"/>
          <w:szCs w:val="28"/>
        </w:rPr>
      </w:pPr>
    </w:p>
    <w:p w14:paraId="33E12114">
      <w:pPr>
        <w:snapToGrid w:val="0"/>
        <w:spacing w:line="520" w:lineRule="exact"/>
        <w:ind w:firstLine="562" w:firstLineChars="200"/>
        <w:rPr>
          <w:rFonts w:hint="eastAsia" w:ascii="宋体" w:hAnsi="宋体" w:cs="宋体"/>
          <w:b/>
          <w:sz w:val="28"/>
          <w:szCs w:val="28"/>
        </w:rPr>
      </w:pPr>
    </w:p>
    <w:p w14:paraId="5EBECDB6">
      <w:pPr>
        <w:snapToGrid w:val="0"/>
        <w:spacing w:line="520" w:lineRule="exact"/>
        <w:ind w:firstLine="562" w:firstLineChars="200"/>
        <w:rPr>
          <w:rFonts w:hint="eastAsia" w:ascii="宋体" w:hAnsi="宋体" w:cs="宋体"/>
          <w:b/>
          <w:sz w:val="28"/>
          <w:szCs w:val="28"/>
        </w:rPr>
      </w:pPr>
    </w:p>
    <w:p w14:paraId="58E6A9F7">
      <w:pPr>
        <w:snapToGrid w:val="0"/>
        <w:spacing w:line="520" w:lineRule="exact"/>
        <w:ind w:firstLine="562" w:firstLineChars="200"/>
        <w:rPr>
          <w:rFonts w:hint="eastAsia" w:ascii="宋体" w:hAnsi="宋体" w:cs="宋体"/>
          <w:b/>
          <w:sz w:val="28"/>
          <w:szCs w:val="28"/>
        </w:rPr>
      </w:pPr>
    </w:p>
    <w:p w14:paraId="24134352">
      <w:pPr>
        <w:snapToGrid w:val="0"/>
        <w:spacing w:line="520" w:lineRule="exact"/>
        <w:ind w:firstLine="562" w:firstLineChars="200"/>
        <w:rPr>
          <w:rFonts w:hint="eastAsia" w:ascii="宋体" w:hAnsi="宋体" w:cs="宋体"/>
          <w:b/>
          <w:sz w:val="28"/>
          <w:szCs w:val="28"/>
        </w:rPr>
      </w:pPr>
    </w:p>
    <w:p w14:paraId="120A6B6C">
      <w:pPr>
        <w:snapToGrid w:val="0"/>
        <w:spacing w:line="520" w:lineRule="exact"/>
        <w:ind w:firstLine="562" w:firstLineChars="200"/>
        <w:rPr>
          <w:rFonts w:hint="eastAsia" w:ascii="宋体" w:hAnsi="宋体" w:cs="宋体"/>
          <w:b/>
          <w:sz w:val="28"/>
          <w:szCs w:val="28"/>
        </w:rPr>
      </w:pPr>
    </w:p>
    <w:p w14:paraId="34C7BE6A">
      <w:pPr>
        <w:snapToGrid w:val="0"/>
        <w:spacing w:line="520" w:lineRule="exact"/>
        <w:ind w:firstLine="562" w:firstLineChars="200"/>
        <w:rPr>
          <w:rFonts w:hint="eastAsia" w:ascii="宋体" w:hAnsi="宋体" w:cs="宋体"/>
          <w:b/>
          <w:sz w:val="28"/>
          <w:szCs w:val="28"/>
        </w:rPr>
      </w:pPr>
    </w:p>
    <w:p w14:paraId="6DE0BA7A">
      <w:pPr>
        <w:snapToGrid w:val="0"/>
        <w:spacing w:line="520" w:lineRule="exact"/>
        <w:ind w:firstLine="562" w:firstLineChars="200"/>
        <w:rPr>
          <w:rFonts w:hint="eastAsia" w:ascii="宋体" w:hAnsi="宋体" w:cs="宋体"/>
          <w:b/>
          <w:sz w:val="28"/>
          <w:szCs w:val="28"/>
        </w:rPr>
      </w:pPr>
    </w:p>
    <w:p w14:paraId="615ECF95">
      <w:pPr>
        <w:snapToGrid w:val="0"/>
        <w:spacing w:line="520" w:lineRule="exact"/>
        <w:ind w:firstLine="562" w:firstLineChars="200"/>
        <w:rPr>
          <w:rFonts w:hint="eastAsia" w:ascii="宋体" w:hAnsi="宋体" w:cs="宋体"/>
          <w:b/>
          <w:sz w:val="28"/>
          <w:szCs w:val="28"/>
        </w:rPr>
      </w:pPr>
    </w:p>
    <w:p w14:paraId="0D4E6B50">
      <w:pPr>
        <w:snapToGrid w:val="0"/>
        <w:spacing w:line="520" w:lineRule="exact"/>
        <w:ind w:firstLine="562" w:firstLineChars="200"/>
        <w:rPr>
          <w:rFonts w:hint="eastAsia" w:ascii="宋体" w:hAnsi="宋体" w:cs="宋体"/>
          <w:b/>
          <w:sz w:val="28"/>
          <w:szCs w:val="28"/>
        </w:rPr>
      </w:pPr>
    </w:p>
    <w:p w14:paraId="147789EC">
      <w:pPr>
        <w:snapToGrid w:val="0"/>
        <w:spacing w:line="520" w:lineRule="exact"/>
        <w:ind w:firstLine="562" w:firstLineChars="200"/>
        <w:rPr>
          <w:rFonts w:hint="eastAsia" w:ascii="宋体" w:hAnsi="宋体" w:cs="宋体"/>
          <w:b/>
          <w:sz w:val="28"/>
          <w:szCs w:val="28"/>
        </w:rPr>
      </w:pPr>
    </w:p>
    <w:p w14:paraId="48F2DC81">
      <w:pPr>
        <w:snapToGrid w:val="0"/>
        <w:spacing w:line="520" w:lineRule="exact"/>
        <w:ind w:firstLine="562" w:firstLineChars="200"/>
        <w:rPr>
          <w:rFonts w:hint="eastAsia" w:ascii="宋体" w:hAnsi="宋体" w:cs="宋体"/>
          <w:b/>
          <w:sz w:val="28"/>
          <w:szCs w:val="28"/>
        </w:rPr>
      </w:pPr>
    </w:p>
    <w:p w14:paraId="28021C6D">
      <w:pPr>
        <w:snapToGrid w:val="0"/>
        <w:spacing w:line="520" w:lineRule="exact"/>
        <w:ind w:firstLine="562" w:firstLineChars="200"/>
        <w:rPr>
          <w:rFonts w:hint="eastAsia" w:ascii="宋体" w:hAnsi="宋体" w:cs="宋体"/>
          <w:b/>
          <w:sz w:val="28"/>
          <w:szCs w:val="28"/>
        </w:rPr>
      </w:pPr>
    </w:p>
    <w:p w14:paraId="74095A16">
      <w:pPr>
        <w:snapToGrid w:val="0"/>
        <w:spacing w:line="520" w:lineRule="exact"/>
        <w:ind w:firstLine="562" w:firstLineChars="200"/>
        <w:rPr>
          <w:rFonts w:hint="eastAsia" w:ascii="宋体" w:hAnsi="宋体" w:cs="宋体"/>
          <w:b/>
          <w:sz w:val="28"/>
          <w:szCs w:val="28"/>
        </w:rPr>
      </w:pPr>
    </w:p>
    <w:p w14:paraId="25D1EBB0">
      <w:pPr>
        <w:snapToGrid w:val="0"/>
        <w:spacing w:line="520" w:lineRule="exact"/>
        <w:ind w:firstLine="562" w:firstLineChars="200"/>
        <w:rPr>
          <w:rFonts w:hint="eastAsia" w:ascii="宋体" w:hAnsi="宋体" w:cs="宋体"/>
          <w:b/>
          <w:sz w:val="28"/>
          <w:szCs w:val="28"/>
        </w:rPr>
      </w:pPr>
    </w:p>
    <w:p w14:paraId="014B95C9">
      <w:pPr>
        <w:snapToGrid w:val="0"/>
        <w:spacing w:line="520" w:lineRule="exact"/>
        <w:ind w:firstLine="562" w:firstLineChars="200"/>
        <w:rPr>
          <w:rFonts w:hint="eastAsia" w:ascii="宋体" w:hAnsi="宋体" w:cs="宋体"/>
          <w:b/>
          <w:sz w:val="28"/>
          <w:szCs w:val="28"/>
        </w:rPr>
      </w:pPr>
    </w:p>
    <w:p w14:paraId="4BBDE123">
      <w:pPr>
        <w:snapToGrid w:val="0"/>
        <w:spacing w:line="520" w:lineRule="exact"/>
        <w:ind w:firstLine="562" w:firstLineChars="200"/>
        <w:rPr>
          <w:rFonts w:hint="eastAsia" w:ascii="宋体" w:hAnsi="宋体" w:cs="宋体"/>
          <w:b/>
          <w:sz w:val="28"/>
          <w:szCs w:val="28"/>
        </w:rPr>
      </w:pPr>
    </w:p>
    <w:p w14:paraId="281B32D8">
      <w:pPr>
        <w:snapToGrid w:val="0"/>
        <w:spacing w:line="520" w:lineRule="exact"/>
        <w:ind w:firstLine="562" w:firstLineChars="200"/>
        <w:rPr>
          <w:rFonts w:hint="eastAsia" w:ascii="宋体" w:hAnsi="宋体" w:cs="宋体"/>
          <w:b/>
          <w:sz w:val="28"/>
          <w:szCs w:val="28"/>
        </w:rPr>
      </w:pPr>
    </w:p>
    <w:p w14:paraId="367A3F9E">
      <w:pPr>
        <w:snapToGrid w:val="0"/>
        <w:spacing w:line="520" w:lineRule="exact"/>
        <w:ind w:firstLine="562" w:firstLineChars="200"/>
        <w:rPr>
          <w:rFonts w:ascii="宋体" w:cs="宋体"/>
          <w:b/>
          <w:bCs/>
          <w:sz w:val="28"/>
          <w:szCs w:val="28"/>
        </w:rPr>
      </w:pPr>
      <w:r>
        <w:rPr>
          <w:rFonts w:hint="eastAsia" w:ascii="宋体" w:hAnsi="宋体" w:cs="宋体"/>
          <w:b/>
          <w:sz w:val="28"/>
          <w:szCs w:val="28"/>
        </w:rPr>
        <w:t>附件：</w:t>
      </w:r>
    </w:p>
    <w:p w14:paraId="0AE75E41">
      <w:pPr>
        <w:snapToGrid w:val="0"/>
        <w:spacing w:line="520" w:lineRule="exact"/>
        <w:jc w:val="center"/>
        <w:outlineLvl w:val="3"/>
        <w:rPr>
          <w:rFonts w:ascii="宋体" w:cs="宋体"/>
          <w:b/>
          <w:sz w:val="28"/>
          <w:szCs w:val="28"/>
        </w:rPr>
      </w:pPr>
      <w:r>
        <w:rPr>
          <w:rFonts w:ascii="宋体" w:hAnsi="宋体" w:cs="宋体"/>
          <w:b/>
          <w:sz w:val="28"/>
          <w:szCs w:val="28"/>
        </w:rPr>
        <w:t>1</w:t>
      </w:r>
      <w:r>
        <w:rPr>
          <w:rFonts w:hint="eastAsia" w:ascii="宋体" w:hAnsi="宋体" w:cs="宋体"/>
          <w:b/>
          <w:sz w:val="28"/>
          <w:szCs w:val="28"/>
        </w:rPr>
        <w:t>、法定代表人身份证明</w:t>
      </w:r>
    </w:p>
    <w:p w14:paraId="69178C86">
      <w:pPr>
        <w:snapToGrid w:val="0"/>
        <w:spacing w:line="520" w:lineRule="exact"/>
        <w:jc w:val="center"/>
        <w:rPr>
          <w:rFonts w:ascii="宋体" w:cs="宋体"/>
          <w:sz w:val="24"/>
          <w:szCs w:val="24"/>
        </w:rPr>
      </w:pPr>
      <w:r>
        <w:rPr>
          <w:rFonts w:hint="eastAsia" w:ascii="宋体" w:hAnsi="宋体" w:cs="宋体"/>
          <w:sz w:val="24"/>
          <w:szCs w:val="24"/>
        </w:rPr>
        <w:t>（如法定代表人参加磋商，须出示此证明）</w:t>
      </w:r>
    </w:p>
    <w:p w14:paraId="4776D143">
      <w:pPr>
        <w:snapToGrid w:val="0"/>
        <w:spacing w:line="520" w:lineRule="exact"/>
        <w:jc w:val="center"/>
        <w:rPr>
          <w:rFonts w:ascii="宋体" w:cs="宋体"/>
          <w:sz w:val="24"/>
          <w:szCs w:val="24"/>
        </w:rPr>
      </w:pPr>
    </w:p>
    <w:p w14:paraId="3446D65A">
      <w:pPr>
        <w:snapToGrid w:val="0"/>
        <w:spacing w:line="520" w:lineRule="exact"/>
        <w:jc w:val="left"/>
        <w:rPr>
          <w:rFonts w:ascii="宋体" w:cs="宋体"/>
          <w:sz w:val="24"/>
          <w:szCs w:val="24"/>
          <w:u w:val="single"/>
        </w:rPr>
      </w:pPr>
      <w:r>
        <w:rPr>
          <w:rFonts w:hint="eastAsia" w:ascii="宋体" w:hAnsi="宋体" w:cs="宋体"/>
          <w:sz w:val="24"/>
          <w:szCs w:val="24"/>
          <w:u w:val="single"/>
        </w:rPr>
        <w:t>南通市崇川区文化和旅游局</w:t>
      </w:r>
      <w:r>
        <w:rPr>
          <w:rFonts w:ascii="宋体" w:hAnsi="宋体" w:cs="宋体"/>
          <w:sz w:val="24"/>
          <w:szCs w:val="24"/>
          <w:u w:val="single"/>
        </w:rPr>
        <w:t>:</w:t>
      </w:r>
    </w:p>
    <w:p w14:paraId="1C99FA76">
      <w:pPr>
        <w:snapToGrid w:val="0"/>
        <w:spacing w:line="520" w:lineRule="exact"/>
        <w:ind w:firstLine="480" w:firstLineChars="200"/>
        <w:rPr>
          <w:rFonts w:ascii="宋体" w:cs="宋体"/>
          <w:sz w:val="24"/>
          <w:szCs w:val="24"/>
        </w:rPr>
      </w:pPr>
      <w:r>
        <w:rPr>
          <w:rFonts w:hint="eastAsia" w:ascii="宋体" w:hAnsi="宋体" w:cs="宋体"/>
          <w:sz w:val="24"/>
          <w:szCs w:val="24"/>
        </w:rPr>
        <w:t>我公司法定代表人</w:t>
      </w:r>
      <w:r>
        <w:rPr>
          <w:rFonts w:ascii="宋体" w:hAnsi="宋体" w:cs="宋体"/>
          <w:sz w:val="24"/>
          <w:szCs w:val="24"/>
          <w:u w:val="single"/>
        </w:rPr>
        <w:t xml:space="preserve">         </w:t>
      </w:r>
      <w:r>
        <w:rPr>
          <w:rFonts w:hint="eastAsia" w:ascii="宋体" w:hAnsi="宋体" w:cs="宋体"/>
          <w:sz w:val="24"/>
          <w:szCs w:val="24"/>
        </w:rPr>
        <w:t>参加贵单位组织的</w:t>
      </w:r>
      <w:r>
        <w:rPr>
          <w:rFonts w:ascii="宋体" w:hAnsi="宋体" w:cs="宋体"/>
          <w:sz w:val="24"/>
          <w:szCs w:val="24"/>
          <w:u w:val="single"/>
        </w:rPr>
        <w:t xml:space="preserve">            </w:t>
      </w:r>
      <w:r>
        <w:rPr>
          <w:rFonts w:hint="eastAsia" w:ascii="宋体" w:hAnsi="宋体" w:cs="宋体"/>
          <w:sz w:val="24"/>
          <w:szCs w:val="24"/>
        </w:rPr>
        <w:t>（竞争性磋商项目名称</w:t>
      </w:r>
      <w:r>
        <w:rPr>
          <w:rFonts w:ascii="宋体" w:hAnsi="宋体" w:cs="宋体"/>
          <w:sz w:val="24"/>
          <w:szCs w:val="24"/>
        </w:rPr>
        <w:t>)</w:t>
      </w:r>
      <w:r>
        <w:rPr>
          <w:rFonts w:hint="eastAsia" w:ascii="宋体" w:hAnsi="宋体" w:cs="宋体"/>
          <w:sz w:val="24"/>
          <w:szCs w:val="24"/>
        </w:rPr>
        <w:t>项目的磋商活动，全权代表我公司处理竞争性磋商的有关事宜。</w:t>
      </w:r>
    </w:p>
    <w:p w14:paraId="5A2A4A72">
      <w:pPr>
        <w:snapToGrid w:val="0"/>
        <w:spacing w:line="520" w:lineRule="exact"/>
        <w:rPr>
          <w:rFonts w:ascii="宋体" w:cs="宋体"/>
          <w:sz w:val="24"/>
          <w:szCs w:val="24"/>
        </w:rPr>
      </w:pPr>
    </w:p>
    <w:p w14:paraId="2376DF7E">
      <w:pPr>
        <w:snapToGrid w:val="0"/>
        <w:spacing w:line="520" w:lineRule="exact"/>
        <w:rPr>
          <w:rFonts w:ascii="宋体" w:cs="宋体"/>
          <w:sz w:val="24"/>
          <w:szCs w:val="24"/>
        </w:rPr>
      </w:pPr>
      <w:r>
        <w:rPr>
          <w:rFonts w:hint="eastAsia" w:ascii="宋体" w:hAnsi="宋体" w:cs="宋体"/>
          <w:sz w:val="24"/>
          <w:szCs w:val="24"/>
        </w:rPr>
        <w:t>附：法定代表人情况：</w:t>
      </w:r>
    </w:p>
    <w:p w14:paraId="2268A3B7">
      <w:pPr>
        <w:snapToGrid w:val="0"/>
        <w:spacing w:line="520" w:lineRule="exact"/>
        <w:rPr>
          <w:rFonts w:ascii="宋体" w:cs="宋体"/>
          <w:sz w:val="24"/>
          <w:szCs w:val="24"/>
          <w:u w:val="single"/>
        </w:rPr>
      </w:pPr>
      <w:r>
        <w:rPr>
          <w:rFonts w:hint="eastAsia" w:ascii="宋体" w:hAnsi="宋体" w:cs="宋体"/>
          <w:sz w:val="24"/>
          <w:szCs w:val="24"/>
        </w:rPr>
        <w:t>姓名：</w:t>
      </w:r>
      <w:r>
        <w:rPr>
          <w:rFonts w:ascii="宋体" w:hAnsi="宋体" w:cs="宋体"/>
          <w:sz w:val="24"/>
          <w:szCs w:val="24"/>
          <w:u w:val="single"/>
        </w:rPr>
        <w:t xml:space="preserve">         </w:t>
      </w:r>
      <w:r>
        <w:rPr>
          <w:rFonts w:hint="eastAsia" w:ascii="宋体" w:hAnsi="宋体" w:cs="宋体"/>
          <w:sz w:val="24"/>
          <w:szCs w:val="24"/>
        </w:rPr>
        <w:t>性别：</w:t>
      </w:r>
      <w:r>
        <w:rPr>
          <w:rFonts w:ascii="宋体" w:hAnsi="宋体" w:cs="宋体"/>
          <w:sz w:val="24"/>
          <w:szCs w:val="24"/>
          <w:u w:val="single"/>
        </w:rPr>
        <w:t xml:space="preserve">       </w:t>
      </w:r>
      <w:r>
        <w:rPr>
          <w:rFonts w:hint="eastAsia" w:ascii="宋体" w:hAnsi="宋体" w:cs="宋体"/>
          <w:sz w:val="24"/>
          <w:szCs w:val="24"/>
        </w:rPr>
        <w:t>年龄：</w:t>
      </w:r>
      <w:r>
        <w:rPr>
          <w:rFonts w:ascii="宋体" w:hAnsi="宋体" w:cs="宋体"/>
          <w:sz w:val="24"/>
          <w:szCs w:val="24"/>
          <w:u w:val="single"/>
        </w:rPr>
        <w:t xml:space="preserve">      </w:t>
      </w:r>
      <w:r>
        <w:rPr>
          <w:rFonts w:hint="eastAsia" w:ascii="宋体" w:hAnsi="宋体" w:cs="宋体"/>
          <w:sz w:val="24"/>
          <w:szCs w:val="24"/>
        </w:rPr>
        <w:t>职务：</w:t>
      </w:r>
      <w:r>
        <w:rPr>
          <w:rFonts w:ascii="宋体" w:hAnsi="宋体" w:cs="宋体"/>
          <w:sz w:val="24"/>
          <w:szCs w:val="24"/>
          <w:u w:val="single"/>
        </w:rPr>
        <w:t xml:space="preserve">          </w:t>
      </w:r>
    </w:p>
    <w:p w14:paraId="235D6D23">
      <w:pPr>
        <w:snapToGrid w:val="0"/>
        <w:spacing w:line="520" w:lineRule="exact"/>
        <w:rPr>
          <w:rFonts w:ascii="宋体" w:cs="宋体"/>
          <w:sz w:val="24"/>
          <w:szCs w:val="24"/>
        </w:rPr>
      </w:pPr>
      <w:r>
        <w:rPr>
          <w:rFonts w:hint="eastAsia" w:ascii="宋体" w:hAnsi="宋体" w:cs="宋体"/>
          <w:sz w:val="24"/>
          <w:szCs w:val="24"/>
        </w:rPr>
        <w:t>身份证号码：</w:t>
      </w:r>
      <w:r>
        <w:rPr>
          <w:rFonts w:ascii="宋体" w:hAnsi="宋体" w:cs="宋体"/>
          <w:sz w:val="24"/>
          <w:szCs w:val="24"/>
          <w:u w:val="single"/>
        </w:rPr>
        <w:t xml:space="preserve">                       </w:t>
      </w:r>
    </w:p>
    <w:p w14:paraId="5230A065">
      <w:pPr>
        <w:snapToGrid w:val="0"/>
        <w:spacing w:line="520" w:lineRule="exact"/>
        <w:rPr>
          <w:rFonts w:ascii="宋体" w:cs="宋体"/>
          <w:sz w:val="24"/>
          <w:szCs w:val="24"/>
        </w:rPr>
      </w:pPr>
      <w:r>
        <w:rPr>
          <w:rFonts w:hint="eastAsia" w:ascii="宋体" w:hAnsi="宋体" w:cs="宋体"/>
          <w:sz w:val="24"/>
          <w:szCs w:val="24"/>
        </w:rPr>
        <w:t>手机：</w:t>
      </w:r>
      <w:r>
        <w:rPr>
          <w:rFonts w:ascii="宋体" w:hAnsi="宋体" w:cs="宋体"/>
          <w:sz w:val="24"/>
          <w:szCs w:val="24"/>
          <w:u w:val="single"/>
        </w:rPr>
        <w:t xml:space="preserve">                  </w:t>
      </w:r>
      <w:r>
        <w:rPr>
          <w:rFonts w:hint="eastAsia" w:ascii="宋体" w:hAnsi="宋体" w:cs="宋体"/>
          <w:sz w:val="24"/>
          <w:szCs w:val="24"/>
        </w:rPr>
        <w:t>传真：</w:t>
      </w:r>
      <w:r>
        <w:rPr>
          <w:rFonts w:ascii="宋体" w:hAnsi="宋体" w:cs="宋体"/>
          <w:sz w:val="24"/>
          <w:szCs w:val="24"/>
          <w:u w:val="single"/>
        </w:rPr>
        <w:t xml:space="preserve">               </w:t>
      </w:r>
    </w:p>
    <w:p w14:paraId="2E8623E0">
      <w:pPr>
        <w:snapToGrid w:val="0"/>
        <w:spacing w:line="520" w:lineRule="exact"/>
        <w:rPr>
          <w:rFonts w:ascii="宋体" w:cs="宋体"/>
          <w:sz w:val="24"/>
          <w:szCs w:val="24"/>
        </w:rPr>
      </w:pPr>
    </w:p>
    <w:p w14:paraId="6B1B1267">
      <w:pPr>
        <w:snapToGrid w:val="0"/>
        <w:spacing w:line="520" w:lineRule="exact"/>
        <w:rPr>
          <w:rFonts w:ascii="宋体" w:cs="宋体"/>
          <w:sz w:val="24"/>
          <w:szCs w:val="24"/>
        </w:rPr>
      </w:pPr>
      <w:r>
        <w:rPr>
          <w:rFonts w:hint="eastAsia" w:ascii="宋体" w:hAnsi="宋体" w:cs="宋体"/>
          <w:sz w:val="24"/>
          <w:szCs w:val="24"/>
        </w:rPr>
        <w:t>单位名称（公章）</w:t>
      </w:r>
      <w:r>
        <w:rPr>
          <w:rFonts w:ascii="宋体" w:hAnsi="宋体" w:cs="宋体"/>
          <w:sz w:val="24"/>
          <w:szCs w:val="24"/>
        </w:rPr>
        <w:t xml:space="preserve">             </w:t>
      </w:r>
      <w:r>
        <w:rPr>
          <w:rFonts w:hint="eastAsia" w:ascii="宋体" w:hAnsi="宋体" w:cs="宋体"/>
          <w:sz w:val="24"/>
          <w:szCs w:val="24"/>
        </w:rPr>
        <w:t>法定代表人（签字或盖章）</w:t>
      </w:r>
    </w:p>
    <w:p w14:paraId="089DE4F2">
      <w:pPr>
        <w:snapToGrid w:val="0"/>
        <w:spacing w:line="520" w:lineRule="exact"/>
        <w:ind w:firstLine="1200" w:firstLineChars="500"/>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p w14:paraId="2C64BE34">
      <w:pPr>
        <w:snapToGrid w:val="0"/>
        <w:spacing w:line="520" w:lineRule="exact"/>
        <w:rPr>
          <w:rFonts w:ascii="宋体" w:cs="宋体"/>
          <w:sz w:val="24"/>
          <w:szCs w:val="24"/>
        </w:rPr>
      </w:pPr>
    </w:p>
    <w:p w14:paraId="2FE1A3C3">
      <w:pPr>
        <w:snapToGrid w:val="0"/>
        <w:spacing w:line="520" w:lineRule="exact"/>
        <w:rPr>
          <w:rFonts w:ascii="宋体" w:cs="宋体"/>
          <w:sz w:val="24"/>
          <w:szCs w:val="24"/>
        </w:rPr>
      </w:pPr>
      <w:r>
        <w:rPr>
          <w:rFonts w:hint="eastAsia" w:ascii="宋体" w:hAnsi="宋体" w:cs="宋体"/>
          <w:sz w:val="24"/>
          <w:szCs w:val="24"/>
        </w:rPr>
        <w:t>法定代表人身份证复印件</w:t>
      </w:r>
    </w:p>
    <w:p w14:paraId="7E5445A1">
      <w:pPr>
        <w:snapToGrid w:val="0"/>
        <w:spacing w:line="520" w:lineRule="exact"/>
        <w:rPr>
          <w:rFonts w:ascii="宋体" w:cs="宋体"/>
          <w:sz w:val="24"/>
          <w:szCs w:val="24"/>
        </w:rPr>
      </w:pPr>
    </w:p>
    <w:p w14:paraId="020030DF">
      <w:pPr>
        <w:snapToGrid w:val="0"/>
        <w:spacing w:line="520" w:lineRule="exact"/>
        <w:ind w:firstLine="2280" w:firstLineChars="950"/>
        <w:rPr>
          <w:rFonts w:ascii="宋体" w:cs="宋体"/>
          <w:sz w:val="24"/>
          <w:szCs w:val="24"/>
        </w:rPr>
      </w:pPr>
      <w:r>
        <w:rPr>
          <w:rFonts w:hint="eastAsia" w:ascii="宋体" w:hAnsi="宋体" w:cs="宋体"/>
          <w:sz w:val="24"/>
          <w:szCs w:val="24"/>
        </w:rPr>
        <w:t>（粘贴此处）</w:t>
      </w:r>
    </w:p>
    <w:p w14:paraId="5C5F8665">
      <w:pPr>
        <w:snapToGrid w:val="0"/>
        <w:spacing w:line="520" w:lineRule="exact"/>
        <w:ind w:firstLine="482" w:firstLineChars="200"/>
        <w:rPr>
          <w:rFonts w:ascii="宋体" w:cs="宋体"/>
          <w:b/>
          <w:bCs/>
          <w:sz w:val="24"/>
          <w:szCs w:val="24"/>
        </w:rPr>
      </w:pPr>
      <w:r>
        <w:rPr>
          <w:rFonts w:hint="eastAsia" w:ascii="宋体" w:hAnsi="宋体" w:cs="宋体"/>
          <w:b/>
          <w:bCs/>
          <w:sz w:val="24"/>
          <w:szCs w:val="24"/>
        </w:rPr>
        <w:t>注</w:t>
      </w:r>
      <w:r>
        <w:rPr>
          <w:rFonts w:ascii="宋体" w:hAnsi="宋体" w:cs="宋体"/>
          <w:b/>
          <w:bCs/>
          <w:sz w:val="24"/>
          <w:szCs w:val="24"/>
        </w:rPr>
        <w:t>:</w:t>
      </w:r>
      <w:r>
        <w:rPr>
          <w:rFonts w:hint="eastAsia" w:ascii="宋体" w:hAnsi="宋体" w:cs="宋体"/>
          <w:b/>
          <w:bCs/>
          <w:sz w:val="24"/>
          <w:szCs w:val="24"/>
        </w:rPr>
        <w:t>参加磋商时法定代表人将身份证原件带至磋商现场备查。</w:t>
      </w:r>
    </w:p>
    <w:p w14:paraId="57B3B10D">
      <w:pPr>
        <w:snapToGrid w:val="0"/>
        <w:spacing w:line="520" w:lineRule="exact"/>
        <w:jc w:val="center"/>
        <w:outlineLvl w:val="3"/>
        <w:rPr>
          <w:rFonts w:ascii="宋体" w:cs="宋体"/>
          <w:b/>
          <w:sz w:val="28"/>
          <w:szCs w:val="28"/>
        </w:rPr>
      </w:pPr>
      <w:r>
        <w:rPr>
          <w:rFonts w:ascii="宋体" w:cs="宋体"/>
          <w:b/>
          <w:sz w:val="24"/>
          <w:szCs w:val="24"/>
        </w:rPr>
        <w:br w:type="page"/>
      </w:r>
      <w:r>
        <w:rPr>
          <w:rFonts w:ascii="宋体" w:hAnsi="宋体" w:cs="宋体"/>
          <w:b/>
          <w:sz w:val="28"/>
          <w:szCs w:val="28"/>
        </w:rPr>
        <w:t>2</w:t>
      </w:r>
      <w:r>
        <w:rPr>
          <w:rFonts w:hint="eastAsia" w:ascii="宋体" w:hAnsi="宋体" w:cs="宋体"/>
          <w:b/>
          <w:sz w:val="28"/>
          <w:szCs w:val="28"/>
        </w:rPr>
        <w:t>、授权委托书</w:t>
      </w:r>
    </w:p>
    <w:p w14:paraId="239C20D5">
      <w:pPr>
        <w:snapToGrid w:val="0"/>
        <w:spacing w:line="520" w:lineRule="exact"/>
        <w:jc w:val="center"/>
        <w:rPr>
          <w:rFonts w:ascii="宋体" w:cs="宋体"/>
          <w:bCs/>
          <w:sz w:val="24"/>
          <w:szCs w:val="24"/>
        </w:rPr>
      </w:pPr>
      <w:r>
        <w:rPr>
          <w:rFonts w:hint="eastAsia" w:ascii="宋体" w:hAnsi="宋体" w:cs="宋体"/>
          <w:bCs/>
          <w:sz w:val="24"/>
          <w:szCs w:val="24"/>
        </w:rPr>
        <w:t>（如被授权人参加磋商，须出示此证明）</w:t>
      </w:r>
    </w:p>
    <w:p w14:paraId="37A44E71">
      <w:pPr>
        <w:snapToGrid w:val="0"/>
        <w:spacing w:line="520" w:lineRule="exact"/>
        <w:jc w:val="center"/>
        <w:rPr>
          <w:rFonts w:ascii="宋体" w:cs="宋体"/>
          <w:bCs/>
          <w:sz w:val="24"/>
          <w:szCs w:val="24"/>
        </w:rPr>
      </w:pPr>
    </w:p>
    <w:p w14:paraId="35620E55">
      <w:pPr>
        <w:snapToGrid w:val="0"/>
        <w:spacing w:line="520" w:lineRule="exact"/>
        <w:jc w:val="left"/>
        <w:rPr>
          <w:rFonts w:ascii="宋体" w:cs="宋体"/>
          <w:sz w:val="24"/>
          <w:szCs w:val="24"/>
          <w:u w:val="single"/>
        </w:rPr>
      </w:pPr>
      <w:r>
        <w:rPr>
          <w:rFonts w:hint="eastAsia" w:ascii="宋体" w:hAnsi="宋体" w:cs="宋体"/>
          <w:sz w:val="24"/>
          <w:szCs w:val="24"/>
          <w:u w:val="single"/>
        </w:rPr>
        <w:t>南通市崇川区文化和旅游局</w:t>
      </w:r>
      <w:r>
        <w:rPr>
          <w:rFonts w:ascii="宋体" w:hAnsi="宋体" w:cs="宋体"/>
          <w:sz w:val="24"/>
          <w:szCs w:val="24"/>
          <w:u w:val="single"/>
        </w:rPr>
        <w:t>:</w:t>
      </w:r>
    </w:p>
    <w:p w14:paraId="0DCC9F16">
      <w:pPr>
        <w:snapToGrid w:val="0"/>
        <w:spacing w:line="480" w:lineRule="exact"/>
        <w:ind w:firstLine="480" w:firstLineChars="200"/>
        <w:rPr>
          <w:rFonts w:hint="eastAsia" w:hAnsi="宋体" w:cs="宋体"/>
          <w:sz w:val="24"/>
          <w:szCs w:val="24"/>
        </w:rPr>
      </w:pPr>
      <w:r>
        <w:rPr>
          <w:rFonts w:hint="eastAsia" w:hAnsi="宋体" w:cs="宋体"/>
          <w:sz w:val="24"/>
          <w:szCs w:val="24"/>
        </w:rPr>
        <w:t>兹授权</w:t>
      </w:r>
      <w:r>
        <w:rPr>
          <w:rFonts w:hAnsi="宋体" w:cs="宋体"/>
          <w:sz w:val="24"/>
          <w:szCs w:val="24"/>
          <w:u w:val="single"/>
        </w:rPr>
        <w:t xml:space="preserve">       </w:t>
      </w:r>
      <w:r>
        <w:rPr>
          <w:rFonts w:hint="eastAsia" w:hAnsi="宋体" w:cs="宋体"/>
          <w:sz w:val="24"/>
          <w:szCs w:val="24"/>
          <w:u w:val="single"/>
        </w:rPr>
        <w:t>（</w:t>
      </w:r>
      <w:r>
        <w:rPr>
          <w:rFonts w:hint="eastAsia" w:hAnsi="宋体" w:cs="宋体"/>
          <w:sz w:val="24"/>
          <w:szCs w:val="24"/>
        </w:rPr>
        <w:t>被授权人的姓名）代表我公司参加</w:t>
      </w:r>
      <w:r>
        <w:rPr>
          <w:rFonts w:hAnsi="宋体" w:cs="宋体"/>
          <w:sz w:val="24"/>
          <w:szCs w:val="24"/>
          <w:u w:val="single"/>
        </w:rPr>
        <w:t xml:space="preserve">             </w:t>
      </w:r>
      <w:r>
        <w:rPr>
          <w:rFonts w:hint="eastAsia" w:hAnsi="宋体" w:cs="宋体"/>
          <w:sz w:val="24"/>
          <w:szCs w:val="24"/>
        </w:rPr>
        <w:t>（</w:t>
      </w:r>
      <w:r>
        <w:rPr>
          <w:rFonts w:hint="eastAsia" w:ascii="宋体" w:hAnsi="宋体" w:cs="宋体"/>
          <w:sz w:val="24"/>
          <w:szCs w:val="24"/>
        </w:rPr>
        <w:t>竞争性磋商项目名称</w:t>
      </w:r>
      <w:r>
        <w:rPr>
          <w:rFonts w:hAnsi="宋体" w:cs="宋体"/>
          <w:sz w:val="24"/>
          <w:szCs w:val="24"/>
        </w:rPr>
        <w:t>)</w:t>
      </w:r>
      <w:r>
        <w:rPr>
          <w:rFonts w:hint="eastAsia" w:hAnsi="宋体" w:cs="宋体"/>
          <w:sz w:val="24"/>
          <w:szCs w:val="24"/>
        </w:rPr>
        <w:t>项目的采购活动，全权处理一切与该项目招标有关的事务。其在办理上述事宜过程中所签署的所有文件我公司均予以承认。</w:t>
      </w:r>
    </w:p>
    <w:p w14:paraId="7DFFB80D">
      <w:pPr>
        <w:pStyle w:val="28"/>
        <w:adjustRightInd w:val="0"/>
        <w:snapToGrid w:val="0"/>
        <w:spacing w:line="500" w:lineRule="exact"/>
        <w:ind w:firstLine="480" w:firstLineChars="200"/>
        <w:jc w:val="left"/>
        <w:rPr>
          <w:rFonts w:hint="eastAsia" w:hAnsi="宋体" w:cs="宋体"/>
          <w:kern w:val="0"/>
          <w:sz w:val="24"/>
          <w:szCs w:val="24"/>
        </w:rPr>
      </w:pPr>
    </w:p>
    <w:p w14:paraId="5644B93E">
      <w:pPr>
        <w:pStyle w:val="28"/>
        <w:adjustRightInd w:val="0"/>
        <w:snapToGrid w:val="0"/>
        <w:spacing w:line="500" w:lineRule="exact"/>
        <w:ind w:firstLine="480" w:firstLineChars="200"/>
        <w:jc w:val="left"/>
        <w:rPr>
          <w:rFonts w:hint="eastAsia" w:hAnsi="宋体" w:cs="宋体"/>
          <w:kern w:val="0"/>
          <w:sz w:val="24"/>
          <w:szCs w:val="24"/>
        </w:rPr>
      </w:pPr>
      <w:r>
        <w:rPr>
          <w:rFonts w:hint="eastAsia" w:hAnsi="宋体" w:cs="宋体"/>
          <w:kern w:val="0"/>
          <w:sz w:val="24"/>
          <w:szCs w:val="24"/>
        </w:rPr>
        <w:t>被授权人无转委托权，特此委托。</w:t>
      </w:r>
    </w:p>
    <w:p w14:paraId="2583565E">
      <w:pPr>
        <w:pStyle w:val="28"/>
        <w:adjustRightInd w:val="0"/>
        <w:snapToGrid w:val="0"/>
        <w:spacing w:line="500" w:lineRule="exact"/>
        <w:ind w:firstLine="480" w:firstLineChars="200"/>
        <w:jc w:val="left"/>
        <w:rPr>
          <w:rFonts w:hint="eastAsia" w:hAnsi="宋体" w:cs="宋体"/>
          <w:kern w:val="0"/>
          <w:sz w:val="24"/>
          <w:szCs w:val="24"/>
        </w:rPr>
      </w:pPr>
    </w:p>
    <w:p w14:paraId="3A951BA1">
      <w:pPr>
        <w:spacing w:line="480" w:lineRule="exact"/>
        <w:rPr>
          <w:rFonts w:hint="eastAsia" w:hAnsi="宋体" w:cs="宋体"/>
          <w:sz w:val="24"/>
          <w:szCs w:val="24"/>
        </w:rPr>
      </w:pPr>
      <w:r>
        <w:rPr>
          <w:rFonts w:hint="eastAsia" w:hAnsi="宋体" w:cs="宋体"/>
          <w:sz w:val="24"/>
          <w:szCs w:val="24"/>
        </w:rPr>
        <w:t>附：被授权人情况：</w:t>
      </w:r>
    </w:p>
    <w:p w14:paraId="0551D445">
      <w:pPr>
        <w:spacing w:line="480" w:lineRule="exact"/>
        <w:rPr>
          <w:rFonts w:hint="eastAsia" w:hAnsi="宋体" w:cs="宋体"/>
          <w:sz w:val="24"/>
          <w:szCs w:val="24"/>
          <w:u w:val="single"/>
        </w:rPr>
      </w:pPr>
      <w:r>
        <w:rPr>
          <w:rFonts w:hint="eastAsia" w:hAnsi="宋体" w:cs="宋体"/>
          <w:sz w:val="24"/>
          <w:szCs w:val="24"/>
        </w:rPr>
        <w:t>姓名：</w:t>
      </w:r>
      <w:r>
        <w:rPr>
          <w:rFonts w:hAnsi="宋体" w:cs="宋体"/>
          <w:sz w:val="24"/>
          <w:szCs w:val="24"/>
          <w:u w:val="single"/>
        </w:rPr>
        <w:t xml:space="preserve">         </w:t>
      </w:r>
      <w:r>
        <w:rPr>
          <w:rFonts w:hAnsi="宋体" w:cs="宋体"/>
          <w:sz w:val="24"/>
          <w:szCs w:val="24"/>
        </w:rPr>
        <w:t xml:space="preserve"> </w:t>
      </w:r>
      <w:r>
        <w:rPr>
          <w:rFonts w:hint="eastAsia" w:hAnsi="宋体" w:cs="宋体"/>
          <w:sz w:val="24"/>
          <w:szCs w:val="24"/>
        </w:rPr>
        <w:t>性别：</w:t>
      </w:r>
      <w:r>
        <w:rPr>
          <w:rFonts w:hAnsi="宋体" w:cs="宋体"/>
          <w:sz w:val="24"/>
          <w:szCs w:val="24"/>
          <w:u w:val="single"/>
        </w:rPr>
        <w:t xml:space="preserve">    </w:t>
      </w:r>
      <w:r>
        <w:rPr>
          <w:rFonts w:hint="eastAsia" w:hAnsi="宋体" w:cs="宋体"/>
          <w:sz w:val="24"/>
          <w:szCs w:val="24"/>
        </w:rPr>
        <w:t>年龄：</w:t>
      </w:r>
      <w:r>
        <w:rPr>
          <w:rFonts w:hAnsi="宋体" w:cs="宋体"/>
          <w:sz w:val="24"/>
          <w:szCs w:val="24"/>
          <w:u w:val="single"/>
        </w:rPr>
        <w:t xml:space="preserve">      </w:t>
      </w:r>
      <w:r>
        <w:rPr>
          <w:rFonts w:hint="eastAsia" w:hAnsi="宋体" w:cs="宋体"/>
          <w:sz w:val="24"/>
          <w:szCs w:val="24"/>
        </w:rPr>
        <w:t>职务：</w:t>
      </w:r>
      <w:r>
        <w:rPr>
          <w:rFonts w:hAnsi="宋体" w:cs="宋体"/>
          <w:sz w:val="24"/>
          <w:szCs w:val="24"/>
          <w:u w:val="single"/>
        </w:rPr>
        <w:t xml:space="preserve">          </w:t>
      </w:r>
    </w:p>
    <w:p w14:paraId="2F491A4F">
      <w:pPr>
        <w:spacing w:line="480" w:lineRule="exact"/>
        <w:rPr>
          <w:rFonts w:hint="eastAsia" w:hAnsi="宋体" w:cs="宋体"/>
          <w:sz w:val="24"/>
          <w:szCs w:val="24"/>
        </w:rPr>
      </w:pPr>
      <w:r>
        <w:rPr>
          <w:rFonts w:hint="eastAsia" w:hAnsi="宋体" w:cs="宋体"/>
          <w:sz w:val="24"/>
          <w:szCs w:val="24"/>
        </w:rPr>
        <w:t>身份证号码：</w:t>
      </w:r>
      <w:r>
        <w:rPr>
          <w:rFonts w:hAnsi="宋体" w:cs="宋体"/>
          <w:sz w:val="24"/>
          <w:szCs w:val="24"/>
          <w:u w:val="single"/>
        </w:rPr>
        <w:t xml:space="preserve">                                          </w:t>
      </w:r>
    </w:p>
    <w:p w14:paraId="228307DE">
      <w:pPr>
        <w:spacing w:line="480" w:lineRule="exact"/>
        <w:rPr>
          <w:rFonts w:hint="eastAsia" w:hAnsi="宋体" w:cs="宋体"/>
          <w:sz w:val="24"/>
          <w:szCs w:val="24"/>
        </w:rPr>
      </w:pPr>
      <w:r>
        <w:rPr>
          <w:rFonts w:hint="eastAsia" w:hAnsi="宋体" w:cs="宋体"/>
          <w:sz w:val="24"/>
          <w:szCs w:val="24"/>
        </w:rPr>
        <w:t>手机：</w:t>
      </w:r>
      <w:r>
        <w:rPr>
          <w:rFonts w:hAnsi="宋体" w:cs="宋体"/>
          <w:sz w:val="24"/>
          <w:szCs w:val="24"/>
          <w:u w:val="single"/>
        </w:rPr>
        <w:t xml:space="preserve">                 </w:t>
      </w:r>
      <w:r>
        <w:rPr>
          <w:rFonts w:hint="eastAsia" w:hAnsi="宋体" w:cs="宋体"/>
          <w:sz w:val="24"/>
          <w:szCs w:val="24"/>
        </w:rPr>
        <w:t>传真：</w:t>
      </w:r>
      <w:r>
        <w:rPr>
          <w:rFonts w:hAnsi="宋体" w:cs="宋体"/>
          <w:sz w:val="24"/>
          <w:szCs w:val="24"/>
          <w:u w:val="single"/>
        </w:rPr>
        <w:t xml:space="preserve">                        </w:t>
      </w:r>
      <w:r>
        <w:rPr>
          <w:rFonts w:hAnsi="宋体" w:cs="宋体"/>
          <w:sz w:val="24"/>
          <w:szCs w:val="24"/>
        </w:rPr>
        <w:t xml:space="preserve"> </w:t>
      </w:r>
    </w:p>
    <w:p w14:paraId="17D187D9">
      <w:pPr>
        <w:spacing w:line="480" w:lineRule="exact"/>
        <w:rPr>
          <w:rFonts w:hint="eastAsia" w:hAnsi="宋体" w:cs="宋体"/>
          <w:sz w:val="24"/>
          <w:szCs w:val="24"/>
        </w:rPr>
      </w:pPr>
    </w:p>
    <w:p w14:paraId="5C554C26">
      <w:pPr>
        <w:spacing w:line="480" w:lineRule="exact"/>
        <w:rPr>
          <w:rFonts w:hint="eastAsia" w:hAnsi="宋体" w:cs="宋体"/>
          <w:sz w:val="24"/>
          <w:szCs w:val="24"/>
        </w:rPr>
      </w:pPr>
    </w:p>
    <w:p w14:paraId="4F57301C">
      <w:pPr>
        <w:spacing w:line="480" w:lineRule="exact"/>
        <w:rPr>
          <w:rFonts w:hint="eastAsia" w:hAnsi="宋体" w:cs="宋体"/>
          <w:sz w:val="24"/>
          <w:szCs w:val="24"/>
        </w:rPr>
      </w:pPr>
      <w:r>
        <w:rPr>
          <w:rFonts w:hint="eastAsia" w:hAnsi="宋体" w:cs="宋体"/>
          <w:sz w:val="24"/>
          <w:szCs w:val="24"/>
        </w:rPr>
        <w:t>单位名称（公章）</w:t>
      </w:r>
      <w:r>
        <w:rPr>
          <w:rFonts w:hAnsi="宋体" w:cs="宋体"/>
          <w:sz w:val="24"/>
          <w:szCs w:val="24"/>
        </w:rPr>
        <w:t xml:space="preserve">             </w:t>
      </w:r>
      <w:r>
        <w:rPr>
          <w:rFonts w:hint="eastAsia" w:hAnsi="宋体" w:cs="宋体"/>
          <w:sz w:val="24"/>
          <w:szCs w:val="24"/>
        </w:rPr>
        <w:t>法定代表人（签字或盖章）</w:t>
      </w:r>
    </w:p>
    <w:p w14:paraId="5EDD87FF">
      <w:pPr>
        <w:spacing w:line="480" w:lineRule="exact"/>
        <w:ind w:firstLine="1200" w:firstLineChars="500"/>
        <w:rPr>
          <w:rFonts w:hint="eastAsia" w:hAnsi="宋体" w:cs="宋体"/>
          <w:sz w:val="24"/>
          <w:szCs w:val="24"/>
        </w:rPr>
      </w:pPr>
      <w:r>
        <w:rPr>
          <w:rFonts w:hint="eastAsia" w:hAnsi="宋体" w:cs="宋体"/>
          <w:sz w:val="24"/>
          <w:szCs w:val="24"/>
        </w:rPr>
        <w:t>年</w:t>
      </w:r>
      <w:r>
        <w:rPr>
          <w:rFonts w:hAnsi="宋体" w:cs="宋体"/>
          <w:sz w:val="24"/>
          <w:szCs w:val="24"/>
        </w:rPr>
        <w:t xml:space="preserve">   </w:t>
      </w:r>
      <w:r>
        <w:rPr>
          <w:rFonts w:hint="eastAsia" w:hAnsi="宋体" w:cs="宋体"/>
          <w:sz w:val="24"/>
          <w:szCs w:val="24"/>
        </w:rPr>
        <w:t>月</w:t>
      </w:r>
      <w:r>
        <w:rPr>
          <w:rFonts w:hAnsi="宋体" w:cs="宋体"/>
          <w:sz w:val="24"/>
          <w:szCs w:val="24"/>
        </w:rPr>
        <w:t xml:space="preserve">   </w:t>
      </w:r>
      <w:r>
        <w:rPr>
          <w:rFonts w:hint="eastAsia" w:hAnsi="宋体" w:cs="宋体"/>
          <w:sz w:val="24"/>
          <w:szCs w:val="24"/>
        </w:rPr>
        <w:t>日</w:t>
      </w:r>
      <w:r>
        <w:rPr>
          <w:rFonts w:hAnsi="宋体" w:cs="宋体"/>
          <w:sz w:val="24"/>
          <w:szCs w:val="24"/>
        </w:rPr>
        <w:t xml:space="preserve">                 </w:t>
      </w:r>
      <w:r>
        <w:rPr>
          <w:rFonts w:hint="eastAsia" w:hAnsi="宋体" w:cs="宋体"/>
          <w:sz w:val="24"/>
          <w:szCs w:val="24"/>
        </w:rPr>
        <w:t>年</w:t>
      </w:r>
      <w:r>
        <w:rPr>
          <w:rFonts w:hAnsi="宋体" w:cs="宋体"/>
          <w:sz w:val="24"/>
          <w:szCs w:val="24"/>
        </w:rPr>
        <w:t xml:space="preserve">   </w:t>
      </w:r>
      <w:r>
        <w:rPr>
          <w:rFonts w:hint="eastAsia" w:hAnsi="宋体" w:cs="宋体"/>
          <w:sz w:val="24"/>
          <w:szCs w:val="24"/>
        </w:rPr>
        <w:t>月</w:t>
      </w:r>
      <w:r>
        <w:rPr>
          <w:rFonts w:hAnsi="宋体" w:cs="宋体"/>
          <w:sz w:val="24"/>
          <w:szCs w:val="24"/>
        </w:rPr>
        <w:t xml:space="preserve">    </w:t>
      </w:r>
      <w:r>
        <w:rPr>
          <w:rFonts w:hint="eastAsia" w:hAnsi="宋体" w:cs="宋体"/>
          <w:sz w:val="24"/>
          <w:szCs w:val="24"/>
        </w:rPr>
        <w:t>日</w:t>
      </w:r>
      <w:r>
        <w:rPr>
          <w:rFonts w:hAnsi="宋体" w:cs="宋体"/>
          <w:sz w:val="24"/>
          <w:szCs w:val="24"/>
        </w:rPr>
        <w:t xml:space="preserve">  </w:t>
      </w:r>
    </w:p>
    <w:p w14:paraId="73B73C11">
      <w:pPr>
        <w:snapToGrid w:val="0"/>
        <w:spacing w:line="520" w:lineRule="exact"/>
        <w:ind w:firstLine="2469" w:firstLineChars="1029"/>
        <w:rPr>
          <w:rFonts w:hint="eastAsia" w:hAnsi="宋体" w:cs="宋体"/>
          <w:sz w:val="24"/>
          <w:szCs w:val="24"/>
        </w:rPr>
      </w:pPr>
    </w:p>
    <w:p w14:paraId="578850BC">
      <w:pPr>
        <w:snapToGrid w:val="0"/>
        <w:spacing w:line="520" w:lineRule="exact"/>
        <w:ind w:firstLine="2469" w:firstLineChars="1029"/>
        <w:rPr>
          <w:rFonts w:hint="eastAsia" w:hAnsi="宋体" w:cs="宋体"/>
          <w:sz w:val="24"/>
          <w:szCs w:val="24"/>
        </w:rPr>
      </w:pPr>
    </w:p>
    <w:p w14:paraId="238E202E">
      <w:pPr>
        <w:snapToGrid w:val="0"/>
        <w:spacing w:line="520" w:lineRule="exact"/>
        <w:ind w:firstLine="2469" w:firstLineChars="1029"/>
        <w:rPr>
          <w:rFonts w:hint="eastAsia" w:hAnsi="宋体"/>
          <w:sz w:val="24"/>
          <w:szCs w:val="24"/>
        </w:rPr>
      </w:pPr>
      <w:r>
        <w:rPr>
          <w:rFonts w:hint="eastAsia" w:hAnsi="宋体" w:cs="宋体"/>
          <w:sz w:val="24"/>
          <w:szCs w:val="24"/>
        </w:rPr>
        <w:t>法定代表人身份证复印件</w:t>
      </w:r>
    </w:p>
    <w:p w14:paraId="1E753D0F">
      <w:pPr>
        <w:snapToGrid w:val="0"/>
        <w:spacing w:line="520" w:lineRule="exact"/>
        <w:ind w:firstLine="2985" w:firstLineChars="1244"/>
        <w:rPr>
          <w:rFonts w:hint="eastAsia" w:hAnsi="宋体"/>
          <w:sz w:val="24"/>
          <w:szCs w:val="24"/>
        </w:rPr>
      </w:pPr>
      <w:r>
        <w:rPr>
          <w:rFonts w:hint="eastAsia" w:hAnsi="宋体" w:cs="宋体"/>
          <w:sz w:val="24"/>
          <w:szCs w:val="24"/>
        </w:rPr>
        <w:t>（粘贴此处）</w:t>
      </w:r>
    </w:p>
    <w:p w14:paraId="12B432B5">
      <w:pPr>
        <w:spacing w:line="480" w:lineRule="exact"/>
        <w:rPr>
          <w:rFonts w:hint="eastAsia" w:hAnsi="宋体"/>
          <w:sz w:val="24"/>
          <w:szCs w:val="24"/>
        </w:rPr>
      </w:pPr>
    </w:p>
    <w:p w14:paraId="2609FD75">
      <w:pPr>
        <w:spacing w:line="480" w:lineRule="exact"/>
        <w:ind w:firstLine="2469" w:firstLineChars="1029"/>
        <w:rPr>
          <w:rFonts w:hint="eastAsia" w:hAnsi="宋体"/>
          <w:sz w:val="24"/>
          <w:szCs w:val="24"/>
        </w:rPr>
      </w:pPr>
      <w:r>
        <w:rPr>
          <w:rFonts w:hint="eastAsia" w:hAnsi="宋体" w:cs="宋体"/>
          <w:sz w:val="24"/>
          <w:szCs w:val="24"/>
        </w:rPr>
        <w:t>被授权人身份证复印件</w:t>
      </w:r>
    </w:p>
    <w:p w14:paraId="684D31B7">
      <w:pPr>
        <w:spacing w:line="480" w:lineRule="exact"/>
        <w:ind w:firstLine="3103" w:firstLineChars="1293"/>
        <w:rPr>
          <w:rFonts w:hint="eastAsia" w:hAnsi="宋体"/>
          <w:sz w:val="24"/>
          <w:szCs w:val="24"/>
        </w:rPr>
      </w:pPr>
      <w:r>
        <w:rPr>
          <w:rFonts w:hint="eastAsia" w:hAnsi="宋体" w:cs="宋体"/>
          <w:sz w:val="24"/>
          <w:szCs w:val="24"/>
        </w:rPr>
        <w:t>（粘贴此处）</w:t>
      </w:r>
    </w:p>
    <w:p w14:paraId="74792CDE">
      <w:pPr>
        <w:spacing w:line="480" w:lineRule="exact"/>
        <w:ind w:firstLine="482" w:firstLineChars="200"/>
        <w:rPr>
          <w:rFonts w:hint="eastAsia" w:hAnsi="宋体" w:cs="宋体"/>
          <w:b/>
          <w:bCs/>
          <w:sz w:val="24"/>
          <w:szCs w:val="24"/>
        </w:rPr>
      </w:pPr>
    </w:p>
    <w:p w14:paraId="67BB365C">
      <w:pPr>
        <w:spacing w:line="480" w:lineRule="exact"/>
        <w:ind w:firstLine="482" w:firstLineChars="200"/>
        <w:rPr>
          <w:rFonts w:hint="eastAsia" w:hAnsi="宋体" w:cs="宋体"/>
          <w:b/>
          <w:bCs/>
          <w:sz w:val="24"/>
          <w:szCs w:val="24"/>
        </w:rPr>
      </w:pPr>
      <w:r>
        <w:rPr>
          <w:rFonts w:hint="eastAsia" w:hAnsi="宋体" w:cs="宋体"/>
          <w:b/>
          <w:bCs/>
          <w:sz w:val="24"/>
          <w:szCs w:val="24"/>
        </w:rPr>
        <w:t>注</w:t>
      </w:r>
      <w:r>
        <w:rPr>
          <w:rFonts w:hAnsi="宋体" w:cs="宋体"/>
          <w:b/>
          <w:bCs/>
          <w:sz w:val="24"/>
          <w:szCs w:val="24"/>
        </w:rPr>
        <w:t>:</w:t>
      </w:r>
      <w:r>
        <w:rPr>
          <w:rFonts w:hint="eastAsia" w:hAnsi="宋体" w:cs="宋体"/>
          <w:b/>
          <w:bCs/>
          <w:sz w:val="24"/>
          <w:szCs w:val="24"/>
        </w:rPr>
        <w:t>参加磋商时被授权人将身份证原件带至磋商现场备查。</w:t>
      </w:r>
    </w:p>
    <w:p w14:paraId="14214F0D">
      <w:pPr>
        <w:jc w:val="center"/>
        <w:rPr>
          <w:rFonts w:ascii="宋体" w:cs="宋体"/>
          <w:b/>
          <w:sz w:val="24"/>
          <w:szCs w:val="24"/>
        </w:rPr>
      </w:pPr>
      <w:r>
        <w:rPr>
          <w:rFonts w:ascii="宋体" w:cs="宋体"/>
          <w:b/>
          <w:sz w:val="24"/>
          <w:szCs w:val="24"/>
        </w:rPr>
        <w:br w:type="page"/>
      </w:r>
    </w:p>
    <w:p w14:paraId="5CE26137">
      <w:pPr>
        <w:jc w:val="center"/>
        <w:rPr>
          <w:rFonts w:ascii="宋体" w:cs="宋体"/>
          <w:b/>
          <w:sz w:val="24"/>
          <w:szCs w:val="24"/>
        </w:rPr>
      </w:pPr>
    </w:p>
    <w:p w14:paraId="73B85D5C">
      <w:pPr>
        <w:jc w:val="center"/>
        <w:rPr>
          <w:rFonts w:hint="eastAsia" w:ascii="仿宋" w:hAnsi="仿宋" w:eastAsia="仿宋"/>
          <w:b/>
          <w:sz w:val="32"/>
          <w:szCs w:val="32"/>
        </w:rPr>
      </w:pPr>
      <w:r>
        <w:rPr>
          <w:rFonts w:ascii="宋体" w:hAnsi="宋体" w:cs="宋体"/>
          <w:b/>
          <w:sz w:val="28"/>
          <w:szCs w:val="28"/>
        </w:rPr>
        <w:t>3</w:t>
      </w:r>
      <w:r>
        <w:rPr>
          <w:rFonts w:hint="eastAsia" w:ascii="宋体" w:hAnsi="宋体" w:cs="宋体"/>
          <w:b/>
          <w:sz w:val="28"/>
          <w:szCs w:val="28"/>
        </w:rPr>
        <w:t>、投标人符合本项目供应商资格要求中“本项目的基本资格要求”规定条件的承诺函</w:t>
      </w:r>
    </w:p>
    <w:p w14:paraId="02E27F39">
      <w:pPr>
        <w:spacing w:line="460" w:lineRule="exact"/>
        <w:rPr>
          <w:rFonts w:hint="eastAsia" w:ascii="仿宋" w:hAnsi="仿宋" w:eastAsia="仿宋"/>
          <w:b/>
          <w:bCs/>
          <w:sz w:val="44"/>
          <w:szCs w:val="44"/>
        </w:rPr>
      </w:pPr>
    </w:p>
    <w:p w14:paraId="4637574B">
      <w:pPr>
        <w:spacing w:line="500" w:lineRule="exact"/>
        <w:ind w:firstLine="477" w:firstLineChars="199"/>
        <w:rPr>
          <w:rFonts w:hint="eastAsia" w:asciiTheme="majorEastAsia" w:hAnsiTheme="majorEastAsia" w:eastAsiaTheme="majorEastAsia"/>
          <w:b/>
          <w:sz w:val="24"/>
          <w:lang w:val="zh-CN"/>
        </w:rPr>
      </w:pPr>
      <w:r>
        <w:rPr>
          <w:rFonts w:hint="eastAsia" w:asciiTheme="majorEastAsia" w:hAnsiTheme="majorEastAsia" w:eastAsiaTheme="majorEastAsia"/>
          <w:sz w:val="24"/>
          <w:lang w:val="zh-CN"/>
        </w:rPr>
        <w:t>我单位参加</w:t>
      </w:r>
      <w:r>
        <w:rPr>
          <w:rFonts w:hint="eastAsia" w:asciiTheme="majorEastAsia" w:hAnsiTheme="majorEastAsia" w:eastAsiaTheme="majorEastAsia"/>
          <w:sz w:val="24"/>
          <w:u w:val="single"/>
          <w:lang w:val="zh-CN"/>
        </w:rPr>
        <w:t>________________ _</w:t>
      </w:r>
      <w:r>
        <w:rPr>
          <w:rFonts w:hint="eastAsia" w:asciiTheme="majorEastAsia" w:hAnsiTheme="majorEastAsia" w:eastAsiaTheme="majorEastAsia"/>
          <w:sz w:val="24"/>
          <w:lang w:val="zh-CN"/>
        </w:rPr>
        <w:t>（项目名称）投标活动。针对本项目供应商资格要求中“本项目的基本资格要求”规定做出如下声明：</w:t>
      </w:r>
    </w:p>
    <w:p w14:paraId="541CAAD2">
      <w:pPr>
        <w:spacing w:line="500" w:lineRule="exact"/>
        <w:ind w:firstLine="477" w:firstLineChars="199"/>
        <w:rPr>
          <w:rFonts w:hint="eastAsia" w:asciiTheme="majorEastAsia" w:hAnsiTheme="majorEastAsia" w:eastAsiaTheme="majorEastAsia"/>
          <w:sz w:val="24"/>
          <w:lang w:val="zh-CN"/>
        </w:rPr>
      </w:pPr>
      <w:r>
        <w:rPr>
          <w:rFonts w:hint="eastAsia" w:asciiTheme="majorEastAsia" w:hAnsiTheme="majorEastAsia" w:eastAsiaTheme="majorEastAsia"/>
          <w:sz w:val="24"/>
          <w:lang w:val="zh-CN"/>
        </w:rPr>
        <w:t>1.我单位具有独立承担民事责任的能力；</w:t>
      </w:r>
    </w:p>
    <w:p w14:paraId="6AD20B36">
      <w:pPr>
        <w:spacing w:line="500" w:lineRule="exact"/>
        <w:ind w:firstLine="477" w:firstLineChars="199"/>
        <w:rPr>
          <w:rFonts w:hint="eastAsia" w:asciiTheme="majorEastAsia" w:hAnsiTheme="majorEastAsia" w:eastAsiaTheme="majorEastAsia"/>
          <w:sz w:val="24"/>
          <w:lang w:val="zh-CN"/>
        </w:rPr>
      </w:pPr>
      <w:r>
        <w:rPr>
          <w:rFonts w:hint="eastAsia" w:asciiTheme="majorEastAsia" w:hAnsiTheme="majorEastAsia" w:eastAsiaTheme="majorEastAsia"/>
          <w:sz w:val="24"/>
          <w:lang w:val="zh-CN"/>
        </w:rPr>
        <w:t>2.我单位具有良好的商业信誉和健全的财务会计制度；</w:t>
      </w:r>
    </w:p>
    <w:p w14:paraId="1704F70D">
      <w:pPr>
        <w:spacing w:line="500" w:lineRule="exact"/>
        <w:ind w:firstLine="477" w:firstLineChars="199"/>
        <w:rPr>
          <w:rFonts w:hint="eastAsia" w:asciiTheme="majorEastAsia" w:hAnsiTheme="majorEastAsia" w:eastAsiaTheme="majorEastAsia"/>
          <w:sz w:val="24"/>
          <w:lang w:val="zh-CN"/>
        </w:rPr>
      </w:pPr>
      <w:r>
        <w:rPr>
          <w:rFonts w:hint="eastAsia" w:asciiTheme="majorEastAsia" w:hAnsiTheme="majorEastAsia" w:eastAsiaTheme="majorEastAsia"/>
          <w:sz w:val="24"/>
          <w:lang w:val="zh-CN"/>
        </w:rPr>
        <w:t>3.我单位具有履行合同所必需的设备和专业技术能力；</w:t>
      </w:r>
    </w:p>
    <w:p w14:paraId="34867EDF">
      <w:pPr>
        <w:spacing w:line="500" w:lineRule="exact"/>
        <w:ind w:firstLine="477" w:firstLineChars="199"/>
        <w:rPr>
          <w:rFonts w:hint="eastAsia" w:asciiTheme="majorEastAsia" w:hAnsiTheme="majorEastAsia" w:eastAsiaTheme="majorEastAsia"/>
          <w:sz w:val="24"/>
          <w:lang w:val="zh-CN"/>
        </w:rPr>
      </w:pPr>
      <w:r>
        <w:rPr>
          <w:rFonts w:hint="eastAsia" w:asciiTheme="majorEastAsia" w:hAnsiTheme="majorEastAsia" w:eastAsiaTheme="majorEastAsia"/>
          <w:sz w:val="24"/>
          <w:lang w:val="zh-CN"/>
        </w:rPr>
        <w:t>4.我单位有依法缴纳税收和社会保障资金的良好记录；</w:t>
      </w:r>
    </w:p>
    <w:p w14:paraId="26BDFFFD">
      <w:pPr>
        <w:spacing w:line="500" w:lineRule="exact"/>
        <w:ind w:firstLine="477" w:firstLineChars="199"/>
        <w:rPr>
          <w:rFonts w:hint="eastAsia" w:asciiTheme="majorEastAsia" w:hAnsiTheme="majorEastAsia" w:eastAsiaTheme="majorEastAsia"/>
          <w:sz w:val="24"/>
          <w:lang w:val="zh-CN"/>
        </w:rPr>
      </w:pPr>
      <w:r>
        <w:rPr>
          <w:rFonts w:hint="eastAsia" w:asciiTheme="majorEastAsia" w:hAnsiTheme="majorEastAsia" w:eastAsiaTheme="majorEastAsia"/>
          <w:sz w:val="24"/>
          <w:lang w:val="zh-CN"/>
        </w:rPr>
        <w:t>5.我单位参加采购活动前三年内，在经营活动中没有重大违法记录；</w:t>
      </w:r>
    </w:p>
    <w:p w14:paraId="6212519E">
      <w:pPr>
        <w:spacing w:line="500" w:lineRule="exact"/>
        <w:ind w:firstLine="477" w:firstLineChars="199"/>
        <w:rPr>
          <w:rFonts w:hint="eastAsia" w:asciiTheme="majorEastAsia" w:hAnsiTheme="majorEastAsia" w:eastAsiaTheme="majorEastAsia"/>
          <w:sz w:val="24"/>
          <w:lang w:val="zh-CN"/>
        </w:rPr>
      </w:pPr>
      <w:r>
        <w:rPr>
          <w:rFonts w:hint="eastAsia" w:asciiTheme="majorEastAsia" w:hAnsiTheme="majorEastAsia" w:eastAsiaTheme="majorEastAsia"/>
          <w:sz w:val="24"/>
          <w:lang w:val="zh-CN"/>
        </w:rPr>
        <w:t>6.我单位满足法律、行政法规规定的其他条件。</w:t>
      </w:r>
    </w:p>
    <w:p w14:paraId="73D209E4">
      <w:pPr>
        <w:spacing w:line="500" w:lineRule="exact"/>
        <w:ind w:firstLine="482"/>
        <w:rPr>
          <w:rFonts w:hint="eastAsia" w:asciiTheme="majorEastAsia" w:hAnsiTheme="majorEastAsia" w:eastAsiaTheme="majorEastAsia"/>
          <w:sz w:val="24"/>
        </w:rPr>
      </w:pPr>
    </w:p>
    <w:p w14:paraId="5BD25475">
      <w:pPr>
        <w:spacing w:line="500" w:lineRule="exact"/>
        <w:rPr>
          <w:rFonts w:hint="eastAsia" w:ascii="仿宋" w:hAnsi="仿宋" w:eastAsia="仿宋"/>
          <w:bCs/>
          <w:sz w:val="24"/>
        </w:rPr>
      </w:pPr>
    </w:p>
    <w:p w14:paraId="2EFEE43F">
      <w:pPr>
        <w:spacing w:line="500" w:lineRule="exact"/>
        <w:rPr>
          <w:rFonts w:hint="eastAsia" w:ascii="仿宋" w:hAnsi="仿宋" w:eastAsia="仿宋"/>
          <w:bCs/>
          <w:sz w:val="24"/>
        </w:rPr>
      </w:pPr>
    </w:p>
    <w:p w14:paraId="03871344">
      <w:pPr>
        <w:spacing w:line="500" w:lineRule="exact"/>
        <w:rPr>
          <w:rFonts w:hint="eastAsia" w:ascii="仿宋" w:hAnsi="仿宋" w:eastAsia="仿宋"/>
          <w:bCs/>
          <w:sz w:val="24"/>
        </w:rPr>
      </w:pPr>
    </w:p>
    <w:p w14:paraId="6FFACB07">
      <w:pPr>
        <w:spacing w:line="460" w:lineRule="exact"/>
        <w:ind w:firstLine="477" w:firstLineChars="199"/>
        <w:rPr>
          <w:rFonts w:hint="eastAsia" w:ascii="宋体" w:hAnsi="宋体"/>
          <w:sz w:val="24"/>
          <w:lang w:val="zh-CN"/>
        </w:rPr>
      </w:pPr>
      <w:r>
        <w:rPr>
          <w:rFonts w:hint="eastAsia" w:ascii="仿宋" w:hAnsi="仿宋" w:eastAsia="仿宋"/>
          <w:sz w:val="24"/>
          <w:lang w:val="zh-CN"/>
        </w:rPr>
        <w:t xml:space="preserve">                                             </w:t>
      </w:r>
      <w:r>
        <w:rPr>
          <w:rFonts w:hint="eastAsia" w:ascii="宋体" w:hAnsi="宋体"/>
          <w:sz w:val="24"/>
          <w:lang w:val="zh-CN"/>
        </w:rPr>
        <w:t>承诺人名称（公章）：</w:t>
      </w:r>
    </w:p>
    <w:p w14:paraId="034BB5A5">
      <w:pPr>
        <w:spacing w:line="460" w:lineRule="exact"/>
        <w:ind w:firstLine="477" w:firstLineChars="199"/>
        <w:rPr>
          <w:rFonts w:hint="eastAsia" w:ascii="宋体" w:hAnsi="宋体"/>
          <w:sz w:val="24"/>
          <w:lang w:val="zh-CN"/>
        </w:rPr>
      </w:pPr>
    </w:p>
    <w:p w14:paraId="0A843637">
      <w:pPr>
        <w:spacing w:line="460" w:lineRule="exact"/>
        <w:ind w:right="840" w:firstLine="5757" w:firstLineChars="2399"/>
        <w:rPr>
          <w:rFonts w:hint="eastAsia" w:asciiTheme="majorEastAsia" w:hAnsiTheme="majorEastAsia" w:eastAsiaTheme="majorEastAsia"/>
          <w:bCs/>
          <w:sz w:val="24"/>
          <w:szCs w:val="24"/>
        </w:rPr>
      </w:pPr>
      <w:r>
        <w:rPr>
          <w:rFonts w:hint="eastAsia" w:ascii="宋体" w:hAnsi="宋体"/>
          <w:sz w:val="24"/>
          <w:lang w:val="zh-CN"/>
        </w:rPr>
        <w:t xml:space="preserve"> 日期：</w:t>
      </w:r>
    </w:p>
    <w:p w14:paraId="0D208319">
      <w:pPr>
        <w:snapToGrid w:val="0"/>
        <w:spacing w:line="520" w:lineRule="exact"/>
        <w:jc w:val="center"/>
        <w:outlineLvl w:val="3"/>
        <w:rPr>
          <w:rFonts w:hint="eastAsia" w:ascii="宋体" w:hAnsi="宋体" w:cs="宋体"/>
          <w:b/>
          <w:sz w:val="28"/>
          <w:szCs w:val="28"/>
        </w:rPr>
      </w:pPr>
    </w:p>
    <w:p w14:paraId="33521982">
      <w:pPr>
        <w:snapToGrid w:val="0"/>
        <w:spacing w:line="520" w:lineRule="exact"/>
        <w:jc w:val="center"/>
        <w:outlineLvl w:val="3"/>
        <w:rPr>
          <w:rFonts w:hint="eastAsia" w:ascii="宋体" w:hAnsi="宋体" w:cs="宋体"/>
          <w:b/>
          <w:sz w:val="28"/>
          <w:szCs w:val="28"/>
        </w:rPr>
      </w:pPr>
    </w:p>
    <w:p w14:paraId="6FA96D17">
      <w:pPr>
        <w:snapToGrid w:val="0"/>
        <w:spacing w:line="520" w:lineRule="exact"/>
        <w:jc w:val="center"/>
        <w:outlineLvl w:val="3"/>
        <w:rPr>
          <w:rFonts w:hint="eastAsia" w:ascii="宋体" w:hAnsi="宋体" w:cs="宋体"/>
          <w:b/>
          <w:sz w:val="28"/>
          <w:szCs w:val="28"/>
        </w:rPr>
      </w:pPr>
    </w:p>
    <w:p w14:paraId="51CAEEA2">
      <w:pPr>
        <w:snapToGrid w:val="0"/>
        <w:spacing w:line="520" w:lineRule="exact"/>
        <w:jc w:val="center"/>
        <w:outlineLvl w:val="3"/>
        <w:rPr>
          <w:rFonts w:hint="eastAsia" w:ascii="宋体" w:hAnsi="宋体" w:cs="宋体"/>
          <w:b/>
          <w:sz w:val="28"/>
          <w:szCs w:val="28"/>
        </w:rPr>
      </w:pPr>
    </w:p>
    <w:p w14:paraId="7131B09D">
      <w:pPr>
        <w:snapToGrid w:val="0"/>
        <w:spacing w:line="520" w:lineRule="exact"/>
        <w:jc w:val="center"/>
        <w:outlineLvl w:val="3"/>
        <w:rPr>
          <w:rFonts w:hint="eastAsia" w:ascii="宋体" w:hAnsi="宋体" w:cs="宋体"/>
          <w:b/>
          <w:sz w:val="28"/>
          <w:szCs w:val="28"/>
        </w:rPr>
      </w:pPr>
    </w:p>
    <w:p w14:paraId="1A51693A">
      <w:pPr>
        <w:snapToGrid w:val="0"/>
        <w:spacing w:line="520" w:lineRule="exact"/>
        <w:jc w:val="center"/>
        <w:outlineLvl w:val="3"/>
        <w:rPr>
          <w:rFonts w:hint="eastAsia" w:ascii="宋体" w:hAnsi="宋体" w:cs="宋体"/>
          <w:b/>
          <w:sz w:val="28"/>
          <w:szCs w:val="28"/>
        </w:rPr>
      </w:pPr>
    </w:p>
    <w:p w14:paraId="403EA904">
      <w:pPr>
        <w:snapToGrid w:val="0"/>
        <w:spacing w:line="520" w:lineRule="exact"/>
        <w:jc w:val="center"/>
        <w:outlineLvl w:val="3"/>
        <w:rPr>
          <w:rFonts w:hint="eastAsia" w:ascii="宋体" w:hAnsi="宋体" w:cs="宋体"/>
          <w:b/>
          <w:sz w:val="28"/>
          <w:szCs w:val="28"/>
        </w:rPr>
      </w:pPr>
    </w:p>
    <w:p w14:paraId="3EE6DB37">
      <w:pPr>
        <w:snapToGrid w:val="0"/>
        <w:spacing w:line="520" w:lineRule="exact"/>
        <w:jc w:val="center"/>
        <w:outlineLvl w:val="3"/>
        <w:rPr>
          <w:rFonts w:ascii="宋体" w:cs="宋体"/>
          <w:b/>
          <w:sz w:val="28"/>
          <w:szCs w:val="28"/>
        </w:rPr>
      </w:pPr>
      <w:r>
        <w:rPr>
          <w:rFonts w:ascii="宋体" w:hAnsi="宋体" w:cs="宋体"/>
          <w:b/>
          <w:sz w:val="28"/>
          <w:szCs w:val="28"/>
        </w:rPr>
        <w:br w:type="column"/>
      </w:r>
      <w:r>
        <w:rPr>
          <w:rFonts w:ascii="宋体" w:hAnsi="宋体" w:cs="宋体"/>
          <w:b/>
          <w:sz w:val="28"/>
          <w:szCs w:val="28"/>
        </w:rPr>
        <w:t>4</w:t>
      </w:r>
      <w:r>
        <w:rPr>
          <w:rFonts w:hint="eastAsia" w:ascii="宋体" w:hAnsi="宋体" w:cs="宋体"/>
          <w:b/>
          <w:sz w:val="28"/>
          <w:szCs w:val="28"/>
        </w:rPr>
        <w:t>、关于资格文件的声明函</w:t>
      </w:r>
    </w:p>
    <w:p w14:paraId="3974A1E0">
      <w:pPr>
        <w:snapToGrid w:val="0"/>
        <w:spacing w:line="520" w:lineRule="exact"/>
        <w:jc w:val="left"/>
        <w:rPr>
          <w:rFonts w:ascii="宋体" w:cs="宋体"/>
          <w:sz w:val="24"/>
          <w:szCs w:val="24"/>
          <w:u w:val="single"/>
        </w:rPr>
      </w:pPr>
      <w:r>
        <w:rPr>
          <w:rFonts w:hint="eastAsia" w:ascii="宋体" w:hAnsi="宋体" w:cs="宋体"/>
          <w:sz w:val="24"/>
          <w:szCs w:val="24"/>
          <w:u w:val="single"/>
        </w:rPr>
        <w:t>南通市崇川区文化和旅游局</w:t>
      </w:r>
      <w:r>
        <w:rPr>
          <w:rFonts w:ascii="宋体" w:hAnsi="宋体" w:cs="宋体"/>
          <w:sz w:val="24"/>
          <w:szCs w:val="24"/>
          <w:u w:val="single"/>
        </w:rPr>
        <w:t>:</w:t>
      </w:r>
    </w:p>
    <w:p w14:paraId="4A72E07F">
      <w:pPr>
        <w:overflowPunct w:val="0"/>
        <w:adjustRightInd w:val="0"/>
        <w:spacing w:line="520" w:lineRule="exact"/>
        <w:ind w:firstLine="660"/>
        <w:jc w:val="left"/>
        <w:textAlignment w:val="baseline"/>
        <w:rPr>
          <w:rFonts w:ascii="宋体"/>
          <w:sz w:val="24"/>
          <w:szCs w:val="24"/>
        </w:rPr>
      </w:pPr>
      <w:r>
        <w:rPr>
          <w:rFonts w:hint="eastAsia" w:ascii="宋体" w:hAnsi="宋体"/>
          <w:sz w:val="24"/>
          <w:szCs w:val="24"/>
        </w:rPr>
        <w:t>本公司愿就由贵公司组织实施的</w:t>
      </w:r>
      <w:r>
        <w:rPr>
          <w:rFonts w:ascii="宋体" w:hAnsi="宋体"/>
          <w:sz w:val="24"/>
          <w:szCs w:val="24"/>
          <w:u w:val="single"/>
        </w:rPr>
        <w:t xml:space="preserve">    </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的活动参与磋商。本公司所提交的投标文件中所有关于投标资格的文件、证明和陈述均是真实的、准确的。若与真实情况不符，本公司愿意承担由此而产生的一切后果。</w:t>
      </w:r>
    </w:p>
    <w:p w14:paraId="341B44F9">
      <w:pPr>
        <w:overflowPunct w:val="0"/>
        <w:adjustRightInd w:val="0"/>
        <w:spacing w:line="520" w:lineRule="exact"/>
        <w:ind w:firstLine="420"/>
        <w:jc w:val="right"/>
        <w:textAlignment w:val="baseline"/>
        <w:rPr>
          <w:rFonts w:ascii="宋体"/>
          <w:sz w:val="24"/>
          <w:szCs w:val="24"/>
        </w:rPr>
      </w:pPr>
    </w:p>
    <w:p w14:paraId="1531E052">
      <w:pPr>
        <w:overflowPunct w:val="0"/>
        <w:adjustRightInd w:val="0"/>
        <w:spacing w:line="520" w:lineRule="exact"/>
        <w:ind w:firstLine="420"/>
        <w:jc w:val="right"/>
        <w:textAlignment w:val="baseline"/>
        <w:rPr>
          <w:rFonts w:ascii="宋体"/>
          <w:sz w:val="24"/>
          <w:szCs w:val="24"/>
        </w:rPr>
      </w:pPr>
    </w:p>
    <w:p w14:paraId="357777CA">
      <w:pPr>
        <w:snapToGrid w:val="0"/>
        <w:spacing w:line="520" w:lineRule="exact"/>
        <w:jc w:val="right"/>
        <w:rPr>
          <w:rFonts w:ascii="宋体"/>
          <w:sz w:val="24"/>
          <w:szCs w:val="24"/>
        </w:rPr>
      </w:pPr>
      <w:r>
        <w:rPr>
          <w:rFonts w:hint="eastAsia" w:ascii="宋体" w:hAnsi="宋体" w:cs="宋体"/>
          <w:sz w:val="24"/>
          <w:szCs w:val="24"/>
        </w:rPr>
        <w:t>竞争性磋商响应单位：（加盖公章）</w:t>
      </w:r>
    </w:p>
    <w:p w14:paraId="433B5D98">
      <w:pPr>
        <w:snapToGrid w:val="0"/>
        <w:spacing w:line="520" w:lineRule="exact"/>
        <w:ind w:firstLine="2400" w:firstLineChars="1000"/>
        <w:jc w:val="right"/>
        <w:rPr>
          <w:rFonts w:ascii="宋体"/>
          <w:sz w:val="24"/>
          <w:szCs w:val="24"/>
        </w:rPr>
      </w:pPr>
      <w:r>
        <w:rPr>
          <w:rFonts w:hint="eastAsia" w:ascii="宋体" w:hAnsi="宋体" w:cs="宋体"/>
          <w:sz w:val="24"/>
          <w:szCs w:val="24"/>
        </w:rPr>
        <w:t>法定代表人或被授权人：（签字或盖章）</w:t>
      </w:r>
    </w:p>
    <w:p w14:paraId="5782688F">
      <w:pPr>
        <w:wordWrap w:val="0"/>
        <w:snapToGrid w:val="0"/>
        <w:spacing w:line="520" w:lineRule="exact"/>
        <w:jc w:val="right"/>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40F215B5">
      <w:pPr>
        <w:overflowPunct w:val="0"/>
        <w:adjustRightInd w:val="0"/>
        <w:spacing w:line="520" w:lineRule="exact"/>
        <w:ind w:firstLine="420"/>
        <w:jc w:val="right"/>
        <w:textAlignment w:val="baseline"/>
        <w:rPr>
          <w:rFonts w:ascii="宋体"/>
          <w:sz w:val="24"/>
          <w:szCs w:val="24"/>
        </w:rPr>
      </w:pPr>
    </w:p>
    <w:p w14:paraId="22379FD7">
      <w:pPr>
        <w:spacing w:line="480" w:lineRule="exact"/>
        <w:ind w:firstLine="482" w:firstLineChars="200"/>
        <w:rPr>
          <w:rFonts w:hint="eastAsia" w:hAnsi="宋体" w:cs="宋体"/>
          <w:b/>
          <w:bCs/>
          <w:sz w:val="24"/>
          <w:szCs w:val="24"/>
        </w:rPr>
      </w:pPr>
    </w:p>
    <w:p w14:paraId="4AFBC1D6">
      <w:pPr>
        <w:snapToGrid w:val="0"/>
        <w:spacing w:line="520" w:lineRule="exact"/>
        <w:jc w:val="center"/>
        <w:outlineLvl w:val="3"/>
        <w:rPr>
          <w:rFonts w:ascii="宋体" w:cs="宋体"/>
          <w:b/>
          <w:bCs/>
          <w:sz w:val="28"/>
          <w:szCs w:val="28"/>
        </w:rPr>
      </w:pPr>
      <w:r>
        <w:rPr>
          <w:rFonts w:ascii="宋体" w:cs="宋体"/>
          <w:b/>
          <w:sz w:val="24"/>
          <w:szCs w:val="24"/>
        </w:rPr>
        <w:br w:type="page"/>
      </w:r>
      <w:r>
        <w:rPr>
          <w:rFonts w:ascii="宋体" w:hAnsi="宋体" w:cs="宋体"/>
          <w:b/>
          <w:sz w:val="28"/>
          <w:szCs w:val="28"/>
        </w:rPr>
        <w:t>5</w:t>
      </w:r>
      <w:r>
        <w:rPr>
          <w:rFonts w:hint="eastAsia" w:ascii="宋体" w:hAnsi="宋体" w:cs="宋体"/>
          <w:b/>
          <w:bCs/>
          <w:sz w:val="28"/>
          <w:szCs w:val="28"/>
        </w:rPr>
        <w:t>、竞争性磋商响应函</w:t>
      </w:r>
      <w:r>
        <w:rPr>
          <w:rFonts w:hint="eastAsia" w:ascii="宋体" w:hAnsi="宋体" w:cs="宋体"/>
          <w:bCs/>
          <w:sz w:val="28"/>
          <w:szCs w:val="28"/>
        </w:rPr>
        <w:t>（</w:t>
      </w:r>
      <w:r>
        <w:rPr>
          <w:rFonts w:hint="eastAsia" w:ascii="宋体" w:hAnsi="宋体" w:cs="宋体"/>
          <w:bCs/>
          <w:sz w:val="28"/>
          <w:szCs w:val="28"/>
          <w:u w:val="single"/>
        </w:rPr>
        <w:t>格式不得变动</w:t>
      </w:r>
      <w:r>
        <w:rPr>
          <w:rFonts w:hint="eastAsia" w:ascii="宋体" w:hAnsi="宋体" w:cs="宋体"/>
          <w:bCs/>
          <w:sz w:val="28"/>
          <w:szCs w:val="28"/>
        </w:rPr>
        <w:t>）</w:t>
      </w:r>
    </w:p>
    <w:p w14:paraId="37481A91">
      <w:pPr>
        <w:overflowPunct w:val="0"/>
        <w:adjustRightInd w:val="0"/>
        <w:spacing w:line="520" w:lineRule="exact"/>
        <w:jc w:val="left"/>
        <w:textAlignment w:val="baseline"/>
        <w:rPr>
          <w:rFonts w:ascii="宋体" w:cs="宋体"/>
          <w:sz w:val="24"/>
          <w:szCs w:val="24"/>
          <w:u w:val="single"/>
        </w:rPr>
      </w:pPr>
      <w:r>
        <w:rPr>
          <w:rFonts w:hint="eastAsia" w:ascii="宋体" w:hAnsi="宋体" w:cs="宋体"/>
          <w:sz w:val="24"/>
          <w:szCs w:val="24"/>
          <w:u w:val="single"/>
        </w:rPr>
        <w:t>南通市崇川区文化和旅游局：</w:t>
      </w:r>
    </w:p>
    <w:p w14:paraId="642FEEC3">
      <w:pPr>
        <w:snapToGrid w:val="0"/>
        <w:spacing w:line="520" w:lineRule="exact"/>
        <w:ind w:firstLine="480" w:firstLineChars="200"/>
        <w:rPr>
          <w:rFonts w:ascii="宋体" w:cs="宋体"/>
          <w:sz w:val="24"/>
          <w:szCs w:val="24"/>
        </w:rPr>
      </w:pPr>
      <w:r>
        <w:rPr>
          <w:rFonts w:hint="eastAsia" w:ascii="宋体" w:hAnsi="宋体" w:cs="宋体"/>
          <w:sz w:val="24"/>
          <w:szCs w:val="24"/>
        </w:rPr>
        <w:t>依据贵单位委托代理机构组织的</w:t>
      </w:r>
      <w:r>
        <w:rPr>
          <w:rFonts w:ascii="宋体" w:hAnsi="宋体" w:cs="宋体"/>
          <w:sz w:val="24"/>
          <w:szCs w:val="24"/>
          <w:u w:val="single"/>
        </w:rPr>
        <w:t xml:space="preserve">               </w:t>
      </w:r>
      <w:r>
        <w:rPr>
          <w:rFonts w:hint="eastAsia" w:ascii="宋体" w:hAnsi="宋体" w:cs="宋体"/>
          <w:sz w:val="24"/>
          <w:szCs w:val="24"/>
        </w:rPr>
        <w:t>（磋商项目名称</w:t>
      </w:r>
      <w:r>
        <w:rPr>
          <w:rFonts w:ascii="宋体" w:hAnsi="宋体" w:cs="宋体"/>
          <w:sz w:val="24"/>
          <w:szCs w:val="24"/>
        </w:rPr>
        <w:t>)</w:t>
      </w:r>
      <w:r>
        <w:rPr>
          <w:rFonts w:hint="eastAsia" w:ascii="宋体" w:hAnsi="宋体" w:cs="宋体"/>
          <w:sz w:val="24"/>
          <w:szCs w:val="24"/>
        </w:rPr>
        <w:t>项目竞争性磋商的邀请，我方授权</w:t>
      </w:r>
      <w:r>
        <w:rPr>
          <w:rFonts w:ascii="宋体" w:hAnsi="宋体" w:cs="宋体"/>
          <w:sz w:val="24"/>
          <w:szCs w:val="24"/>
          <w:u w:val="single"/>
        </w:rPr>
        <w:t xml:space="preserve">    </w:t>
      </w:r>
      <w:r>
        <w:rPr>
          <w:rFonts w:hint="eastAsia" w:ascii="宋体" w:hAnsi="宋体" w:cs="宋体"/>
          <w:sz w:val="24"/>
          <w:szCs w:val="24"/>
          <w:u w:val="single"/>
        </w:rPr>
        <w:t>（姓名）</w:t>
      </w:r>
      <w:r>
        <w:rPr>
          <w:rFonts w:ascii="宋体" w:hAnsi="宋体" w:cs="宋体"/>
          <w:sz w:val="24"/>
          <w:szCs w:val="24"/>
          <w:u w:val="single"/>
        </w:rPr>
        <w:t xml:space="preserve">    </w:t>
      </w:r>
      <w:r>
        <w:rPr>
          <w:rFonts w:hint="eastAsia" w:ascii="宋体" w:hAnsi="宋体" w:cs="宋体"/>
          <w:sz w:val="24"/>
          <w:szCs w:val="24"/>
          <w:u w:val="single"/>
        </w:rPr>
        <w:t>（职务）</w:t>
      </w:r>
      <w:r>
        <w:rPr>
          <w:rFonts w:hint="eastAsia" w:ascii="宋体" w:hAnsi="宋体" w:cs="宋体"/>
          <w:sz w:val="24"/>
          <w:szCs w:val="24"/>
        </w:rPr>
        <w:t>为全权代表参加该项目的磋商工作，全权处理本次竞争性磋商的有关事宜。同时，我公司声明如下：</w:t>
      </w:r>
    </w:p>
    <w:p w14:paraId="1DE790A0">
      <w:pPr>
        <w:snapToGrid w:val="0"/>
        <w:spacing w:line="52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、同意并接受竞争性磋商文件的各项要求，遵守竞争性磋商文件中的各项规定，按竞争性磋商文件的要求提供报价。</w:t>
      </w:r>
    </w:p>
    <w:p w14:paraId="57A3FF2C">
      <w:pPr>
        <w:snapToGrid w:val="0"/>
        <w:spacing w:line="52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14:paraId="49812BE7">
      <w:pPr>
        <w:snapToGrid w:val="0"/>
        <w:spacing w:line="52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、我公司已毫无保留地向贵方提供一切所需的证明材料。</w:t>
      </w:r>
    </w:p>
    <w:p w14:paraId="7B7E0C7D">
      <w:pPr>
        <w:snapToGrid w:val="0"/>
        <w:spacing w:line="52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、我公司承诺在本次磋商响应中提供的一切文件，无论是原件还是复印件均真实有效，绝无任何虚假、伪造和夸大的成份。否则，愿承担相应的后果和法律责任。</w:t>
      </w:r>
    </w:p>
    <w:p w14:paraId="2DB213DE">
      <w:pPr>
        <w:snapToGrid w:val="0"/>
        <w:spacing w:line="52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、一旦成交，我方承诺无正当理由拒绝签订合同，将被贵方取消成交资格。</w:t>
      </w:r>
    </w:p>
    <w:p w14:paraId="23B0FA40">
      <w:pPr>
        <w:snapToGrid w:val="0"/>
        <w:spacing w:line="520" w:lineRule="exact"/>
        <w:ind w:firstLine="480" w:firstLineChars="200"/>
        <w:rPr>
          <w:rFonts w:hint="eastAsia" w:ascii="宋体" w:hAnsi="宋体" w:cs="宋体"/>
          <w:b/>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b/>
          <w:sz w:val="24"/>
          <w:szCs w:val="24"/>
        </w:rPr>
        <w:t>一旦成交，我方将根据竞争性磋商文件的规定，严格履行合同规定的责任和义务，并保证在竞争性磋商文件中规定的时间期限内完成合同项目。</w:t>
      </w:r>
    </w:p>
    <w:p w14:paraId="577D317B">
      <w:pPr>
        <w:snapToGrid w:val="0"/>
        <w:spacing w:line="520" w:lineRule="exact"/>
        <w:ind w:firstLine="480" w:firstLineChars="200"/>
        <w:rPr>
          <w:rFonts w:ascii="宋体" w:cs="宋体"/>
          <w:bCs/>
          <w:sz w:val="24"/>
          <w:szCs w:val="24"/>
        </w:rPr>
      </w:pPr>
      <w:r>
        <w:rPr>
          <w:rFonts w:hint="eastAsia" w:ascii="宋体" w:hAnsi="宋体" w:cs="宋体"/>
          <w:bCs/>
          <w:sz w:val="24"/>
          <w:szCs w:val="24"/>
        </w:rPr>
        <w:t>7、投标有效期为采购人规定的投标文件提交截止时间后六十（60）天。</w:t>
      </w:r>
    </w:p>
    <w:p w14:paraId="78E0196A">
      <w:pPr>
        <w:snapToGrid w:val="0"/>
        <w:spacing w:line="520" w:lineRule="exact"/>
        <w:ind w:firstLine="480" w:firstLineChars="200"/>
        <w:rPr>
          <w:rFonts w:ascii="宋体" w:cs="宋体"/>
          <w:sz w:val="24"/>
          <w:szCs w:val="24"/>
        </w:rPr>
      </w:pPr>
    </w:p>
    <w:p w14:paraId="483C00A0">
      <w:pPr>
        <w:snapToGrid w:val="0"/>
        <w:spacing w:line="520" w:lineRule="exact"/>
        <w:jc w:val="right"/>
        <w:rPr>
          <w:rFonts w:ascii="宋体" w:cs="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14:paraId="40F0E38D">
      <w:pPr>
        <w:snapToGrid w:val="0"/>
        <w:spacing w:line="520" w:lineRule="exact"/>
        <w:ind w:firstLine="2400" w:firstLineChars="1000"/>
        <w:jc w:val="right"/>
        <w:rPr>
          <w:rFonts w:ascii="宋体" w:cs="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14:paraId="74566180">
      <w:pPr>
        <w:snapToGrid w:val="0"/>
        <w:spacing w:line="520" w:lineRule="exact"/>
        <w:jc w:val="right"/>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30E75E11">
      <w:pPr>
        <w:snapToGrid w:val="0"/>
        <w:spacing w:line="520" w:lineRule="exact"/>
        <w:jc w:val="center"/>
        <w:outlineLvl w:val="3"/>
        <w:rPr>
          <w:rFonts w:ascii="宋体" w:cs="宋体"/>
          <w:b/>
          <w:sz w:val="28"/>
          <w:szCs w:val="28"/>
        </w:rPr>
      </w:pPr>
    </w:p>
    <w:p w14:paraId="371081AD">
      <w:pPr>
        <w:snapToGrid w:val="0"/>
        <w:spacing w:line="520" w:lineRule="exact"/>
        <w:jc w:val="center"/>
        <w:outlineLvl w:val="3"/>
        <w:rPr>
          <w:rFonts w:ascii="宋体" w:cs="宋体"/>
          <w:b/>
          <w:sz w:val="28"/>
          <w:szCs w:val="28"/>
        </w:rPr>
      </w:pPr>
    </w:p>
    <w:p w14:paraId="0F4B98FA">
      <w:pPr>
        <w:spacing w:line="480" w:lineRule="exact"/>
        <w:jc w:val="center"/>
        <w:rPr>
          <w:rFonts w:ascii="宋体" w:cs="宋体"/>
          <w:b/>
          <w:sz w:val="28"/>
          <w:szCs w:val="28"/>
        </w:rPr>
      </w:pPr>
      <w:bookmarkStart w:id="67" w:name="_Toc425960671"/>
      <w:r>
        <w:rPr>
          <w:rFonts w:ascii="宋体"/>
          <w:b/>
          <w:bCs/>
          <w:sz w:val="28"/>
          <w:szCs w:val="28"/>
        </w:rPr>
        <w:br w:type="page"/>
      </w:r>
      <w:bookmarkEnd w:id="67"/>
      <w:r>
        <w:rPr>
          <w:rFonts w:ascii="宋体" w:hAnsi="宋体"/>
          <w:b/>
          <w:bCs/>
          <w:sz w:val="28"/>
          <w:szCs w:val="28"/>
        </w:rPr>
        <w:t>6</w:t>
      </w:r>
      <w:r>
        <w:rPr>
          <w:rFonts w:hint="eastAsia" w:ascii="宋体" w:hAnsi="宋体" w:cs="宋体"/>
          <w:b/>
          <w:sz w:val="28"/>
          <w:szCs w:val="28"/>
        </w:rPr>
        <w:t>、供应商一般情况表</w:t>
      </w:r>
    </w:p>
    <w:tbl>
      <w:tblPr>
        <w:tblStyle w:val="5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758"/>
      </w:tblGrid>
      <w:tr w14:paraId="0CF8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2235" w:type="dxa"/>
            <w:vAlign w:val="center"/>
          </w:tcPr>
          <w:p w14:paraId="62385B1A">
            <w:pPr>
              <w:tabs>
                <w:tab w:val="left" w:pos="993"/>
              </w:tabs>
              <w:spacing w:line="520" w:lineRule="exact"/>
              <w:jc w:val="center"/>
              <w:rPr>
                <w:rFonts w:ascii="宋体" w:cs="宋体"/>
                <w:sz w:val="24"/>
                <w:szCs w:val="24"/>
              </w:rPr>
            </w:pPr>
            <w:r>
              <w:rPr>
                <w:rFonts w:hint="eastAsia" w:ascii="宋体" w:hAnsi="宋体" w:cs="宋体"/>
                <w:sz w:val="24"/>
                <w:szCs w:val="24"/>
              </w:rPr>
              <w:t>企业名称</w:t>
            </w:r>
          </w:p>
        </w:tc>
        <w:tc>
          <w:tcPr>
            <w:tcW w:w="6520" w:type="dxa"/>
            <w:gridSpan w:val="8"/>
          </w:tcPr>
          <w:p w14:paraId="270BDBB3">
            <w:pPr>
              <w:tabs>
                <w:tab w:val="left" w:pos="993"/>
              </w:tabs>
              <w:spacing w:line="520" w:lineRule="exact"/>
              <w:rPr>
                <w:rFonts w:ascii="宋体" w:cs="宋体"/>
                <w:sz w:val="24"/>
                <w:szCs w:val="24"/>
              </w:rPr>
            </w:pPr>
          </w:p>
        </w:tc>
      </w:tr>
      <w:tr w14:paraId="290D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2618739F">
            <w:pPr>
              <w:tabs>
                <w:tab w:val="left" w:pos="993"/>
              </w:tabs>
              <w:spacing w:line="520" w:lineRule="exact"/>
              <w:jc w:val="center"/>
              <w:rPr>
                <w:rFonts w:ascii="宋体" w:cs="宋体"/>
                <w:sz w:val="24"/>
                <w:szCs w:val="24"/>
              </w:rPr>
            </w:pPr>
            <w:r>
              <w:rPr>
                <w:rFonts w:hint="eastAsia" w:ascii="宋体" w:hAnsi="宋体" w:cs="宋体"/>
                <w:sz w:val="24"/>
                <w:szCs w:val="24"/>
              </w:rPr>
              <w:t>总部地址</w:t>
            </w:r>
          </w:p>
        </w:tc>
        <w:tc>
          <w:tcPr>
            <w:tcW w:w="6520" w:type="dxa"/>
            <w:gridSpan w:val="8"/>
          </w:tcPr>
          <w:p w14:paraId="13185F53">
            <w:pPr>
              <w:tabs>
                <w:tab w:val="left" w:pos="993"/>
              </w:tabs>
              <w:spacing w:line="520" w:lineRule="exact"/>
              <w:rPr>
                <w:rFonts w:ascii="宋体" w:cs="宋体"/>
                <w:sz w:val="24"/>
                <w:szCs w:val="24"/>
              </w:rPr>
            </w:pPr>
          </w:p>
        </w:tc>
      </w:tr>
      <w:tr w14:paraId="0406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0CE652D8">
            <w:pPr>
              <w:tabs>
                <w:tab w:val="left" w:pos="993"/>
              </w:tabs>
              <w:spacing w:line="520" w:lineRule="exact"/>
              <w:jc w:val="center"/>
              <w:rPr>
                <w:rFonts w:ascii="宋体" w:cs="宋体"/>
                <w:sz w:val="24"/>
                <w:szCs w:val="24"/>
              </w:rPr>
            </w:pPr>
            <w:r>
              <w:rPr>
                <w:rFonts w:hint="eastAsia" w:ascii="宋体" w:hAnsi="宋体" w:cs="宋体"/>
                <w:sz w:val="24"/>
                <w:szCs w:val="24"/>
              </w:rPr>
              <w:t>分支机构</w:t>
            </w:r>
          </w:p>
        </w:tc>
        <w:tc>
          <w:tcPr>
            <w:tcW w:w="6520" w:type="dxa"/>
            <w:gridSpan w:val="8"/>
          </w:tcPr>
          <w:p w14:paraId="7B04D905">
            <w:pPr>
              <w:tabs>
                <w:tab w:val="left" w:pos="993"/>
              </w:tabs>
              <w:spacing w:line="520" w:lineRule="exact"/>
              <w:rPr>
                <w:rFonts w:ascii="宋体" w:cs="宋体"/>
                <w:sz w:val="24"/>
                <w:szCs w:val="24"/>
              </w:rPr>
            </w:pPr>
          </w:p>
        </w:tc>
      </w:tr>
      <w:tr w14:paraId="16CF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09DAC639">
            <w:pPr>
              <w:tabs>
                <w:tab w:val="left" w:pos="993"/>
              </w:tabs>
              <w:spacing w:line="520" w:lineRule="exact"/>
              <w:jc w:val="center"/>
              <w:rPr>
                <w:rFonts w:ascii="宋体" w:cs="宋体"/>
                <w:sz w:val="24"/>
                <w:szCs w:val="24"/>
              </w:rPr>
            </w:pPr>
            <w:r>
              <w:rPr>
                <w:rFonts w:hint="eastAsia" w:ascii="宋体" w:hAnsi="宋体" w:cs="宋体"/>
                <w:sz w:val="24"/>
                <w:szCs w:val="24"/>
              </w:rPr>
              <w:t>当地代表处地址</w:t>
            </w:r>
          </w:p>
        </w:tc>
        <w:tc>
          <w:tcPr>
            <w:tcW w:w="6520" w:type="dxa"/>
            <w:gridSpan w:val="8"/>
          </w:tcPr>
          <w:p w14:paraId="28F33F4B">
            <w:pPr>
              <w:tabs>
                <w:tab w:val="left" w:pos="993"/>
              </w:tabs>
              <w:spacing w:line="520" w:lineRule="exact"/>
              <w:rPr>
                <w:rFonts w:ascii="宋体" w:cs="宋体"/>
                <w:sz w:val="24"/>
                <w:szCs w:val="24"/>
              </w:rPr>
            </w:pPr>
          </w:p>
        </w:tc>
      </w:tr>
      <w:tr w14:paraId="418E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3E956AE5">
            <w:pPr>
              <w:tabs>
                <w:tab w:val="left" w:pos="993"/>
              </w:tabs>
              <w:spacing w:line="520" w:lineRule="exact"/>
              <w:jc w:val="center"/>
              <w:rPr>
                <w:rFonts w:ascii="宋体" w:cs="宋体"/>
                <w:sz w:val="24"/>
                <w:szCs w:val="24"/>
              </w:rPr>
            </w:pPr>
            <w:r>
              <w:rPr>
                <w:rFonts w:hint="eastAsia" w:ascii="宋体" w:hAnsi="宋体" w:cs="宋体"/>
                <w:sz w:val="24"/>
                <w:szCs w:val="24"/>
              </w:rPr>
              <w:t>电话</w:t>
            </w:r>
          </w:p>
        </w:tc>
        <w:tc>
          <w:tcPr>
            <w:tcW w:w="2408" w:type="dxa"/>
            <w:gridSpan w:val="3"/>
          </w:tcPr>
          <w:p w14:paraId="0532B43A">
            <w:pPr>
              <w:tabs>
                <w:tab w:val="left" w:pos="993"/>
              </w:tabs>
              <w:spacing w:line="520" w:lineRule="exact"/>
              <w:rPr>
                <w:rFonts w:ascii="宋体" w:cs="宋体"/>
                <w:sz w:val="24"/>
                <w:szCs w:val="24"/>
              </w:rPr>
            </w:pPr>
          </w:p>
        </w:tc>
        <w:tc>
          <w:tcPr>
            <w:tcW w:w="1875" w:type="dxa"/>
            <w:gridSpan w:val="2"/>
          </w:tcPr>
          <w:p w14:paraId="0538D12B">
            <w:pPr>
              <w:tabs>
                <w:tab w:val="left" w:pos="993"/>
              </w:tabs>
              <w:spacing w:line="520" w:lineRule="exact"/>
              <w:rPr>
                <w:rFonts w:ascii="宋体" w:cs="宋体"/>
                <w:sz w:val="24"/>
                <w:szCs w:val="24"/>
              </w:rPr>
            </w:pPr>
            <w:r>
              <w:rPr>
                <w:rFonts w:hint="eastAsia" w:ascii="宋体" w:hAnsi="宋体" w:cs="宋体"/>
                <w:sz w:val="24"/>
                <w:szCs w:val="24"/>
              </w:rPr>
              <w:t>联系人</w:t>
            </w:r>
          </w:p>
        </w:tc>
        <w:tc>
          <w:tcPr>
            <w:tcW w:w="2237" w:type="dxa"/>
            <w:gridSpan w:val="3"/>
          </w:tcPr>
          <w:p w14:paraId="6FBD05A8">
            <w:pPr>
              <w:tabs>
                <w:tab w:val="left" w:pos="993"/>
              </w:tabs>
              <w:spacing w:line="520" w:lineRule="exact"/>
              <w:rPr>
                <w:rFonts w:ascii="宋体" w:cs="宋体"/>
                <w:sz w:val="24"/>
                <w:szCs w:val="24"/>
              </w:rPr>
            </w:pPr>
          </w:p>
        </w:tc>
      </w:tr>
      <w:tr w14:paraId="3786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23A28DA8">
            <w:pPr>
              <w:tabs>
                <w:tab w:val="left" w:pos="993"/>
              </w:tabs>
              <w:spacing w:line="520" w:lineRule="exact"/>
              <w:jc w:val="center"/>
              <w:rPr>
                <w:rFonts w:ascii="宋体" w:cs="宋体"/>
                <w:sz w:val="24"/>
                <w:szCs w:val="24"/>
              </w:rPr>
            </w:pPr>
            <w:r>
              <w:rPr>
                <w:rFonts w:hint="eastAsia" w:ascii="宋体" w:hAnsi="宋体" w:cs="宋体"/>
                <w:sz w:val="24"/>
                <w:szCs w:val="24"/>
              </w:rPr>
              <w:t>传真</w:t>
            </w:r>
          </w:p>
        </w:tc>
        <w:tc>
          <w:tcPr>
            <w:tcW w:w="2408" w:type="dxa"/>
            <w:gridSpan w:val="3"/>
          </w:tcPr>
          <w:p w14:paraId="2E211C6E">
            <w:pPr>
              <w:tabs>
                <w:tab w:val="left" w:pos="993"/>
              </w:tabs>
              <w:spacing w:line="520" w:lineRule="exact"/>
              <w:rPr>
                <w:rFonts w:ascii="宋体" w:cs="宋体"/>
                <w:sz w:val="24"/>
                <w:szCs w:val="24"/>
              </w:rPr>
            </w:pPr>
          </w:p>
        </w:tc>
        <w:tc>
          <w:tcPr>
            <w:tcW w:w="1875" w:type="dxa"/>
            <w:gridSpan w:val="2"/>
          </w:tcPr>
          <w:p w14:paraId="474C7CDB">
            <w:pPr>
              <w:tabs>
                <w:tab w:val="left" w:pos="993"/>
              </w:tabs>
              <w:spacing w:line="520" w:lineRule="exact"/>
              <w:rPr>
                <w:rFonts w:ascii="宋体" w:cs="宋体"/>
                <w:sz w:val="24"/>
                <w:szCs w:val="24"/>
              </w:rPr>
            </w:pPr>
            <w:r>
              <w:rPr>
                <w:rFonts w:hint="eastAsia" w:ascii="宋体" w:hAnsi="宋体" w:cs="宋体"/>
                <w:sz w:val="24"/>
                <w:szCs w:val="24"/>
              </w:rPr>
              <w:t>电子邮件</w:t>
            </w:r>
          </w:p>
        </w:tc>
        <w:tc>
          <w:tcPr>
            <w:tcW w:w="2237" w:type="dxa"/>
            <w:gridSpan w:val="3"/>
          </w:tcPr>
          <w:p w14:paraId="5C5EAFAE">
            <w:pPr>
              <w:tabs>
                <w:tab w:val="left" w:pos="993"/>
              </w:tabs>
              <w:spacing w:line="520" w:lineRule="exact"/>
              <w:rPr>
                <w:rFonts w:ascii="宋体" w:cs="宋体"/>
                <w:sz w:val="24"/>
                <w:szCs w:val="24"/>
              </w:rPr>
            </w:pPr>
          </w:p>
        </w:tc>
      </w:tr>
      <w:tr w14:paraId="30BA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3E5E3F39">
            <w:pPr>
              <w:tabs>
                <w:tab w:val="left" w:pos="993"/>
              </w:tabs>
              <w:spacing w:line="520" w:lineRule="exact"/>
              <w:jc w:val="center"/>
              <w:rPr>
                <w:rFonts w:ascii="宋体" w:cs="宋体"/>
                <w:sz w:val="24"/>
                <w:szCs w:val="24"/>
              </w:rPr>
            </w:pPr>
            <w:r>
              <w:rPr>
                <w:rFonts w:hint="eastAsia" w:ascii="宋体" w:hAnsi="宋体" w:cs="宋体"/>
                <w:sz w:val="24"/>
                <w:szCs w:val="24"/>
              </w:rPr>
              <w:t>注册地</w:t>
            </w:r>
          </w:p>
        </w:tc>
        <w:tc>
          <w:tcPr>
            <w:tcW w:w="2408" w:type="dxa"/>
            <w:gridSpan w:val="3"/>
          </w:tcPr>
          <w:p w14:paraId="40AC3BB5">
            <w:pPr>
              <w:tabs>
                <w:tab w:val="left" w:pos="993"/>
              </w:tabs>
              <w:spacing w:line="520" w:lineRule="exact"/>
              <w:rPr>
                <w:rFonts w:ascii="宋体" w:cs="宋体"/>
                <w:sz w:val="24"/>
                <w:szCs w:val="24"/>
              </w:rPr>
            </w:pPr>
          </w:p>
        </w:tc>
        <w:tc>
          <w:tcPr>
            <w:tcW w:w="1875" w:type="dxa"/>
            <w:gridSpan w:val="2"/>
          </w:tcPr>
          <w:p w14:paraId="2A7B6BF7">
            <w:pPr>
              <w:tabs>
                <w:tab w:val="left" w:pos="993"/>
              </w:tabs>
              <w:spacing w:line="520" w:lineRule="exact"/>
              <w:rPr>
                <w:rFonts w:ascii="宋体" w:cs="宋体"/>
                <w:sz w:val="24"/>
                <w:szCs w:val="24"/>
              </w:rPr>
            </w:pPr>
            <w:r>
              <w:rPr>
                <w:rFonts w:hint="eastAsia" w:ascii="宋体" w:hAnsi="宋体" w:cs="宋体"/>
                <w:sz w:val="24"/>
                <w:szCs w:val="24"/>
              </w:rPr>
              <w:t>注册年份</w:t>
            </w:r>
          </w:p>
        </w:tc>
        <w:tc>
          <w:tcPr>
            <w:tcW w:w="2237" w:type="dxa"/>
            <w:gridSpan w:val="3"/>
          </w:tcPr>
          <w:p w14:paraId="5BE9BB12">
            <w:pPr>
              <w:tabs>
                <w:tab w:val="left" w:pos="993"/>
              </w:tabs>
              <w:spacing w:line="520" w:lineRule="exact"/>
              <w:rPr>
                <w:rFonts w:ascii="宋体" w:cs="宋体"/>
                <w:sz w:val="24"/>
                <w:szCs w:val="24"/>
              </w:rPr>
            </w:pPr>
          </w:p>
        </w:tc>
      </w:tr>
      <w:tr w14:paraId="3079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7DFF1FB1">
            <w:pPr>
              <w:tabs>
                <w:tab w:val="left" w:pos="993"/>
              </w:tabs>
              <w:spacing w:line="520" w:lineRule="exact"/>
              <w:jc w:val="center"/>
              <w:rPr>
                <w:rFonts w:ascii="宋体" w:cs="宋体"/>
                <w:sz w:val="24"/>
                <w:szCs w:val="24"/>
              </w:rPr>
            </w:pPr>
            <w:r>
              <w:rPr>
                <w:rFonts w:hint="eastAsia" w:ascii="宋体" w:hAnsi="宋体" w:cs="宋体"/>
                <w:sz w:val="24"/>
                <w:szCs w:val="24"/>
              </w:rPr>
              <w:t>资质等级</w:t>
            </w:r>
          </w:p>
        </w:tc>
        <w:tc>
          <w:tcPr>
            <w:tcW w:w="6520" w:type="dxa"/>
            <w:gridSpan w:val="8"/>
          </w:tcPr>
          <w:p w14:paraId="3F6FB666">
            <w:pPr>
              <w:tabs>
                <w:tab w:val="left" w:pos="993"/>
              </w:tabs>
              <w:spacing w:line="520" w:lineRule="exact"/>
              <w:rPr>
                <w:rFonts w:ascii="宋体" w:cs="宋体"/>
                <w:sz w:val="24"/>
                <w:szCs w:val="24"/>
              </w:rPr>
            </w:pPr>
            <w:r>
              <w:rPr>
                <w:rFonts w:hint="eastAsia" w:ascii="宋体" w:hAnsi="宋体" w:cs="宋体"/>
                <w:sz w:val="24"/>
                <w:szCs w:val="24"/>
              </w:rPr>
              <w:t>公司具备的相关资质等级及相应的证书号</w:t>
            </w:r>
          </w:p>
          <w:p w14:paraId="3BB52C84">
            <w:pPr>
              <w:tabs>
                <w:tab w:val="left" w:pos="993"/>
              </w:tabs>
              <w:spacing w:line="520" w:lineRule="exact"/>
              <w:rPr>
                <w:rFonts w:ascii="宋体" w:cs="宋体"/>
                <w:sz w:val="24"/>
                <w:szCs w:val="24"/>
              </w:rPr>
            </w:pPr>
            <w:r>
              <w:rPr>
                <w:rFonts w:hint="eastAsia" w:ascii="宋体" w:hAnsi="宋体" w:cs="宋体"/>
                <w:sz w:val="24"/>
                <w:szCs w:val="24"/>
              </w:rPr>
              <w:t>（请附有关证书的复印件）</w:t>
            </w:r>
          </w:p>
        </w:tc>
      </w:tr>
      <w:tr w14:paraId="48A5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41180F6A">
            <w:pPr>
              <w:tabs>
                <w:tab w:val="left" w:pos="993"/>
              </w:tabs>
              <w:spacing w:line="520" w:lineRule="exact"/>
              <w:jc w:val="center"/>
              <w:rPr>
                <w:rFonts w:ascii="宋体" w:cs="宋体"/>
                <w:sz w:val="24"/>
                <w:szCs w:val="24"/>
              </w:rPr>
            </w:pPr>
            <w:r>
              <w:rPr>
                <w:rFonts w:hint="eastAsia" w:ascii="宋体" w:hAnsi="宋体" w:cs="宋体"/>
                <w:sz w:val="24"/>
                <w:szCs w:val="24"/>
              </w:rPr>
              <w:t>质量管理体系</w:t>
            </w:r>
          </w:p>
        </w:tc>
        <w:tc>
          <w:tcPr>
            <w:tcW w:w="6520" w:type="dxa"/>
            <w:gridSpan w:val="8"/>
          </w:tcPr>
          <w:p w14:paraId="531430EB">
            <w:pPr>
              <w:tabs>
                <w:tab w:val="left" w:pos="993"/>
              </w:tabs>
              <w:spacing w:line="520" w:lineRule="exact"/>
              <w:rPr>
                <w:rFonts w:ascii="宋体" w:cs="宋体"/>
                <w:sz w:val="24"/>
                <w:szCs w:val="24"/>
              </w:rPr>
            </w:pPr>
            <w:r>
              <w:rPr>
                <w:rFonts w:hint="eastAsia" w:ascii="宋体" w:hAnsi="宋体" w:cs="宋体"/>
                <w:sz w:val="24"/>
                <w:szCs w:val="24"/>
              </w:rPr>
              <w:t>公司</w:t>
            </w:r>
            <w:r>
              <w:rPr>
                <w:rFonts w:ascii="宋体" w:hAnsi="宋体" w:cs="宋体"/>
                <w:sz w:val="24"/>
                <w:szCs w:val="24"/>
                <w:u w:val="single"/>
              </w:rPr>
              <w:t xml:space="preserve">   </w:t>
            </w:r>
            <w:r>
              <w:rPr>
                <w:rFonts w:hint="eastAsia" w:ascii="宋体" w:hAnsi="宋体" w:cs="宋体"/>
                <w:sz w:val="24"/>
                <w:szCs w:val="24"/>
                <w:u w:val="single"/>
              </w:rPr>
              <w:t>（是否通过，何种）</w:t>
            </w:r>
            <w:r>
              <w:rPr>
                <w:rFonts w:ascii="宋体" w:hAnsi="宋体" w:cs="宋体"/>
                <w:sz w:val="24"/>
                <w:szCs w:val="24"/>
                <w:u w:val="single"/>
              </w:rPr>
              <w:t xml:space="preserve">   </w:t>
            </w:r>
            <w:r>
              <w:rPr>
                <w:rFonts w:hint="eastAsia" w:ascii="宋体" w:hAnsi="宋体" w:cs="宋体"/>
                <w:sz w:val="24"/>
                <w:szCs w:val="24"/>
              </w:rPr>
              <w:t>质量保证体系认证（如通过请附相关在有效期内的证书复印件）</w:t>
            </w:r>
          </w:p>
        </w:tc>
      </w:tr>
      <w:tr w14:paraId="723F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13D01E76">
            <w:pPr>
              <w:tabs>
                <w:tab w:val="left" w:pos="993"/>
              </w:tabs>
              <w:spacing w:line="520" w:lineRule="exact"/>
              <w:jc w:val="center"/>
              <w:rPr>
                <w:rFonts w:ascii="宋体" w:cs="宋体"/>
                <w:sz w:val="24"/>
                <w:szCs w:val="24"/>
              </w:rPr>
            </w:pPr>
            <w:r>
              <w:rPr>
                <w:rFonts w:hint="eastAsia" w:ascii="宋体" w:hAnsi="宋体" w:cs="宋体"/>
                <w:sz w:val="24"/>
                <w:szCs w:val="24"/>
              </w:rPr>
              <w:t>项目负责人</w:t>
            </w:r>
          </w:p>
        </w:tc>
        <w:tc>
          <w:tcPr>
            <w:tcW w:w="1559" w:type="dxa"/>
            <w:gridSpan w:val="2"/>
          </w:tcPr>
          <w:p w14:paraId="322D4499">
            <w:pPr>
              <w:tabs>
                <w:tab w:val="left" w:pos="993"/>
              </w:tabs>
              <w:spacing w:line="520" w:lineRule="exact"/>
              <w:jc w:val="center"/>
              <w:rPr>
                <w:rFonts w:ascii="宋体" w:cs="宋体"/>
                <w:sz w:val="24"/>
                <w:szCs w:val="24"/>
              </w:rPr>
            </w:pPr>
          </w:p>
        </w:tc>
        <w:tc>
          <w:tcPr>
            <w:tcW w:w="1417" w:type="dxa"/>
            <w:gridSpan w:val="2"/>
          </w:tcPr>
          <w:p w14:paraId="0DAD701C">
            <w:pPr>
              <w:tabs>
                <w:tab w:val="left" w:pos="993"/>
              </w:tabs>
              <w:spacing w:line="520" w:lineRule="exact"/>
              <w:jc w:val="center"/>
              <w:rPr>
                <w:rFonts w:ascii="宋体" w:cs="宋体"/>
                <w:sz w:val="24"/>
                <w:szCs w:val="24"/>
              </w:rPr>
            </w:pPr>
            <w:r>
              <w:rPr>
                <w:rFonts w:hint="eastAsia" w:ascii="宋体" w:hAnsi="宋体" w:cs="宋体"/>
                <w:sz w:val="24"/>
                <w:szCs w:val="24"/>
              </w:rPr>
              <w:t>年龄</w:t>
            </w:r>
          </w:p>
        </w:tc>
        <w:tc>
          <w:tcPr>
            <w:tcW w:w="1466" w:type="dxa"/>
            <w:gridSpan w:val="2"/>
          </w:tcPr>
          <w:p w14:paraId="51B2A36F">
            <w:pPr>
              <w:tabs>
                <w:tab w:val="left" w:pos="993"/>
              </w:tabs>
              <w:spacing w:line="520" w:lineRule="exact"/>
              <w:jc w:val="center"/>
              <w:rPr>
                <w:rFonts w:ascii="宋体" w:cs="宋体"/>
                <w:sz w:val="24"/>
                <w:szCs w:val="24"/>
              </w:rPr>
            </w:pPr>
          </w:p>
        </w:tc>
        <w:tc>
          <w:tcPr>
            <w:tcW w:w="1320" w:type="dxa"/>
          </w:tcPr>
          <w:p w14:paraId="4D34BB2E">
            <w:pPr>
              <w:tabs>
                <w:tab w:val="left" w:pos="993"/>
              </w:tabs>
              <w:spacing w:line="520" w:lineRule="exact"/>
              <w:jc w:val="center"/>
              <w:rPr>
                <w:rFonts w:ascii="宋体" w:cs="宋体"/>
                <w:sz w:val="24"/>
                <w:szCs w:val="24"/>
              </w:rPr>
            </w:pPr>
            <w:r>
              <w:rPr>
                <w:rFonts w:hint="eastAsia" w:ascii="宋体" w:hAnsi="宋体" w:cs="宋体"/>
                <w:sz w:val="24"/>
                <w:szCs w:val="24"/>
              </w:rPr>
              <w:t>性别</w:t>
            </w:r>
          </w:p>
        </w:tc>
        <w:tc>
          <w:tcPr>
            <w:tcW w:w="758" w:type="dxa"/>
          </w:tcPr>
          <w:p w14:paraId="7AFDB617">
            <w:pPr>
              <w:tabs>
                <w:tab w:val="left" w:pos="993"/>
              </w:tabs>
              <w:spacing w:line="520" w:lineRule="exact"/>
              <w:jc w:val="center"/>
              <w:rPr>
                <w:rFonts w:ascii="宋体" w:cs="宋体"/>
                <w:sz w:val="24"/>
                <w:szCs w:val="24"/>
              </w:rPr>
            </w:pPr>
          </w:p>
        </w:tc>
      </w:tr>
      <w:tr w14:paraId="2466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08B1111F">
            <w:pPr>
              <w:tabs>
                <w:tab w:val="left" w:pos="993"/>
              </w:tabs>
              <w:spacing w:line="520" w:lineRule="exact"/>
              <w:jc w:val="center"/>
              <w:rPr>
                <w:rFonts w:ascii="宋体" w:cs="宋体"/>
                <w:sz w:val="24"/>
                <w:szCs w:val="24"/>
              </w:rPr>
            </w:pPr>
            <w:r>
              <w:rPr>
                <w:rFonts w:hint="eastAsia" w:ascii="宋体" w:hAnsi="宋体" w:cs="宋体"/>
                <w:sz w:val="24"/>
                <w:szCs w:val="24"/>
              </w:rPr>
              <w:t>职务职称</w:t>
            </w:r>
          </w:p>
        </w:tc>
        <w:tc>
          <w:tcPr>
            <w:tcW w:w="2976" w:type="dxa"/>
            <w:gridSpan w:val="4"/>
          </w:tcPr>
          <w:p w14:paraId="0BEA7E8C">
            <w:pPr>
              <w:tabs>
                <w:tab w:val="left" w:pos="993"/>
              </w:tabs>
              <w:spacing w:line="520" w:lineRule="exact"/>
              <w:rPr>
                <w:rFonts w:ascii="宋体" w:cs="宋体"/>
                <w:sz w:val="24"/>
                <w:szCs w:val="24"/>
              </w:rPr>
            </w:pPr>
          </w:p>
        </w:tc>
        <w:tc>
          <w:tcPr>
            <w:tcW w:w="1466" w:type="dxa"/>
            <w:gridSpan w:val="2"/>
          </w:tcPr>
          <w:p w14:paraId="3E0581BF">
            <w:pPr>
              <w:tabs>
                <w:tab w:val="left" w:pos="993"/>
              </w:tabs>
              <w:spacing w:line="520" w:lineRule="exact"/>
              <w:rPr>
                <w:rFonts w:ascii="宋体" w:cs="宋体"/>
                <w:sz w:val="24"/>
                <w:szCs w:val="24"/>
              </w:rPr>
            </w:pPr>
            <w:r>
              <w:rPr>
                <w:rFonts w:hint="eastAsia" w:ascii="宋体" w:hAnsi="宋体" w:cs="宋体"/>
                <w:sz w:val="24"/>
                <w:szCs w:val="24"/>
              </w:rPr>
              <w:t>执业资格</w:t>
            </w:r>
          </w:p>
        </w:tc>
        <w:tc>
          <w:tcPr>
            <w:tcW w:w="2078" w:type="dxa"/>
            <w:gridSpan w:val="2"/>
          </w:tcPr>
          <w:p w14:paraId="744F61C3">
            <w:pPr>
              <w:tabs>
                <w:tab w:val="left" w:pos="993"/>
              </w:tabs>
              <w:spacing w:line="520" w:lineRule="exact"/>
              <w:rPr>
                <w:rFonts w:ascii="宋体" w:cs="宋体"/>
                <w:sz w:val="24"/>
                <w:szCs w:val="24"/>
              </w:rPr>
            </w:pPr>
          </w:p>
        </w:tc>
      </w:tr>
      <w:tr w14:paraId="2CBD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trPr>
        <w:tc>
          <w:tcPr>
            <w:tcW w:w="2235" w:type="dxa"/>
            <w:vAlign w:val="center"/>
          </w:tcPr>
          <w:p w14:paraId="0869C594">
            <w:pPr>
              <w:tabs>
                <w:tab w:val="left" w:pos="993"/>
              </w:tabs>
              <w:spacing w:line="520" w:lineRule="exact"/>
              <w:jc w:val="center"/>
              <w:rPr>
                <w:rFonts w:ascii="宋体" w:cs="宋体"/>
                <w:sz w:val="24"/>
                <w:szCs w:val="24"/>
              </w:rPr>
            </w:pPr>
            <w:r>
              <w:rPr>
                <w:rFonts w:hint="eastAsia" w:ascii="宋体" w:hAnsi="宋体" w:cs="宋体"/>
                <w:sz w:val="24"/>
                <w:szCs w:val="24"/>
              </w:rPr>
              <w:t>经营范围</w:t>
            </w:r>
          </w:p>
        </w:tc>
        <w:tc>
          <w:tcPr>
            <w:tcW w:w="6520" w:type="dxa"/>
            <w:gridSpan w:val="8"/>
          </w:tcPr>
          <w:p w14:paraId="5CCD79F5">
            <w:pPr>
              <w:tabs>
                <w:tab w:val="left" w:pos="993"/>
              </w:tabs>
              <w:spacing w:line="520" w:lineRule="exact"/>
              <w:rPr>
                <w:rFonts w:ascii="宋体" w:cs="宋体"/>
                <w:sz w:val="24"/>
                <w:szCs w:val="24"/>
              </w:rPr>
            </w:pPr>
            <w:r>
              <w:rPr>
                <w:rFonts w:hint="eastAsia" w:ascii="宋体" w:hAnsi="宋体" w:cs="宋体"/>
                <w:sz w:val="24"/>
                <w:szCs w:val="24"/>
              </w:rPr>
              <w:t>营业执照载明：</w:t>
            </w:r>
          </w:p>
          <w:p w14:paraId="51CC98E0">
            <w:pPr>
              <w:tabs>
                <w:tab w:val="left" w:pos="993"/>
              </w:tabs>
              <w:spacing w:line="520" w:lineRule="exact"/>
              <w:rPr>
                <w:rFonts w:ascii="宋体" w:cs="宋体"/>
                <w:sz w:val="24"/>
                <w:szCs w:val="24"/>
                <w:u w:val="single"/>
              </w:rPr>
            </w:pPr>
            <w:r>
              <w:rPr>
                <w:rFonts w:ascii="宋体" w:hAnsi="宋体" w:cs="宋体"/>
                <w:sz w:val="24"/>
                <w:szCs w:val="24"/>
              </w:rPr>
              <w:t>1.</w:t>
            </w:r>
            <w:r>
              <w:rPr>
                <w:rFonts w:ascii="宋体" w:hAnsi="宋体" w:cs="宋体"/>
                <w:sz w:val="24"/>
                <w:szCs w:val="24"/>
                <w:u w:val="single"/>
              </w:rPr>
              <w:t xml:space="preserve">                                               </w:t>
            </w:r>
          </w:p>
          <w:p w14:paraId="3111A04B">
            <w:pPr>
              <w:tabs>
                <w:tab w:val="left" w:pos="993"/>
              </w:tabs>
              <w:spacing w:line="520" w:lineRule="exact"/>
              <w:rPr>
                <w:rFonts w:ascii="宋体" w:cs="宋体"/>
                <w:sz w:val="24"/>
                <w:szCs w:val="24"/>
                <w:u w:val="single"/>
              </w:rPr>
            </w:pPr>
            <w:r>
              <w:rPr>
                <w:rFonts w:ascii="宋体" w:hAnsi="宋体" w:cs="宋体"/>
                <w:sz w:val="24"/>
                <w:szCs w:val="24"/>
              </w:rPr>
              <w:t>2.</w:t>
            </w:r>
            <w:r>
              <w:rPr>
                <w:rFonts w:ascii="宋体" w:hAnsi="宋体" w:cs="宋体"/>
                <w:sz w:val="24"/>
                <w:szCs w:val="24"/>
                <w:u w:val="single"/>
              </w:rPr>
              <w:t xml:space="preserve">                                               </w:t>
            </w:r>
          </w:p>
          <w:p w14:paraId="0C3F2BB3">
            <w:pPr>
              <w:tabs>
                <w:tab w:val="left" w:pos="993"/>
              </w:tabs>
              <w:spacing w:line="520" w:lineRule="exact"/>
              <w:rPr>
                <w:rFonts w:ascii="宋体" w:cs="宋体"/>
                <w:sz w:val="24"/>
                <w:szCs w:val="24"/>
                <w:u w:val="single"/>
              </w:rPr>
            </w:pPr>
            <w:r>
              <w:rPr>
                <w:rFonts w:ascii="宋体" w:hAnsi="宋体" w:cs="宋体"/>
                <w:sz w:val="24"/>
                <w:szCs w:val="24"/>
              </w:rPr>
              <w:t>3.</w:t>
            </w:r>
            <w:r>
              <w:rPr>
                <w:rFonts w:ascii="宋体" w:hAnsi="宋体" w:cs="宋体"/>
                <w:sz w:val="24"/>
                <w:szCs w:val="24"/>
                <w:u w:val="single"/>
              </w:rPr>
              <w:t xml:space="preserve">                                               </w:t>
            </w:r>
          </w:p>
          <w:p w14:paraId="6E7C2C52">
            <w:pPr>
              <w:tabs>
                <w:tab w:val="left" w:pos="993"/>
              </w:tabs>
              <w:spacing w:line="520" w:lineRule="exact"/>
              <w:rPr>
                <w:rFonts w:ascii="宋体" w:cs="宋体"/>
                <w:sz w:val="24"/>
                <w:szCs w:val="24"/>
              </w:rPr>
            </w:pPr>
            <w:r>
              <w:rPr>
                <w:rFonts w:hint="eastAsia" w:ascii="宋体" w:hAnsi="宋体" w:cs="宋体"/>
                <w:sz w:val="24"/>
                <w:szCs w:val="24"/>
              </w:rPr>
              <w:t>………………………</w:t>
            </w:r>
          </w:p>
        </w:tc>
      </w:tr>
      <w:tr w14:paraId="18D8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14:paraId="7044E048">
            <w:pPr>
              <w:tabs>
                <w:tab w:val="left" w:pos="993"/>
              </w:tabs>
              <w:spacing w:line="520" w:lineRule="exact"/>
              <w:rPr>
                <w:rFonts w:ascii="宋体" w:cs="宋体"/>
                <w:sz w:val="24"/>
                <w:szCs w:val="24"/>
              </w:rPr>
            </w:pPr>
            <w:r>
              <w:rPr>
                <w:rFonts w:hint="eastAsia" w:ascii="宋体" w:hAnsi="宋体" w:cs="宋体"/>
                <w:sz w:val="24"/>
                <w:szCs w:val="24"/>
              </w:rPr>
              <w:t>从事类似相关项目的经历及年数</w:t>
            </w:r>
          </w:p>
        </w:tc>
        <w:tc>
          <w:tcPr>
            <w:tcW w:w="5812" w:type="dxa"/>
            <w:gridSpan w:val="7"/>
          </w:tcPr>
          <w:p w14:paraId="1D5D2172">
            <w:pPr>
              <w:tabs>
                <w:tab w:val="left" w:pos="993"/>
              </w:tabs>
              <w:spacing w:line="520" w:lineRule="exact"/>
              <w:rPr>
                <w:rFonts w:ascii="宋体" w:cs="宋体"/>
                <w:sz w:val="24"/>
                <w:szCs w:val="24"/>
              </w:rPr>
            </w:pPr>
          </w:p>
        </w:tc>
      </w:tr>
      <w:tr w14:paraId="1A2A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14:paraId="5029821E">
            <w:pPr>
              <w:tabs>
                <w:tab w:val="left" w:pos="993"/>
              </w:tabs>
              <w:spacing w:line="520" w:lineRule="exact"/>
              <w:rPr>
                <w:rFonts w:ascii="宋体" w:cs="宋体"/>
                <w:sz w:val="24"/>
                <w:szCs w:val="24"/>
              </w:rPr>
            </w:pPr>
            <w:r>
              <w:rPr>
                <w:rFonts w:hint="eastAsia" w:ascii="宋体" w:hAnsi="宋体" w:cs="宋体"/>
                <w:sz w:val="24"/>
                <w:szCs w:val="24"/>
              </w:rPr>
              <w:t>其他认为有必要提供的内容，可自行添加</w:t>
            </w:r>
          </w:p>
        </w:tc>
        <w:tc>
          <w:tcPr>
            <w:tcW w:w="5812" w:type="dxa"/>
            <w:gridSpan w:val="7"/>
          </w:tcPr>
          <w:p w14:paraId="6371A744">
            <w:pPr>
              <w:tabs>
                <w:tab w:val="left" w:pos="993"/>
              </w:tabs>
              <w:spacing w:line="520" w:lineRule="exact"/>
              <w:rPr>
                <w:rFonts w:ascii="宋体" w:cs="宋体"/>
                <w:sz w:val="24"/>
                <w:szCs w:val="24"/>
              </w:rPr>
            </w:pPr>
          </w:p>
        </w:tc>
      </w:tr>
    </w:tbl>
    <w:p w14:paraId="76B6A24F">
      <w:pPr>
        <w:snapToGrid w:val="0"/>
        <w:spacing w:line="520" w:lineRule="exact"/>
        <w:rPr>
          <w:rFonts w:ascii="宋体" w:cs="宋体"/>
          <w:bCs/>
          <w:sz w:val="24"/>
          <w:szCs w:val="24"/>
        </w:rPr>
      </w:pPr>
      <w:r>
        <w:rPr>
          <w:rFonts w:hint="eastAsia" w:ascii="宋体" w:hAnsi="宋体" w:cs="宋体"/>
          <w:sz w:val="24"/>
          <w:szCs w:val="24"/>
        </w:rPr>
        <w:t>竞争性磋商响应单位</w:t>
      </w:r>
      <w:r>
        <w:rPr>
          <w:rFonts w:hint="eastAsia" w:ascii="宋体" w:hAnsi="宋体" w:cs="宋体"/>
          <w:bCs/>
          <w:sz w:val="24"/>
          <w:szCs w:val="24"/>
        </w:rPr>
        <w:t>：（盖章）</w:t>
      </w:r>
      <w:r>
        <w:rPr>
          <w:rFonts w:ascii="宋体" w:hAnsi="宋体" w:cs="宋体"/>
          <w:bCs/>
          <w:sz w:val="24"/>
          <w:szCs w:val="24"/>
        </w:rPr>
        <w:t xml:space="preserve">             </w:t>
      </w:r>
    </w:p>
    <w:p w14:paraId="577D98D9">
      <w:pPr>
        <w:snapToGrid w:val="0"/>
        <w:spacing w:line="520" w:lineRule="exact"/>
        <w:rPr>
          <w:rFonts w:ascii="宋体" w:cs="宋体"/>
          <w:bCs/>
          <w:sz w:val="24"/>
          <w:szCs w:val="24"/>
        </w:rPr>
      </w:pPr>
      <w:r>
        <w:rPr>
          <w:rFonts w:hint="eastAsia" w:ascii="宋体" w:hAnsi="宋体" w:cs="宋体"/>
          <w:bCs/>
          <w:sz w:val="24"/>
          <w:szCs w:val="24"/>
        </w:rPr>
        <w:t>法定代表人或被授权人（签字或盖章）：</w:t>
      </w:r>
      <w:r>
        <w:rPr>
          <w:rFonts w:ascii="宋体" w:hAnsi="宋体" w:cs="宋体"/>
          <w:bCs/>
          <w:sz w:val="24"/>
          <w:szCs w:val="24"/>
        </w:rPr>
        <w:t xml:space="preserve">  </w:t>
      </w:r>
    </w:p>
    <w:p w14:paraId="085DA942">
      <w:pPr>
        <w:snapToGrid w:val="0"/>
        <w:spacing w:line="520" w:lineRule="exact"/>
        <w:rPr>
          <w:rFonts w:ascii="宋体" w:cs="宋体"/>
          <w:bCs/>
          <w:sz w:val="24"/>
          <w:szCs w:val="24"/>
        </w:rPr>
      </w:pPr>
      <w:r>
        <w:rPr>
          <w:rFonts w:hint="eastAsia" w:ascii="宋体" w:hAnsi="宋体" w:cs="宋体"/>
          <w:bCs/>
          <w:sz w:val="24"/>
          <w:szCs w:val="24"/>
        </w:rPr>
        <w:t>日期：</w:t>
      </w:r>
    </w:p>
    <w:p w14:paraId="0C32F616">
      <w:pPr>
        <w:adjustRightInd w:val="0"/>
        <w:snapToGrid w:val="0"/>
        <w:spacing w:line="500" w:lineRule="exact"/>
        <w:jc w:val="center"/>
        <w:rPr>
          <w:rFonts w:ascii="宋体" w:cs="宋体"/>
          <w:b/>
          <w:bCs/>
          <w:sz w:val="28"/>
          <w:szCs w:val="28"/>
        </w:rPr>
      </w:pPr>
      <w:r>
        <w:rPr>
          <w:rFonts w:ascii="宋体" w:hAnsi="宋体" w:cs="宋体"/>
          <w:b/>
          <w:bCs/>
          <w:sz w:val="28"/>
          <w:szCs w:val="28"/>
        </w:rPr>
        <w:t>7</w:t>
      </w:r>
      <w:r>
        <w:rPr>
          <w:rFonts w:hint="eastAsia" w:ascii="宋体" w:hAnsi="宋体" w:cs="宋体"/>
          <w:b/>
          <w:bCs/>
          <w:sz w:val="28"/>
          <w:szCs w:val="28"/>
        </w:rPr>
        <w:t>、</w:t>
      </w:r>
      <w:r>
        <w:rPr>
          <w:rFonts w:hint="eastAsia" w:ascii="宋体" w:hAnsi="宋体" w:cs="宋体"/>
          <w:b/>
          <w:sz w:val="28"/>
          <w:szCs w:val="28"/>
        </w:rPr>
        <w:t>磋商响应报价总表</w:t>
      </w:r>
      <w:r>
        <w:rPr>
          <w:rStyle w:val="73"/>
          <w:rFonts w:ascii="宋体" w:hAnsi="宋体" w:eastAsia="宋体"/>
          <w:b w:val="0"/>
          <w:sz w:val="28"/>
          <w:szCs w:val="28"/>
        </w:rPr>
        <w:t xml:space="preserve"> </w:t>
      </w:r>
    </w:p>
    <w:p w14:paraId="1A176ACF">
      <w:pPr>
        <w:pStyle w:val="111"/>
        <w:spacing w:line="360" w:lineRule="auto"/>
        <w:rPr>
          <w:rFonts w:hint="eastAsia" w:hAnsi="宋体" w:cs="宋体"/>
          <w:sz w:val="24"/>
        </w:rPr>
      </w:pPr>
      <w:r>
        <w:rPr>
          <w:rFonts w:hint="eastAsia" w:ascii="宋体" w:hAnsi="宋体" w:cs="宋体"/>
          <w:sz w:val="24"/>
          <w:szCs w:val="24"/>
          <w:u w:val="single"/>
        </w:rPr>
        <w:t>南通市崇川区文化和旅游局</w:t>
      </w:r>
      <w:r>
        <w:rPr>
          <w:rFonts w:hint="eastAsia" w:hAnsi="宋体" w:cs="宋体"/>
          <w:sz w:val="24"/>
          <w:u w:val="single"/>
        </w:rPr>
        <w:t>：</w:t>
      </w:r>
      <w:r>
        <w:rPr>
          <w:rFonts w:hAnsi="宋体" w:cs="宋体"/>
          <w:sz w:val="24"/>
        </w:rPr>
        <w:t xml:space="preserve"> </w:t>
      </w:r>
    </w:p>
    <w:p w14:paraId="0F693F40">
      <w:pPr>
        <w:spacing w:line="360" w:lineRule="auto"/>
        <w:ind w:firstLine="480" w:firstLineChars="200"/>
        <w:jc w:val="left"/>
        <w:rPr>
          <w:rFonts w:ascii="宋体"/>
          <w:sz w:val="24"/>
          <w:szCs w:val="24"/>
        </w:rPr>
      </w:pPr>
      <w:r>
        <w:rPr>
          <w:rFonts w:ascii="宋体" w:hAnsi="宋体"/>
          <w:sz w:val="24"/>
          <w:szCs w:val="24"/>
        </w:rPr>
        <w:t>1</w:t>
      </w:r>
      <w:r>
        <w:rPr>
          <w:rFonts w:hint="eastAsia" w:ascii="宋体" w:hAnsi="宋体"/>
          <w:sz w:val="24"/>
          <w:szCs w:val="24"/>
        </w:rPr>
        <w:t>、我方已仔细研究了崇川区智慧文旅平台运维服务项目的</w:t>
      </w:r>
      <w:r>
        <w:rPr>
          <w:rFonts w:hint="eastAsia" w:ascii="宋体" w:hAnsi="宋体" w:cs="宋体"/>
          <w:kern w:val="0"/>
          <w:sz w:val="24"/>
          <w:szCs w:val="24"/>
        </w:rPr>
        <w:t>竞争性磋商文件</w:t>
      </w:r>
      <w:r>
        <w:rPr>
          <w:rFonts w:hint="eastAsia" w:ascii="宋体" w:hAnsi="宋体"/>
          <w:sz w:val="24"/>
          <w:szCs w:val="24"/>
        </w:rPr>
        <w:t>的全部内容，愿意就该项目给出如下报价：</w:t>
      </w:r>
    </w:p>
    <w:p w14:paraId="53AC28A1">
      <w:pPr>
        <w:spacing w:line="360" w:lineRule="auto"/>
        <w:jc w:val="left"/>
        <w:rPr>
          <w:rFonts w:hint="eastAsia" w:ascii="宋体" w:hAnsi="宋体"/>
          <w:sz w:val="24"/>
          <w:szCs w:val="24"/>
        </w:rPr>
      </w:pPr>
      <w:r>
        <w:rPr>
          <w:rFonts w:hint="eastAsia" w:ascii="宋体" w:hAnsi="宋体"/>
          <w:sz w:val="24"/>
          <w:szCs w:val="24"/>
        </w:rPr>
        <w:t>磋商报价总计（首次）：¥</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b/>
          <w:bCs/>
          <w:sz w:val="24"/>
          <w:szCs w:val="24"/>
        </w:rPr>
        <w:t>元</w:t>
      </w:r>
      <w:r>
        <w:rPr>
          <w:rFonts w:hint="eastAsia" w:ascii="宋体" w:hAnsi="宋体"/>
          <w:b/>
          <w:bCs/>
          <w:sz w:val="24"/>
          <w:szCs w:val="24"/>
          <w:lang w:val="en-US" w:eastAsia="zh-CN"/>
        </w:rPr>
        <w:t>/年</w:t>
      </w: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b/>
          <w:bCs/>
          <w:sz w:val="24"/>
          <w:szCs w:val="24"/>
          <w:u w:val="single"/>
          <w:lang w:val="en-US" w:eastAsia="zh-CN"/>
        </w:rPr>
        <w:t>/年</w:t>
      </w:r>
      <w:r>
        <w:rPr>
          <w:rFonts w:hint="eastAsia" w:ascii="宋体" w:hAnsi="宋体"/>
          <w:sz w:val="24"/>
          <w:szCs w:val="24"/>
        </w:rPr>
        <w:t xml:space="preserve"> ；</w:t>
      </w:r>
    </w:p>
    <w:p w14:paraId="0E9F930A">
      <w:pPr>
        <w:spacing w:line="360" w:lineRule="auto"/>
        <w:jc w:val="left"/>
        <w:rPr>
          <w:rFonts w:hint="eastAsia" w:ascii="宋体" w:hAnsi="宋体" w:cs="宋体"/>
          <w:sz w:val="24"/>
          <w:szCs w:val="24"/>
        </w:rPr>
      </w:pPr>
      <w:r>
        <w:rPr>
          <w:rFonts w:hint="eastAsia" w:ascii="宋体" w:hAnsi="宋体"/>
          <w:sz w:val="24"/>
          <w:szCs w:val="24"/>
        </w:rPr>
        <w:t>现场第二次报价（最终）</w:t>
      </w:r>
      <w:r>
        <w:rPr>
          <w:rFonts w:hint="eastAsia" w:ascii="宋体" w:hAnsi="宋体" w:cs="宋体"/>
          <w:sz w:val="24"/>
          <w:szCs w:val="24"/>
        </w:rPr>
        <w:t>：</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b/>
          <w:bCs/>
          <w:sz w:val="24"/>
          <w:szCs w:val="24"/>
        </w:rPr>
        <w:t>元</w:t>
      </w:r>
      <w:r>
        <w:rPr>
          <w:rFonts w:hint="eastAsia" w:ascii="宋体" w:hAnsi="宋体"/>
          <w:b/>
          <w:bCs/>
          <w:sz w:val="24"/>
          <w:szCs w:val="24"/>
          <w:lang w:val="en-US" w:eastAsia="zh-CN"/>
        </w:rPr>
        <w:t>/年</w:t>
      </w: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b/>
          <w:bCs/>
          <w:sz w:val="24"/>
          <w:szCs w:val="24"/>
          <w:u w:val="single"/>
          <w:lang w:val="en-US" w:eastAsia="zh-CN"/>
        </w:rPr>
        <w:t>/年</w:t>
      </w:r>
      <w:r>
        <w:rPr>
          <w:rFonts w:hint="eastAsia" w:ascii="宋体" w:hAnsi="宋体"/>
          <w:sz w:val="24"/>
          <w:szCs w:val="24"/>
        </w:rPr>
        <w:t xml:space="preserve"> ；</w:t>
      </w:r>
    </w:p>
    <w:p w14:paraId="1AD8A55A">
      <w:pPr>
        <w:snapToGrid w:val="0"/>
        <w:spacing w:line="360" w:lineRule="auto"/>
        <w:ind w:firstLine="496" w:firstLineChars="206"/>
        <w:rPr>
          <w:rFonts w:hint="eastAsia" w:ascii="宋体" w:hAnsi="宋体" w:cs="宋体"/>
          <w:b/>
          <w:sz w:val="24"/>
          <w:szCs w:val="24"/>
        </w:rPr>
      </w:pPr>
      <w:r>
        <w:rPr>
          <w:rFonts w:hint="eastAsia" w:ascii="宋体" w:hAnsi="宋体" w:cs="宋体"/>
          <w:b/>
          <w:sz w:val="24"/>
          <w:szCs w:val="24"/>
        </w:rPr>
        <w:t>注：第二次报价即最终报价将在开标现场填写，响应文件密封提交时只需填写磋商报价总计（首次）。且第二次（最终）报价时，磋商响应报价明细表按同比例下浮。</w:t>
      </w:r>
    </w:p>
    <w:p w14:paraId="044C2273">
      <w:pPr>
        <w:spacing w:line="360" w:lineRule="auto"/>
        <w:ind w:firstLine="480" w:firstLineChars="200"/>
        <w:jc w:val="left"/>
        <w:rPr>
          <w:b/>
          <w:sz w:val="24"/>
          <w:szCs w:val="24"/>
        </w:rPr>
      </w:pPr>
      <w:r>
        <w:rPr>
          <w:rFonts w:ascii="宋体" w:hAnsi="宋体"/>
          <w:sz w:val="24"/>
          <w:szCs w:val="24"/>
        </w:rPr>
        <w:t>2</w:t>
      </w:r>
      <w:r>
        <w:rPr>
          <w:rFonts w:hint="eastAsia" w:ascii="宋体" w:hAnsi="宋体"/>
          <w:sz w:val="24"/>
          <w:szCs w:val="24"/>
        </w:rPr>
        <w:t>、我方承诺在服务期限内，按竞</w:t>
      </w:r>
      <w:r>
        <w:rPr>
          <w:rFonts w:hint="eastAsia" w:ascii="宋体" w:hAnsi="宋体" w:cs="宋体"/>
          <w:sz w:val="24"/>
          <w:szCs w:val="24"/>
        </w:rPr>
        <w:t>争性磋商文件的规定履行合同责任和义务</w:t>
      </w:r>
      <w:r>
        <w:rPr>
          <w:rFonts w:hint="eastAsia" w:ascii="宋体" w:hAnsi="宋体"/>
          <w:sz w:val="24"/>
          <w:szCs w:val="24"/>
        </w:rPr>
        <w:t>，实现服务目标。</w:t>
      </w:r>
    </w:p>
    <w:p w14:paraId="77D24474">
      <w:pPr>
        <w:spacing w:line="360" w:lineRule="auto"/>
        <w:ind w:firstLine="480" w:firstLineChars="200"/>
        <w:rPr>
          <w:rFonts w:ascii="宋体"/>
          <w:sz w:val="24"/>
          <w:szCs w:val="24"/>
        </w:rPr>
      </w:pPr>
      <w:r>
        <w:rPr>
          <w:rFonts w:ascii="宋体" w:hAnsi="宋体"/>
          <w:sz w:val="24"/>
          <w:szCs w:val="24"/>
        </w:rPr>
        <w:t>3</w:t>
      </w:r>
      <w:r>
        <w:rPr>
          <w:rFonts w:hint="eastAsia" w:ascii="宋体" w:hAnsi="宋体"/>
          <w:sz w:val="24"/>
          <w:szCs w:val="24"/>
        </w:rPr>
        <w:t>、我方承诺在竞争性磋商文件规定的投标有效期内不修改、撤销响应文件。</w:t>
      </w:r>
    </w:p>
    <w:p w14:paraId="58991C90">
      <w:pPr>
        <w:spacing w:line="360" w:lineRule="auto"/>
        <w:ind w:firstLine="480" w:firstLineChars="200"/>
        <w:rPr>
          <w:rFonts w:ascii="宋体"/>
          <w:sz w:val="24"/>
          <w:szCs w:val="24"/>
        </w:rPr>
      </w:pPr>
      <w:r>
        <w:rPr>
          <w:rFonts w:ascii="宋体" w:hAnsi="宋体"/>
          <w:sz w:val="24"/>
          <w:szCs w:val="24"/>
        </w:rPr>
        <w:t>4</w:t>
      </w:r>
      <w:r>
        <w:rPr>
          <w:rFonts w:hint="eastAsia" w:ascii="宋体" w:hAnsi="宋体"/>
          <w:sz w:val="24"/>
          <w:szCs w:val="24"/>
        </w:rPr>
        <w:t>、我方成交：</w:t>
      </w:r>
    </w:p>
    <w:p w14:paraId="04E9950F">
      <w:pPr>
        <w:spacing w:line="360" w:lineRule="auto"/>
        <w:ind w:firstLine="240" w:firstLineChars="1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）我方承诺在收到成交通知书后，在成交通知书规定的期限内与你方签订合同。</w:t>
      </w:r>
    </w:p>
    <w:p w14:paraId="100824A3">
      <w:pPr>
        <w:spacing w:line="360" w:lineRule="auto"/>
        <w:ind w:firstLine="240" w:firstLineChars="1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）我方将严格履行本响应文件中的全部承诺和责任，并遵守竞争性磋商文件中对投标单位的所有规定。</w:t>
      </w:r>
    </w:p>
    <w:p w14:paraId="23723FEF">
      <w:pPr>
        <w:spacing w:line="360" w:lineRule="auto"/>
        <w:ind w:firstLine="480" w:firstLineChars="200"/>
        <w:rPr>
          <w:rFonts w:ascii="宋体"/>
          <w:sz w:val="24"/>
          <w:szCs w:val="24"/>
        </w:rPr>
      </w:pPr>
      <w:r>
        <w:rPr>
          <w:rFonts w:ascii="宋体" w:hAnsi="宋体"/>
          <w:sz w:val="24"/>
          <w:szCs w:val="24"/>
        </w:rPr>
        <w:t>5</w:t>
      </w:r>
      <w:r>
        <w:rPr>
          <w:rFonts w:hint="eastAsia" w:ascii="宋体" w:hAnsi="宋体"/>
          <w:sz w:val="24"/>
          <w:szCs w:val="24"/>
        </w:rPr>
        <w:t>、我方在此声明，所递交的响应文件及有关资料内容完整、真实和准确。</w:t>
      </w:r>
      <w:r>
        <w:rPr>
          <w:rFonts w:ascii="宋体" w:hAnsi="宋体"/>
          <w:sz w:val="24"/>
          <w:szCs w:val="24"/>
        </w:rPr>
        <w:t xml:space="preserve">  </w:t>
      </w:r>
    </w:p>
    <w:p w14:paraId="710B6892">
      <w:pPr>
        <w:spacing w:line="360" w:lineRule="auto"/>
        <w:ind w:firstLine="480" w:firstLineChars="200"/>
        <w:rPr>
          <w:rFonts w:ascii="宋体"/>
          <w:sz w:val="24"/>
          <w:szCs w:val="24"/>
        </w:rPr>
      </w:pPr>
      <w:r>
        <w:rPr>
          <w:rFonts w:ascii="宋体" w:hAnsi="宋体"/>
          <w:sz w:val="24"/>
          <w:szCs w:val="24"/>
        </w:rPr>
        <w:t>6</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rPr>
        <w:t>（其他补充说明）。</w:t>
      </w:r>
    </w:p>
    <w:p w14:paraId="5DB7A472">
      <w:pPr>
        <w:pStyle w:val="111"/>
        <w:tabs>
          <w:tab w:val="left" w:pos="5665"/>
          <w:tab w:val="right" w:pos="8360"/>
        </w:tabs>
        <w:spacing w:line="360" w:lineRule="auto"/>
        <w:ind w:right="42" w:firstLine="1560" w:firstLineChars="650"/>
        <w:rPr>
          <w:rFonts w:hint="eastAsia" w:hAnsi="宋体" w:cs="宋体"/>
          <w:sz w:val="24"/>
        </w:rPr>
      </w:pPr>
    </w:p>
    <w:p w14:paraId="692C898B">
      <w:pPr>
        <w:pStyle w:val="111"/>
        <w:tabs>
          <w:tab w:val="left" w:pos="5665"/>
          <w:tab w:val="right" w:pos="8360"/>
        </w:tabs>
        <w:spacing w:line="360" w:lineRule="auto"/>
        <w:ind w:right="42" w:firstLine="480" w:firstLineChars="200"/>
        <w:jc w:val="left"/>
        <w:rPr>
          <w:rFonts w:hint="eastAsia" w:hAnsi="宋体" w:cs="宋体"/>
          <w:sz w:val="24"/>
          <w:u w:val="single"/>
        </w:rPr>
      </w:pPr>
      <w:r>
        <w:rPr>
          <w:rFonts w:hint="eastAsia" w:hAnsi="宋体" w:cs="宋体"/>
          <w:sz w:val="24"/>
        </w:rPr>
        <w:t>竞争性磋商响应单位（公章</w:t>
      </w:r>
      <w:r>
        <w:rPr>
          <w:rFonts w:hAnsi="宋体" w:cs="宋体"/>
          <w:sz w:val="24"/>
        </w:rPr>
        <w:t>)</w:t>
      </w:r>
      <w:r>
        <w:rPr>
          <w:rFonts w:hint="eastAsia" w:hAnsi="宋体" w:cs="宋体"/>
          <w:sz w:val="24"/>
        </w:rPr>
        <w:t>：</w:t>
      </w:r>
      <w:r>
        <w:rPr>
          <w:rFonts w:hAnsi="宋体" w:cs="宋体"/>
          <w:sz w:val="24"/>
          <w:u w:val="single"/>
        </w:rPr>
        <w:t xml:space="preserve">                                  </w:t>
      </w:r>
    </w:p>
    <w:p w14:paraId="6CA59B6B">
      <w:pPr>
        <w:pStyle w:val="111"/>
        <w:tabs>
          <w:tab w:val="left" w:pos="5665"/>
          <w:tab w:val="right" w:pos="8360"/>
        </w:tabs>
        <w:spacing w:line="360" w:lineRule="auto"/>
        <w:ind w:right="42"/>
        <w:rPr>
          <w:rFonts w:hint="eastAsia" w:hAnsi="宋体" w:cs="宋体"/>
          <w:sz w:val="24"/>
          <w:u w:val="single"/>
        </w:rPr>
      </w:pPr>
    </w:p>
    <w:p w14:paraId="284856BA">
      <w:pPr>
        <w:pStyle w:val="111"/>
        <w:tabs>
          <w:tab w:val="left" w:pos="5665"/>
          <w:tab w:val="right" w:pos="8360"/>
        </w:tabs>
        <w:spacing w:line="360" w:lineRule="auto"/>
        <w:ind w:right="42" w:firstLine="480" w:firstLineChars="200"/>
        <w:rPr>
          <w:rFonts w:hint="eastAsia" w:hAnsi="宋体" w:cs="宋体"/>
          <w:sz w:val="24"/>
          <w:u w:val="single"/>
        </w:rPr>
      </w:pPr>
      <w:r>
        <w:rPr>
          <w:rFonts w:hint="eastAsia" w:hAnsi="宋体" w:cs="宋体"/>
          <w:sz w:val="24"/>
        </w:rPr>
        <w:t>法定代表人或</w:t>
      </w:r>
      <w:r>
        <w:rPr>
          <w:rFonts w:hint="eastAsia" w:hAnsi="宋体" w:cs="仿宋_GB2312"/>
          <w:sz w:val="24"/>
        </w:rPr>
        <w:t>被授权人（签字或盖章）</w:t>
      </w:r>
      <w:r>
        <w:rPr>
          <w:rFonts w:hint="eastAsia" w:hAnsi="宋体" w:cs="宋体"/>
          <w:sz w:val="24"/>
        </w:rPr>
        <w:t>：</w:t>
      </w:r>
      <w:r>
        <w:rPr>
          <w:rFonts w:hAnsi="宋体" w:cs="宋体"/>
          <w:sz w:val="24"/>
          <w:u w:val="single"/>
        </w:rPr>
        <w:t xml:space="preserve">               </w:t>
      </w:r>
      <w:r>
        <w:rPr>
          <w:rFonts w:hAnsi="宋体" w:cs="宋体"/>
          <w:sz w:val="24"/>
        </w:rPr>
        <w:t xml:space="preserve">   </w:t>
      </w:r>
    </w:p>
    <w:p w14:paraId="7A33E4F9">
      <w:pPr>
        <w:pStyle w:val="111"/>
        <w:tabs>
          <w:tab w:val="left" w:pos="5665"/>
          <w:tab w:val="right" w:pos="8360"/>
        </w:tabs>
        <w:spacing w:line="360" w:lineRule="auto"/>
        <w:ind w:right="42"/>
        <w:rPr>
          <w:rFonts w:hint="eastAsia" w:hAnsi="宋体" w:cs="宋体"/>
          <w:sz w:val="24"/>
        </w:rPr>
      </w:pPr>
    </w:p>
    <w:p w14:paraId="33E428A2">
      <w:pPr>
        <w:pStyle w:val="111"/>
        <w:tabs>
          <w:tab w:val="left" w:pos="5665"/>
          <w:tab w:val="right" w:pos="8360"/>
        </w:tabs>
        <w:spacing w:line="360" w:lineRule="auto"/>
        <w:ind w:right="42" w:firstLine="480" w:firstLineChars="200"/>
        <w:jc w:val="left"/>
        <w:rPr>
          <w:rFonts w:hint="eastAsia" w:hAnsi="宋体" w:cs="宋体"/>
          <w:szCs w:val="28"/>
          <w:u w:val="single"/>
        </w:rPr>
      </w:pPr>
      <w:r>
        <w:rPr>
          <w:rFonts w:hint="eastAsia" w:hAnsi="宋体" w:cs="宋体"/>
          <w:sz w:val="24"/>
        </w:rPr>
        <w:t>日</w:t>
      </w:r>
      <w:r>
        <w:rPr>
          <w:rFonts w:hAnsi="宋体" w:cs="宋体"/>
          <w:sz w:val="24"/>
        </w:rPr>
        <w:t xml:space="preserve">    </w:t>
      </w:r>
      <w:r>
        <w:rPr>
          <w:rFonts w:hint="eastAsia" w:hAnsi="宋体" w:cs="宋体"/>
          <w:sz w:val="24"/>
        </w:rPr>
        <w:t>期：</w:t>
      </w:r>
      <w:r>
        <w:rPr>
          <w:rFonts w:hAnsi="宋体" w:cs="宋体"/>
          <w:sz w:val="24"/>
          <w:u w:val="single"/>
        </w:rPr>
        <w:t xml:space="preserve">                                     </w:t>
      </w:r>
      <w:r>
        <w:rPr>
          <w:rFonts w:hAnsi="宋体" w:cs="宋体"/>
          <w:szCs w:val="28"/>
          <w:u w:val="single"/>
        </w:rPr>
        <w:t xml:space="preserve">  </w:t>
      </w:r>
    </w:p>
    <w:p w14:paraId="52F79236">
      <w:pPr>
        <w:pStyle w:val="111"/>
        <w:tabs>
          <w:tab w:val="left" w:pos="5665"/>
          <w:tab w:val="right" w:pos="8360"/>
        </w:tabs>
        <w:spacing w:line="360" w:lineRule="auto"/>
        <w:ind w:right="42" w:firstLine="560" w:firstLineChars="200"/>
        <w:jc w:val="left"/>
        <w:rPr>
          <w:rFonts w:hint="eastAsia" w:hAnsi="宋体" w:cs="宋体"/>
          <w:szCs w:val="28"/>
          <w:u w:val="single"/>
        </w:rPr>
      </w:pPr>
    </w:p>
    <w:p w14:paraId="7EB106C4">
      <w:pPr>
        <w:pStyle w:val="111"/>
        <w:tabs>
          <w:tab w:val="left" w:pos="5665"/>
          <w:tab w:val="right" w:pos="8360"/>
        </w:tabs>
        <w:spacing w:line="360" w:lineRule="auto"/>
        <w:ind w:right="42" w:firstLine="560" w:firstLineChars="200"/>
        <w:jc w:val="left"/>
        <w:rPr>
          <w:rFonts w:hint="eastAsia" w:hAnsi="宋体" w:cs="宋体"/>
          <w:szCs w:val="28"/>
          <w:u w:val="single"/>
        </w:rPr>
      </w:pPr>
    </w:p>
    <w:p w14:paraId="685D95A5">
      <w:pPr>
        <w:pStyle w:val="111"/>
        <w:tabs>
          <w:tab w:val="left" w:pos="5665"/>
          <w:tab w:val="right" w:pos="8360"/>
        </w:tabs>
        <w:spacing w:line="360" w:lineRule="auto"/>
        <w:ind w:right="42" w:firstLine="560" w:firstLineChars="200"/>
        <w:jc w:val="left"/>
        <w:rPr>
          <w:rFonts w:hint="eastAsia" w:hAnsi="宋体" w:cs="宋体"/>
          <w:szCs w:val="28"/>
          <w:u w:val="single"/>
        </w:rPr>
      </w:pPr>
    </w:p>
    <w:p w14:paraId="6942D24D">
      <w:pPr>
        <w:pStyle w:val="111"/>
        <w:tabs>
          <w:tab w:val="left" w:pos="5665"/>
          <w:tab w:val="right" w:pos="8360"/>
        </w:tabs>
        <w:spacing w:line="360" w:lineRule="auto"/>
        <w:ind w:right="42" w:firstLine="560" w:firstLineChars="200"/>
        <w:jc w:val="left"/>
        <w:rPr>
          <w:rFonts w:hint="eastAsia" w:hAnsi="宋体" w:cs="宋体"/>
          <w:szCs w:val="28"/>
          <w:u w:val="single"/>
        </w:rPr>
      </w:pPr>
    </w:p>
    <w:p w14:paraId="438ABB60">
      <w:pPr>
        <w:spacing w:line="360" w:lineRule="auto"/>
        <w:jc w:val="center"/>
        <w:rPr>
          <w:rFonts w:hint="eastAsia" w:ascii="宋体" w:hAnsi="宋体" w:cs="宋体"/>
          <w:b/>
          <w:sz w:val="28"/>
          <w:szCs w:val="28"/>
        </w:rPr>
      </w:pPr>
      <w:r>
        <w:rPr>
          <w:rFonts w:ascii="宋体" w:hAnsi="宋体" w:cs="宋体"/>
          <w:b/>
          <w:sz w:val="28"/>
          <w:szCs w:val="28"/>
        </w:rPr>
        <w:t>8</w:t>
      </w:r>
      <w:r>
        <w:rPr>
          <w:rFonts w:hint="eastAsia" w:ascii="宋体" w:hAnsi="宋体" w:cs="宋体"/>
          <w:b/>
          <w:sz w:val="28"/>
          <w:szCs w:val="28"/>
        </w:rPr>
        <w:t>、磋商响应报价明细表（格式自拟）</w:t>
      </w:r>
    </w:p>
    <w:p w14:paraId="3C431ED4">
      <w:pPr>
        <w:spacing w:line="360" w:lineRule="auto"/>
        <w:ind w:firstLine="1320" w:firstLineChars="550"/>
        <w:jc w:val="center"/>
        <w:rPr>
          <w:rFonts w:hint="eastAsia" w:hAnsi="宋体" w:cs="宋体"/>
          <w:sz w:val="24"/>
        </w:rPr>
      </w:pPr>
    </w:p>
    <w:p w14:paraId="76027365">
      <w:pPr>
        <w:pStyle w:val="111"/>
        <w:tabs>
          <w:tab w:val="left" w:pos="5665"/>
          <w:tab w:val="right" w:pos="8360"/>
        </w:tabs>
        <w:spacing w:line="360" w:lineRule="auto"/>
        <w:ind w:right="42" w:firstLine="482" w:firstLineChars="200"/>
        <w:jc w:val="left"/>
        <w:rPr>
          <w:rFonts w:cs="宋体"/>
          <w:b/>
          <w:bCs/>
          <w:kern w:val="0"/>
          <w:sz w:val="24"/>
        </w:rPr>
      </w:pPr>
    </w:p>
    <w:p w14:paraId="5711D55D">
      <w:pPr>
        <w:pStyle w:val="111"/>
        <w:tabs>
          <w:tab w:val="left" w:pos="5665"/>
          <w:tab w:val="right" w:pos="8360"/>
        </w:tabs>
        <w:spacing w:line="360" w:lineRule="auto"/>
        <w:ind w:right="42" w:firstLine="482" w:firstLineChars="200"/>
        <w:jc w:val="left"/>
        <w:rPr>
          <w:rFonts w:cs="宋体"/>
          <w:b/>
          <w:bCs/>
          <w:kern w:val="0"/>
          <w:sz w:val="24"/>
        </w:rPr>
      </w:pPr>
      <w:r>
        <w:rPr>
          <w:rFonts w:hint="eastAsia" w:cs="宋体"/>
          <w:b/>
          <w:bCs/>
          <w:kern w:val="0"/>
          <w:sz w:val="24"/>
        </w:rPr>
        <w:t xml:space="preserve"> </w:t>
      </w:r>
    </w:p>
    <w:p w14:paraId="62332B5F">
      <w:pPr>
        <w:pStyle w:val="111"/>
        <w:tabs>
          <w:tab w:val="left" w:pos="5665"/>
          <w:tab w:val="right" w:pos="8360"/>
        </w:tabs>
        <w:spacing w:line="360" w:lineRule="auto"/>
        <w:ind w:right="42" w:firstLine="482" w:firstLineChars="200"/>
        <w:jc w:val="left"/>
        <w:rPr>
          <w:rFonts w:cs="宋体"/>
          <w:b/>
          <w:bCs/>
          <w:kern w:val="0"/>
          <w:sz w:val="24"/>
        </w:rPr>
      </w:pPr>
    </w:p>
    <w:p w14:paraId="6013CC80">
      <w:pPr>
        <w:pStyle w:val="111"/>
        <w:tabs>
          <w:tab w:val="left" w:pos="5665"/>
          <w:tab w:val="right" w:pos="8360"/>
        </w:tabs>
        <w:spacing w:line="360" w:lineRule="auto"/>
        <w:ind w:right="42" w:firstLine="482" w:firstLineChars="200"/>
        <w:jc w:val="left"/>
        <w:rPr>
          <w:rFonts w:cs="宋体"/>
          <w:b/>
          <w:bCs/>
          <w:kern w:val="0"/>
          <w:sz w:val="24"/>
        </w:rPr>
      </w:pPr>
    </w:p>
    <w:p w14:paraId="72994767">
      <w:pPr>
        <w:pStyle w:val="111"/>
        <w:tabs>
          <w:tab w:val="left" w:pos="5665"/>
          <w:tab w:val="right" w:pos="8360"/>
        </w:tabs>
        <w:spacing w:line="360" w:lineRule="auto"/>
        <w:ind w:right="42" w:firstLine="482" w:firstLineChars="200"/>
        <w:jc w:val="left"/>
        <w:rPr>
          <w:rFonts w:cs="宋体"/>
          <w:b/>
          <w:bCs/>
          <w:kern w:val="0"/>
          <w:sz w:val="24"/>
        </w:rPr>
      </w:pPr>
    </w:p>
    <w:p w14:paraId="7D5532C0">
      <w:pPr>
        <w:pStyle w:val="111"/>
        <w:tabs>
          <w:tab w:val="left" w:pos="5665"/>
          <w:tab w:val="right" w:pos="8360"/>
        </w:tabs>
        <w:spacing w:line="360" w:lineRule="auto"/>
        <w:ind w:right="42" w:firstLine="482" w:firstLineChars="200"/>
        <w:jc w:val="left"/>
        <w:rPr>
          <w:rFonts w:cs="宋体"/>
          <w:b/>
          <w:bCs/>
          <w:kern w:val="0"/>
          <w:sz w:val="24"/>
        </w:rPr>
      </w:pPr>
    </w:p>
    <w:p w14:paraId="4888E52A">
      <w:pPr>
        <w:pStyle w:val="111"/>
        <w:tabs>
          <w:tab w:val="left" w:pos="5665"/>
          <w:tab w:val="right" w:pos="8360"/>
        </w:tabs>
        <w:spacing w:line="360" w:lineRule="auto"/>
        <w:ind w:right="42" w:firstLine="482" w:firstLineChars="200"/>
        <w:jc w:val="left"/>
        <w:rPr>
          <w:rFonts w:cs="宋体"/>
          <w:b/>
          <w:bCs/>
          <w:kern w:val="0"/>
          <w:sz w:val="24"/>
        </w:rPr>
      </w:pPr>
    </w:p>
    <w:p w14:paraId="46CC4803">
      <w:pPr>
        <w:pStyle w:val="111"/>
        <w:tabs>
          <w:tab w:val="left" w:pos="5665"/>
          <w:tab w:val="right" w:pos="8360"/>
        </w:tabs>
        <w:spacing w:line="360" w:lineRule="auto"/>
        <w:ind w:right="42" w:firstLine="482" w:firstLineChars="200"/>
        <w:jc w:val="center"/>
        <w:rPr>
          <w:rFonts w:cs="宋体"/>
          <w:b/>
          <w:bCs/>
          <w:kern w:val="0"/>
          <w:sz w:val="24"/>
        </w:rPr>
      </w:pPr>
      <w:r>
        <w:rPr>
          <w:rFonts w:hint="eastAsia" w:hAnsi="宋体" w:cs="宋体"/>
          <w:b/>
          <w:bCs/>
          <w:kern w:val="0"/>
          <w:sz w:val="24"/>
        </w:rPr>
        <w:t>．．．．．．正文结束．．．．．．</w:t>
      </w:r>
    </w:p>
    <w:p w14:paraId="25F36712">
      <w:pPr>
        <w:pStyle w:val="111"/>
        <w:tabs>
          <w:tab w:val="left" w:pos="5665"/>
          <w:tab w:val="right" w:pos="8360"/>
        </w:tabs>
        <w:spacing w:line="360" w:lineRule="auto"/>
        <w:ind w:right="42" w:firstLine="482" w:firstLineChars="200"/>
        <w:jc w:val="left"/>
        <w:rPr>
          <w:rFonts w:cs="宋体"/>
          <w:b/>
          <w:bCs/>
          <w:kern w:val="0"/>
          <w:sz w:val="24"/>
        </w:rPr>
      </w:pPr>
    </w:p>
    <w:p w14:paraId="05C5D810">
      <w:pPr>
        <w:pStyle w:val="111"/>
        <w:tabs>
          <w:tab w:val="left" w:pos="5665"/>
          <w:tab w:val="right" w:pos="8360"/>
        </w:tabs>
        <w:spacing w:line="360" w:lineRule="auto"/>
        <w:ind w:right="42" w:firstLine="482" w:firstLineChars="200"/>
        <w:jc w:val="left"/>
        <w:rPr>
          <w:rFonts w:cs="宋体"/>
          <w:b/>
          <w:bCs/>
          <w:kern w:val="0"/>
          <w:sz w:val="24"/>
        </w:rPr>
      </w:pPr>
    </w:p>
    <w:p w14:paraId="11FE8BF9">
      <w:pPr>
        <w:pStyle w:val="111"/>
        <w:tabs>
          <w:tab w:val="left" w:pos="5665"/>
          <w:tab w:val="right" w:pos="8360"/>
        </w:tabs>
        <w:spacing w:line="360" w:lineRule="auto"/>
        <w:ind w:right="42" w:firstLine="482" w:firstLineChars="200"/>
        <w:jc w:val="left"/>
        <w:rPr>
          <w:rFonts w:cs="宋体"/>
          <w:b/>
          <w:bCs/>
          <w:kern w:val="0"/>
          <w:sz w:val="24"/>
        </w:rPr>
      </w:pPr>
    </w:p>
    <w:sectPr>
      <w:headerReference r:id="rId8" w:type="first"/>
      <w:footerReference r:id="rId10" w:type="first"/>
      <w:headerReference r:id="rId7" w:type="default"/>
      <w:footerReference r:id="rId9"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Unicode MS">
    <w:altName w:val="Arial"/>
    <w:panose1 w:val="020B0604020202020204"/>
    <w:charset w:val="00"/>
    <w:family w:val="auto"/>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BE4C4">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a:effectLst/>
                    </wps:spPr>
                    <wps:txbx>
                      <w:txbxContent>
                        <w:p w14:paraId="2D0D5973">
                          <w:pPr>
                            <w:pStyle w:val="34"/>
                            <w:jc w:val="center"/>
                          </w:pPr>
                          <w:r>
                            <w:rPr>
                              <w:lang w:val="zh-CN"/>
                            </w:rPr>
                            <w:t xml:space="preserve"> </w:t>
                          </w:r>
                          <w:r>
                            <w:rPr>
                              <w:b/>
                              <w:bCs/>
                            </w:rPr>
                            <w:fldChar w:fldCharType="begin"/>
                          </w:r>
                          <w:r>
                            <w:rPr>
                              <w:b/>
                              <w:bCs/>
                            </w:rPr>
                            <w:instrText xml:space="preserve">PAGE</w:instrText>
                          </w:r>
                          <w:r>
                            <w:rPr>
                              <w:b/>
                              <w:bCs/>
                            </w:rPr>
                            <w:fldChar w:fldCharType="separate"/>
                          </w:r>
                          <w:r>
                            <w:rPr>
                              <w:b/>
                              <w:bCs/>
                            </w:rPr>
                            <w:t>- 9 -</w:t>
                          </w:r>
                          <w:r>
                            <w:rPr>
                              <w:b/>
                              <w:bCs/>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7FI4NAAAAADAQAADwAAAAAAAAABACAAAAAiAAAAZHJz&#10;L2Rvd25yZXYueG1sUEsBAhQAFAAAAAgAh07iQK3lSa/TAQAApQMAAA4AAAAAAAAAAQAgAAAAHwEA&#10;AGRycy9lMm9Eb2MueG1sUEsFBgAAAAAGAAYAWQEAAGQFAAAAAA==&#10;">
              <v:fill on="f" focussize="0,0"/>
              <v:stroke on="f"/>
              <v:imagedata o:title=""/>
              <o:lock v:ext="edit" aspectratio="f"/>
              <v:textbox inset="0mm,0mm,0mm,0mm" style="mso-fit-shape-to-text:t;">
                <w:txbxContent>
                  <w:p w14:paraId="2D0D5973">
                    <w:pPr>
                      <w:pStyle w:val="34"/>
                      <w:jc w:val="center"/>
                    </w:pPr>
                    <w:r>
                      <w:rPr>
                        <w:lang w:val="zh-CN"/>
                      </w:rPr>
                      <w:t xml:space="preserve"> </w:t>
                    </w:r>
                    <w:r>
                      <w:rPr>
                        <w:b/>
                        <w:bCs/>
                      </w:rPr>
                      <w:fldChar w:fldCharType="begin"/>
                    </w:r>
                    <w:r>
                      <w:rPr>
                        <w:b/>
                        <w:bCs/>
                      </w:rPr>
                      <w:instrText xml:space="preserve">PAGE</w:instrText>
                    </w:r>
                    <w:r>
                      <w:rPr>
                        <w:b/>
                        <w:bCs/>
                      </w:rPr>
                      <w:fldChar w:fldCharType="separate"/>
                    </w:r>
                    <w:r>
                      <w:rPr>
                        <w:b/>
                        <w:bCs/>
                      </w:rPr>
                      <w:t>- 9 -</w:t>
                    </w:r>
                    <w:r>
                      <w:rPr>
                        <w:b/>
                        <w:bCs/>
                      </w:rPr>
                      <w:fldChar w:fldCharType="end"/>
                    </w:r>
                  </w:p>
                </w:txbxContent>
              </v:textbox>
            </v:shape>
          </w:pict>
        </mc:Fallback>
      </mc:AlternateContent>
    </w:r>
  </w:p>
  <w:p w14:paraId="3EA42FBC">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3E5D">
    <w:pPr>
      <w:pStyle w:val="34"/>
      <w:framePr w:wrap="around" w:vAnchor="text" w:hAnchor="margin" w:xAlign="right" w:y="1"/>
      <w:rPr>
        <w:rStyle w:val="61"/>
      </w:rPr>
    </w:pPr>
    <w:r>
      <w:rPr>
        <w:rStyle w:val="61"/>
      </w:rPr>
      <w:fldChar w:fldCharType="begin"/>
    </w:r>
    <w:r>
      <w:rPr>
        <w:rStyle w:val="61"/>
      </w:rPr>
      <w:instrText xml:space="preserve">PAGE  </w:instrText>
    </w:r>
    <w:r>
      <w:rPr>
        <w:rStyle w:val="61"/>
      </w:rPr>
      <w:fldChar w:fldCharType="end"/>
    </w:r>
  </w:p>
  <w:p w14:paraId="61BA3A31">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82CA2">
    <w:pPr>
      <w:pStyle w:val="3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7AA57825">
                          <w:pPr>
                            <w:pStyle w:val="34"/>
                            <w:jc w:val="center"/>
                          </w:pPr>
                          <w:r>
                            <w:fldChar w:fldCharType="begin"/>
                          </w:r>
                          <w:r>
                            <w:instrText xml:space="preserve">PAGE   \* MERGEFORMAT</w:instrText>
                          </w:r>
                          <w:r>
                            <w:fldChar w:fldCharType="separate"/>
                          </w:r>
                          <w:r>
                            <w:rPr>
                              <w:lang w:val="zh-CN"/>
                            </w:rPr>
                            <w:t>-</w:t>
                          </w:r>
                          <w:r>
                            <w:t xml:space="preserve"> 1 -</w:t>
                          </w:r>
                          <w:r>
                            <w:rPr>
                              <w:lang w:val="zh-CN"/>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pFLs0AAAAAMBAAAPAAAAAAAAAAEAIAAAACIAAABkcnMv&#10;ZG93bnJldi54bWxQSwECFAAUAAAACACHTuJAlCqAwtIBAAClAwAADgAAAAAAAAABACAAAAAfAQAA&#10;ZHJzL2Uyb0RvYy54bWxQSwUGAAAAAAYABgBZAQAAYwUAAAAA&#10;">
              <v:fill on="f" focussize="0,0"/>
              <v:stroke on="f"/>
              <v:imagedata o:title=""/>
              <o:lock v:ext="edit" aspectratio="f"/>
              <v:textbox inset="0mm,0mm,0mm,0mm" style="mso-fit-shape-to-text:t;">
                <w:txbxContent>
                  <w:p w14:paraId="7AA57825">
                    <w:pPr>
                      <w:pStyle w:val="34"/>
                      <w:jc w:val="center"/>
                    </w:pPr>
                    <w:r>
                      <w:fldChar w:fldCharType="begin"/>
                    </w:r>
                    <w:r>
                      <w:instrText xml:space="preserve">PAGE   \* MERGEFORMAT</w:instrText>
                    </w:r>
                    <w:r>
                      <w:fldChar w:fldCharType="separate"/>
                    </w:r>
                    <w:r>
                      <w:rPr>
                        <w:lang w:val="zh-CN"/>
                      </w:rPr>
                      <w:t>-</w:t>
                    </w:r>
                    <w:r>
                      <w:t xml:space="preserve"> 1 -</w:t>
                    </w:r>
                    <w:r>
                      <w:rPr>
                        <w:lang w:val="zh-CN"/>
                      </w:rPr>
                      <w:fldChar w:fldCharType="end"/>
                    </w:r>
                  </w:p>
                </w:txbxContent>
              </v:textbox>
            </v:shape>
          </w:pict>
        </mc:Fallback>
      </mc:AlternateContent>
    </w:r>
  </w:p>
  <w:p w14:paraId="5134F67A">
    <w:pPr>
      <w:pStyle w:val="34"/>
      <w:wordWrap w:val="0"/>
      <w:ind w:right="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C3F6">
    <w:pPr>
      <w:pStyle w:val="122"/>
      <w:jc w:val="center"/>
      <w:rPr>
        <w:rStyle w:val="1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3985" cy="153035"/>
              <wp:effectExtent l="0" t="0" r="0" b="0"/>
              <wp:wrapNone/>
              <wp:docPr id="9" name="文本框 4"/>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6350">
                        <a:noFill/>
                      </a:ln>
                      <a:effectLst/>
                    </wps:spPr>
                    <wps:txbx>
                      <w:txbxContent>
                        <w:p w14:paraId="5F38D8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61312;mso-width-relative:page;mso-height-relative:page;" filled="f" stroked="f" coordsize="21600,21600" o:gfxdata="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2QkIP0QAAAAMBAAAPAAAAAAAAAAEAIAAAACIAAABkcnMvZG93bnJldi54bWxQ&#10;SwECFAAUAAAACACHTuJAAvQFWzcCAABhBAAADgAAAAAAAAABACAAAAAgAQAAZHJzL2Uyb0RvYy54&#10;bWxQSwUGAAAAAAYABgBZAQAAyQUAAAAA&#10;">
              <v:fill on="f" focussize="0,0"/>
              <v:stroke on="f" weight="0.5pt"/>
              <v:imagedata o:title=""/>
              <o:lock v:ext="edit" aspectratio="f"/>
              <v:textbox inset="0mm,0mm,0mm,0mm" style="mso-fit-shape-to-text:t;">
                <w:txbxContent>
                  <w:p w14:paraId="5F38D8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52</w:t>
                    </w:r>
                    <w:r>
                      <w:rPr>
                        <w:rFonts w:hint="eastAsia"/>
                        <w:sz w:val="18"/>
                      </w:rPr>
                      <w:fldChar w:fldCharType="end"/>
                    </w:r>
                  </w:p>
                </w:txbxContent>
              </v:textbox>
            </v:shape>
          </w:pict>
        </mc:Fallback>
      </mc:AlternateContent>
    </w:r>
  </w:p>
  <w:p w14:paraId="30778059">
    <w:pPr>
      <w:pStyle w:val="122"/>
      <w:rPr>
        <w:rStyle w:val="1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B17B4">
    <w:pPr>
      <w:pStyle w:val="122"/>
      <w:jc w:val="center"/>
      <w:rPr>
        <w:rStyle w:val="1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D01C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DMSww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p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IQRs+ysNU7&#10;yyN0lMfb1TFAzqRyFKVTAt2JBwxf6lO/KHG6/zynqMc/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GgDMSwwAgAAZAQAAA4AAAAAAAAAAQAgAAAAHwEAAGRycy9lMm9Eb2MueG1sUEsFBgAA&#10;AAAGAAYAWQEAAMEFAAAAAA==&#10;">
              <v:fill on="f" focussize="0,0"/>
              <v:stroke on="f" weight="0.5pt"/>
              <v:imagedata o:title=""/>
              <o:lock v:ext="edit" aspectratio="f"/>
              <v:textbox inset="0mm,0mm,0mm,0mm" style="mso-fit-shape-to-text:t;">
                <w:txbxContent>
                  <w:p w14:paraId="0DD01C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mc:Fallback>
      </mc:AlternateContent>
    </w:r>
  </w:p>
  <w:p w14:paraId="53992E87">
    <w:pPr>
      <w:pStyle w:val="122"/>
      <w:rPr>
        <w:rStyle w:val="1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2F1F">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ECC9B">
    <w:pPr>
      <w:pStyle w:val="124"/>
      <w:pBdr>
        <w:bottom w:val="none" w:color="auto" w:sz="0" w:space="1"/>
      </w:pBdr>
      <w:jc w:val="both"/>
      <w:rPr>
        <w:rStyle w:val="1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8CFB8">
    <w:pPr>
      <w:pStyle w:val="124"/>
      <w:jc w:val="both"/>
      <w:rPr>
        <w:rStyle w:val="121"/>
      </w:rPr>
    </w:pPr>
    <w:r>
      <w:rPr>
        <w:rStyle w:val="121"/>
        <w:rFonts w:hint="eastAsia" w:ascii="宋体" w:hAnsi="宋体"/>
        <w:b/>
        <w:bCs/>
      </w:rPr>
      <w:t>南通文化馆（群英馆）网络覆盖采购项目</w:t>
    </w:r>
    <w:r>
      <w:rPr>
        <w:rStyle w:val="121"/>
        <w:rFonts w:ascii="宋体" w:hAnsi="宋体"/>
        <w:b/>
        <w:bCs/>
      </w:rPr>
      <w:t xml:space="preserve">                                          </w:t>
    </w:r>
    <w:r>
      <w:rPr>
        <w:rStyle w:val="121"/>
        <w:rFonts w:hint="eastAsia" w:ascii="宋体" w:hAnsi="宋体"/>
        <w:b/>
        <w:bCs/>
      </w:rPr>
      <w:t xml:space="preserve">    </w:t>
    </w:r>
    <w:r>
      <w:rPr>
        <w:rStyle w:val="121"/>
        <w:rFonts w:ascii="宋体" w:hAnsi="宋体"/>
        <w:b/>
        <w:bCs/>
      </w:rPr>
      <w:t xml:space="preserve">  </w:t>
    </w:r>
    <w:r>
      <w:rPr>
        <w:rStyle w:val="121"/>
        <w:rFonts w:hint="eastAsia" w:ascii="宋体" w:hAnsi="宋体"/>
        <w:b/>
        <w:bCs/>
      </w:rPr>
      <w:t>招标采购</w:t>
    </w:r>
    <w:r>
      <w:rPr>
        <w:rStyle w:val="121"/>
        <w:rFonts w:ascii="宋体" w:hAnsi="宋体"/>
        <w:b/>
        <w:bCs/>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458E0"/>
    <w:multiLevelType w:val="singleLevel"/>
    <w:tmpl w:val="571458E0"/>
    <w:lvl w:ilvl="0" w:tentative="0">
      <w:start w:val="2"/>
      <w:numFmt w:val="chineseCounting"/>
      <w:suff w:val="nothing"/>
      <w:lvlText w:val="%1、"/>
      <w:lvlJc w:val="left"/>
      <w:rPr>
        <w:rFonts w:cs="Times New Roman"/>
      </w:rPr>
    </w:lvl>
  </w:abstractNum>
  <w:abstractNum w:abstractNumId="1">
    <w:nsid w:val="572AE91F"/>
    <w:multiLevelType w:val="singleLevel"/>
    <w:tmpl w:val="572AE91F"/>
    <w:lvl w:ilvl="0" w:tentative="0">
      <w:start w:val="5"/>
      <w:numFmt w:val="chineseCounting"/>
      <w:suff w:val="space"/>
      <w:lvlText w:val="第%1章"/>
      <w:lvlJc w:val="left"/>
      <w:rPr>
        <w:rFonts w:cs="Times New Roman"/>
      </w:rPr>
    </w:lvl>
  </w:abstractNum>
  <w:abstractNum w:abstractNumId="2">
    <w:nsid w:val="5E08300A"/>
    <w:multiLevelType w:val="multilevel"/>
    <w:tmpl w:val="5E08300A"/>
    <w:lvl w:ilvl="0" w:tentative="0">
      <w:start w:val="1"/>
      <w:numFmt w:val="upperLetter"/>
      <w:pStyle w:val="53"/>
      <w:lvlText w:val="%1．"/>
      <w:lvlJc w:val="left"/>
      <w:pPr>
        <w:tabs>
          <w:tab w:val="left" w:pos="720"/>
        </w:tabs>
        <w:ind w:left="720" w:hanging="720"/>
      </w:pPr>
    </w:lvl>
    <w:lvl w:ilvl="1" w:tentative="0">
      <w:start w:val="1"/>
      <w:numFmt w:val="decimal"/>
      <w:lvlText w:val="%2."/>
      <w:lvlJc w:val="left"/>
      <w:pPr>
        <w:tabs>
          <w:tab w:val="left" w:pos="780"/>
        </w:tabs>
        <w:ind w:left="78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4"/>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wOTFhMjA3NzBhOTEzOGFiNGY2NzdmZDhhNTQyYjQifQ=="/>
  </w:docVars>
  <w:rsids>
    <w:rsidRoot w:val="00172A27"/>
    <w:rsid w:val="00002B1D"/>
    <w:rsid w:val="000031A7"/>
    <w:rsid w:val="00004A97"/>
    <w:rsid w:val="00004EB2"/>
    <w:rsid w:val="000105FB"/>
    <w:rsid w:val="00013181"/>
    <w:rsid w:val="00013E38"/>
    <w:rsid w:val="00033313"/>
    <w:rsid w:val="0003590B"/>
    <w:rsid w:val="00035D2D"/>
    <w:rsid w:val="0004413D"/>
    <w:rsid w:val="0004548E"/>
    <w:rsid w:val="0004671A"/>
    <w:rsid w:val="00046C2C"/>
    <w:rsid w:val="00051FBD"/>
    <w:rsid w:val="00056872"/>
    <w:rsid w:val="0006408E"/>
    <w:rsid w:val="0006550A"/>
    <w:rsid w:val="00067914"/>
    <w:rsid w:val="00070079"/>
    <w:rsid w:val="000739F2"/>
    <w:rsid w:val="00074F1F"/>
    <w:rsid w:val="00075BB7"/>
    <w:rsid w:val="00075F9C"/>
    <w:rsid w:val="00076320"/>
    <w:rsid w:val="000774CB"/>
    <w:rsid w:val="00081C97"/>
    <w:rsid w:val="00084E77"/>
    <w:rsid w:val="00084ED2"/>
    <w:rsid w:val="00085976"/>
    <w:rsid w:val="00087A4F"/>
    <w:rsid w:val="00091CB2"/>
    <w:rsid w:val="0009531D"/>
    <w:rsid w:val="000976BE"/>
    <w:rsid w:val="000A1E41"/>
    <w:rsid w:val="000A287C"/>
    <w:rsid w:val="000A2D57"/>
    <w:rsid w:val="000A3D3D"/>
    <w:rsid w:val="000B0080"/>
    <w:rsid w:val="000B06EB"/>
    <w:rsid w:val="000B0B7B"/>
    <w:rsid w:val="000B2717"/>
    <w:rsid w:val="000B3732"/>
    <w:rsid w:val="000B3EE0"/>
    <w:rsid w:val="000B4A07"/>
    <w:rsid w:val="000B761E"/>
    <w:rsid w:val="000C07B9"/>
    <w:rsid w:val="000C5747"/>
    <w:rsid w:val="000C6C7A"/>
    <w:rsid w:val="000D0464"/>
    <w:rsid w:val="000D4EAD"/>
    <w:rsid w:val="000E0162"/>
    <w:rsid w:val="000E0695"/>
    <w:rsid w:val="000E21A7"/>
    <w:rsid w:val="000E3C2B"/>
    <w:rsid w:val="000E49AE"/>
    <w:rsid w:val="000E6D5E"/>
    <w:rsid w:val="000E7991"/>
    <w:rsid w:val="000F070B"/>
    <w:rsid w:val="000F360E"/>
    <w:rsid w:val="000F4FF4"/>
    <w:rsid w:val="00107CC4"/>
    <w:rsid w:val="00110039"/>
    <w:rsid w:val="001101F3"/>
    <w:rsid w:val="00114143"/>
    <w:rsid w:val="001146F5"/>
    <w:rsid w:val="00116E34"/>
    <w:rsid w:val="00117AFF"/>
    <w:rsid w:val="0012185C"/>
    <w:rsid w:val="00122874"/>
    <w:rsid w:val="001300F2"/>
    <w:rsid w:val="001325F3"/>
    <w:rsid w:val="00133CC7"/>
    <w:rsid w:val="001346A1"/>
    <w:rsid w:val="00140261"/>
    <w:rsid w:val="00140514"/>
    <w:rsid w:val="00141B81"/>
    <w:rsid w:val="00141EA3"/>
    <w:rsid w:val="00143E15"/>
    <w:rsid w:val="00146A17"/>
    <w:rsid w:val="001509F6"/>
    <w:rsid w:val="0015417E"/>
    <w:rsid w:val="00154979"/>
    <w:rsid w:val="00155300"/>
    <w:rsid w:val="00161CCF"/>
    <w:rsid w:val="00162128"/>
    <w:rsid w:val="001627DA"/>
    <w:rsid w:val="00165567"/>
    <w:rsid w:val="0017024A"/>
    <w:rsid w:val="001702BC"/>
    <w:rsid w:val="001718A5"/>
    <w:rsid w:val="00172A27"/>
    <w:rsid w:val="00172FC4"/>
    <w:rsid w:val="00173291"/>
    <w:rsid w:val="00175192"/>
    <w:rsid w:val="00175AE9"/>
    <w:rsid w:val="00175EB4"/>
    <w:rsid w:val="0017761A"/>
    <w:rsid w:val="001804FF"/>
    <w:rsid w:val="00180C44"/>
    <w:rsid w:val="00181A02"/>
    <w:rsid w:val="001864A5"/>
    <w:rsid w:val="00186550"/>
    <w:rsid w:val="0019142E"/>
    <w:rsid w:val="00191AEB"/>
    <w:rsid w:val="0019336C"/>
    <w:rsid w:val="001A0A63"/>
    <w:rsid w:val="001A2F4B"/>
    <w:rsid w:val="001A32F5"/>
    <w:rsid w:val="001A354A"/>
    <w:rsid w:val="001A5F4C"/>
    <w:rsid w:val="001A6362"/>
    <w:rsid w:val="001A6BF9"/>
    <w:rsid w:val="001A7603"/>
    <w:rsid w:val="001B093D"/>
    <w:rsid w:val="001B32B4"/>
    <w:rsid w:val="001B557A"/>
    <w:rsid w:val="001C1357"/>
    <w:rsid w:val="001C1EBD"/>
    <w:rsid w:val="001C5BA3"/>
    <w:rsid w:val="001C7149"/>
    <w:rsid w:val="001D07D4"/>
    <w:rsid w:val="001D0A17"/>
    <w:rsid w:val="001D0CB4"/>
    <w:rsid w:val="001D3C78"/>
    <w:rsid w:val="001D49B7"/>
    <w:rsid w:val="001D6266"/>
    <w:rsid w:val="001D67FC"/>
    <w:rsid w:val="001D6FF3"/>
    <w:rsid w:val="001D7BBA"/>
    <w:rsid w:val="001E3534"/>
    <w:rsid w:val="001E380C"/>
    <w:rsid w:val="001E4473"/>
    <w:rsid w:val="001E528E"/>
    <w:rsid w:val="001E6834"/>
    <w:rsid w:val="001F071A"/>
    <w:rsid w:val="001F19A2"/>
    <w:rsid w:val="001F3DA8"/>
    <w:rsid w:val="001F699D"/>
    <w:rsid w:val="00200C50"/>
    <w:rsid w:val="002013D1"/>
    <w:rsid w:val="00203839"/>
    <w:rsid w:val="00207784"/>
    <w:rsid w:val="00207838"/>
    <w:rsid w:val="00207F85"/>
    <w:rsid w:val="0021228C"/>
    <w:rsid w:val="0021228D"/>
    <w:rsid w:val="002122A4"/>
    <w:rsid w:val="00215C21"/>
    <w:rsid w:val="00215C53"/>
    <w:rsid w:val="00215F79"/>
    <w:rsid w:val="002175C2"/>
    <w:rsid w:val="00221851"/>
    <w:rsid w:val="002224B4"/>
    <w:rsid w:val="0022303D"/>
    <w:rsid w:val="00230570"/>
    <w:rsid w:val="00230856"/>
    <w:rsid w:val="00231148"/>
    <w:rsid w:val="00233160"/>
    <w:rsid w:val="002345CA"/>
    <w:rsid w:val="002355F1"/>
    <w:rsid w:val="00235B17"/>
    <w:rsid w:val="00241F8A"/>
    <w:rsid w:val="00243075"/>
    <w:rsid w:val="0024375D"/>
    <w:rsid w:val="002465F4"/>
    <w:rsid w:val="00247468"/>
    <w:rsid w:val="00247557"/>
    <w:rsid w:val="00250B02"/>
    <w:rsid w:val="002532F3"/>
    <w:rsid w:val="002539A6"/>
    <w:rsid w:val="00256631"/>
    <w:rsid w:val="0026208C"/>
    <w:rsid w:val="002653D1"/>
    <w:rsid w:val="002666AD"/>
    <w:rsid w:val="00267623"/>
    <w:rsid w:val="00272768"/>
    <w:rsid w:val="0027552A"/>
    <w:rsid w:val="00275F09"/>
    <w:rsid w:val="0027630B"/>
    <w:rsid w:val="00281168"/>
    <w:rsid w:val="00283A3C"/>
    <w:rsid w:val="00290AC4"/>
    <w:rsid w:val="00292F81"/>
    <w:rsid w:val="002943AD"/>
    <w:rsid w:val="0029596E"/>
    <w:rsid w:val="00296049"/>
    <w:rsid w:val="00296B1D"/>
    <w:rsid w:val="002A19D2"/>
    <w:rsid w:val="002A3080"/>
    <w:rsid w:val="002B11E8"/>
    <w:rsid w:val="002B2CC9"/>
    <w:rsid w:val="002C13DB"/>
    <w:rsid w:val="002C1E07"/>
    <w:rsid w:val="002C2A43"/>
    <w:rsid w:val="002C341A"/>
    <w:rsid w:val="002C4700"/>
    <w:rsid w:val="002C4DEB"/>
    <w:rsid w:val="002C54B1"/>
    <w:rsid w:val="002C6489"/>
    <w:rsid w:val="002C6621"/>
    <w:rsid w:val="002C6F58"/>
    <w:rsid w:val="002D16BD"/>
    <w:rsid w:val="002E1065"/>
    <w:rsid w:val="002E500C"/>
    <w:rsid w:val="002F2319"/>
    <w:rsid w:val="002F3DD2"/>
    <w:rsid w:val="00303A7A"/>
    <w:rsid w:val="00304924"/>
    <w:rsid w:val="00305267"/>
    <w:rsid w:val="00305B0E"/>
    <w:rsid w:val="003065DE"/>
    <w:rsid w:val="00312F60"/>
    <w:rsid w:val="00313A67"/>
    <w:rsid w:val="00313E13"/>
    <w:rsid w:val="00313E9F"/>
    <w:rsid w:val="00316A66"/>
    <w:rsid w:val="00317006"/>
    <w:rsid w:val="0032020B"/>
    <w:rsid w:val="003254AC"/>
    <w:rsid w:val="00333A04"/>
    <w:rsid w:val="00334A35"/>
    <w:rsid w:val="00336BB8"/>
    <w:rsid w:val="0034200C"/>
    <w:rsid w:val="0034235C"/>
    <w:rsid w:val="00343826"/>
    <w:rsid w:val="003440D6"/>
    <w:rsid w:val="00346DAA"/>
    <w:rsid w:val="00347D67"/>
    <w:rsid w:val="00352C6E"/>
    <w:rsid w:val="00354EC7"/>
    <w:rsid w:val="00355505"/>
    <w:rsid w:val="0035557F"/>
    <w:rsid w:val="00357DBE"/>
    <w:rsid w:val="00365060"/>
    <w:rsid w:val="00365808"/>
    <w:rsid w:val="00371B65"/>
    <w:rsid w:val="00372BAE"/>
    <w:rsid w:val="00374092"/>
    <w:rsid w:val="00374E16"/>
    <w:rsid w:val="00377491"/>
    <w:rsid w:val="00380163"/>
    <w:rsid w:val="00380179"/>
    <w:rsid w:val="00382200"/>
    <w:rsid w:val="00384FF5"/>
    <w:rsid w:val="00385EA0"/>
    <w:rsid w:val="00390A7D"/>
    <w:rsid w:val="00391B74"/>
    <w:rsid w:val="0039327A"/>
    <w:rsid w:val="00394839"/>
    <w:rsid w:val="00394EF4"/>
    <w:rsid w:val="00396BC9"/>
    <w:rsid w:val="003A1D0D"/>
    <w:rsid w:val="003A2EB2"/>
    <w:rsid w:val="003A51E7"/>
    <w:rsid w:val="003A57BD"/>
    <w:rsid w:val="003A6FDC"/>
    <w:rsid w:val="003B0187"/>
    <w:rsid w:val="003B1333"/>
    <w:rsid w:val="003B181A"/>
    <w:rsid w:val="003B2CFC"/>
    <w:rsid w:val="003B48D5"/>
    <w:rsid w:val="003B65BE"/>
    <w:rsid w:val="003C2287"/>
    <w:rsid w:val="003C3123"/>
    <w:rsid w:val="003C6E69"/>
    <w:rsid w:val="003D16E2"/>
    <w:rsid w:val="003D206C"/>
    <w:rsid w:val="003D263D"/>
    <w:rsid w:val="003D2695"/>
    <w:rsid w:val="003D32C6"/>
    <w:rsid w:val="003E5B16"/>
    <w:rsid w:val="003E6949"/>
    <w:rsid w:val="003E7786"/>
    <w:rsid w:val="003F63D0"/>
    <w:rsid w:val="0040257C"/>
    <w:rsid w:val="00406794"/>
    <w:rsid w:val="00417F61"/>
    <w:rsid w:val="00420422"/>
    <w:rsid w:val="00420E3A"/>
    <w:rsid w:val="004223CD"/>
    <w:rsid w:val="004275B6"/>
    <w:rsid w:val="00430368"/>
    <w:rsid w:val="0043160E"/>
    <w:rsid w:val="00445407"/>
    <w:rsid w:val="0045272B"/>
    <w:rsid w:val="0045353F"/>
    <w:rsid w:val="004546BC"/>
    <w:rsid w:val="00454DC8"/>
    <w:rsid w:val="00456D24"/>
    <w:rsid w:val="00457CE9"/>
    <w:rsid w:val="0046011E"/>
    <w:rsid w:val="00463FAC"/>
    <w:rsid w:val="004663D4"/>
    <w:rsid w:val="004674F9"/>
    <w:rsid w:val="0047057E"/>
    <w:rsid w:val="004717D9"/>
    <w:rsid w:val="0047180C"/>
    <w:rsid w:val="004756C5"/>
    <w:rsid w:val="00480BC4"/>
    <w:rsid w:val="00482A04"/>
    <w:rsid w:val="004847D2"/>
    <w:rsid w:val="00484D68"/>
    <w:rsid w:val="0048545A"/>
    <w:rsid w:val="00490B8C"/>
    <w:rsid w:val="00491310"/>
    <w:rsid w:val="00493C81"/>
    <w:rsid w:val="0049434C"/>
    <w:rsid w:val="0049462A"/>
    <w:rsid w:val="00494DD5"/>
    <w:rsid w:val="00494FF0"/>
    <w:rsid w:val="004953A6"/>
    <w:rsid w:val="00496C11"/>
    <w:rsid w:val="004A1152"/>
    <w:rsid w:val="004A3264"/>
    <w:rsid w:val="004A7173"/>
    <w:rsid w:val="004B08A0"/>
    <w:rsid w:val="004B0F30"/>
    <w:rsid w:val="004B1E5D"/>
    <w:rsid w:val="004B67DE"/>
    <w:rsid w:val="004B7427"/>
    <w:rsid w:val="004B7586"/>
    <w:rsid w:val="004B7BD3"/>
    <w:rsid w:val="004B7CE2"/>
    <w:rsid w:val="004C1E5D"/>
    <w:rsid w:val="004C4EA6"/>
    <w:rsid w:val="004C59E6"/>
    <w:rsid w:val="004C7452"/>
    <w:rsid w:val="004D097D"/>
    <w:rsid w:val="004D10A0"/>
    <w:rsid w:val="004D131E"/>
    <w:rsid w:val="004D32F9"/>
    <w:rsid w:val="004D49EC"/>
    <w:rsid w:val="004D5082"/>
    <w:rsid w:val="004D5EFF"/>
    <w:rsid w:val="004D7746"/>
    <w:rsid w:val="004E4462"/>
    <w:rsid w:val="004E6459"/>
    <w:rsid w:val="004E6A54"/>
    <w:rsid w:val="004E6D3D"/>
    <w:rsid w:val="004E7B3C"/>
    <w:rsid w:val="004F0F13"/>
    <w:rsid w:val="00500606"/>
    <w:rsid w:val="00501399"/>
    <w:rsid w:val="00502E93"/>
    <w:rsid w:val="00505E48"/>
    <w:rsid w:val="005064A4"/>
    <w:rsid w:val="00507D75"/>
    <w:rsid w:val="00512B15"/>
    <w:rsid w:val="005141CE"/>
    <w:rsid w:val="005145CA"/>
    <w:rsid w:val="005145E5"/>
    <w:rsid w:val="00515E4C"/>
    <w:rsid w:val="00517263"/>
    <w:rsid w:val="00522D5C"/>
    <w:rsid w:val="0052378A"/>
    <w:rsid w:val="005325B9"/>
    <w:rsid w:val="00533941"/>
    <w:rsid w:val="005435BF"/>
    <w:rsid w:val="00543E77"/>
    <w:rsid w:val="005447A3"/>
    <w:rsid w:val="00546B3F"/>
    <w:rsid w:val="00547813"/>
    <w:rsid w:val="00551DD5"/>
    <w:rsid w:val="00553C8A"/>
    <w:rsid w:val="00554799"/>
    <w:rsid w:val="00554C4C"/>
    <w:rsid w:val="00555F41"/>
    <w:rsid w:val="00561D69"/>
    <w:rsid w:val="005628E6"/>
    <w:rsid w:val="0056402B"/>
    <w:rsid w:val="0056547C"/>
    <w:rsid w:val="00567077"/>
    <w:rsid w:val="00570C05"/>
    <w:rsid w:val="00570C89"/>
    <w:rsid w:val="00573F8C"/>
    <w:rsid w:val="00577805"/>
    <w:rsid w:val="00584473"/>
    <w:rsid w:val="00591098"/>
    <w:rsid w:val="0059352D"/>
    <w:rsid w:val="0059573A"/>
    <w:rsid w:val="005A189D"/>
    <w:rsid w:val="005A287A"/>
    <w:rsid w:val="005A625C"/>
    <w:rsid w:val="005A72A3"/>
    <w:rsid w:val="005B10E1"/>
    <w:rsid w:val="005B6A98"/>
    <w:rsid w:val="005C02FD"/>
    <w:rsid w:val="005C0614"/>
    <w:rsid w:val="005C1600"/>
    <w:rsid w:val="005D27D4"/>
    <w:rsid w:val="005D3305"/>
    <w:rsid w:val="005D50A4"/>
    <w:rsid w:val="005E1778"/>
    <w:rsid w:val="005E3731"/>
    <w:rsid w:val="005F6A6D"/>
    <w:rsid w:val="005F6C50"/>
    <w:rsid w:val="005F7451"/>
    <w:rsid w:val="006025BE"/>
    <w:rsid w:val="0060318E"/>
    <w:rsid w:val="00604DC6"/>
    <w:rsid w:val="00606B26"/>
    <w:rsid w:val="006079C0"/>
    <w:rsid w:val="00607FFB"/>
    <w:rsid w:val="00610B7F"/>
    <w:rsid w:val="0061159A"/>
    <w:rsid w:val="00612149"/>
    <w:rsid w:val="006140D8"/>
    <w:rsid w:val="00616635"/>
    <w:rsid w:val="006168A1"/>
    <w:rsid w:val="006175C6"/>
    <w:rsid w:val="00617A94"/>
    <w:rsid w:val="006240C9"/>
    <w:rsid w:val="00625ACA"/>
    <w:rsid w:val="006275FA"/>
    <w:rsid w:val="00632A7C"/>
    <w:rsid w:val="006345F7"/>
    <w:rsid w:val="0063537C"/>
    <w:rsid w:val="00637362"/>
    <w:rsid w:val="00637604"/>
    <w:rsid w:val="006461E9"/>
    <w:rsid w:val="00653F6C"/>
    <w:rsid w:val="006544E5"/>
    <w:rsid w:val="00654CF7"/>
    <w:rsid w:val="0065574D"/>
    <w:rsid w:val="00657B7C"/>
    <w:rsid w:val="00657E06"/>
    <w:rsid w:val="006603A2"/>
    <w:rsid w:val="00661296"/>
    <w:rsid w:val="00661554"/>
    <w:rsid w:val="00662218"/>
    <w:rsid w:val="00662A90"/>
    <w:rsid w:val="00663D70"/>
    <w:rsid w:val="00665757"/>
    <w:rsid w:val="006659A7"/>
    <w:rsid w:val="0066787B"/>
    <w:rsid w:val="00667E0C"/>
    <w:rsid w:val="006740F1"/>
    <w:rsid w:val="00676103"/>
    <w:rsid w:val="0067690D"/>
    <w:rsid w:val="00676FAF"/>
    <w:rsid w:val="006774CB"/>
    <w:rsid w:val="00684F53"/>
    <w:rsid w:val="006909F8"/>
    <w:rsid w:val="00691A51"/>
    <w:rsid w:val="00694A76"/>
    <w:rsid w:val="00694FA7"/>
    <w:rsid w:val="00695261"/>
    <w:rsid w:val="00696592"/>
    <w:rsid w:val="006A248D"/>
    <w:rsid w:val="006A3256"/>
    <w:rsid w:val="006A4FF1"/>
    <w:rsid w:val="006B15F1"/>
    <w:rsid w:val="006B1F65"/>
    <w:rsid w:val="006B42FA"/>
    <w:rsid w:val="006B5FAC"/>
    <w:rsid w:val="006B7964"/>
    <w:rsid w:val="006C2ED2"/>
    <w:rsid w:val="006C4140"/>
    <w:rsid w:val="006D15D2"/>
    <w:rsid w:val="006D1A28"/>
    <w:rsid w:val="006D1C14"/>
    <w:rsid w:val="006D1F90"/>
    <w:rsid w:val="006D2A43"/>
    <w:rsid w:val="006D3400"/>
    <w:rsid w:val="006D3ACC"/>
    <w:rsid w:val="006D4923"/>
    <w:rsid w:val="006D589A"/>
    <w:rsid w:val="006D7151"/>
    <w:rsid w:val="006E0564"/>
    <w:rsid w:val="006E179F"/>
    <w:rsid w:val="006E3850"/>
    <w:rsid w:val="006E4BBE"/>
    <w:rsid w:val="006E63BB"/>
    <w:rsid w:val="006E67AE"/>
    <w:rsid w:val="006F4070"/>
    <w:rsid w:val="006F543B"/>
    <w:rsid w:val="006F5518"/>
    <w:rsid w:val="006F60A6"/>
    <w:rsid w:val="006F7E4B"/>
    <w:rsid w:val="00701272"/>
    <w:rsid w:val="007028FE"/>
    <w:rsid w:val="00702B10"/>
    <w:rsid w:val="007043D9"/>
    <w:rsid w:val="00714312"/>
    <w:rsid w:val="007149B5"/>
    <w:rsid w:val="00714D5F"/>
    <w:rsid w:val="00715672"/>
    <w:rsid w:val="007158B2"/>
    <w:rsid w:val="007167F0"/>
    <w:rsid w:val="00716AF9"/>
    <w:rsid w:val="00720D79"/>
    <w:rsid w:val="00721E8F"/>
    <w:rsid w:val="00722354"/>
    <w:rsid w:val="0072615A"/>
    <w:rsid w:val="007264E7"/>
    <w:rsid w:val="007277C0"/>
    <w:rsid w:val="007343A2"/>
    <w:rsid w:val="0073761E"/>
    <w:rsid w:val="00737FF5"/>
    <w:rsid w:val="00740286"/>
    <w:rsid w:val="00741228"/>
    <w:rsid w:val="00741971"/>
    <w:rsid w:val="007470FE"/>
    <w:rsid w:val="00751AC6"/>
    <w:rsid w:val="0075253E"/>
    <w:rsid w:val="007526B2"/>
    <w:rsid w:val="00753759"/>
    <w:rsid w:val="00760082"/>
    <w:rsid w:val="0076455C"/>
    <w:rsid w:val="00765BBD"/>
    <w:rsid w:val="00767374"/>
    <w:rsid w:val="0077071A"/>
    <w:rsid w:val="007744E2"/>
    <w:rsid w:val="00777417"/>
    <w:rsid w:val="00777EDC"/>
    <w:rsid w:val="00783372"/>
    <w:rsid w:val="00784D8E"/>
    <w:rsid w:val="00785094"/>
    <w:rsid w:val="00785F2B"/>
    <w:rsid w:val="00786E6A"/>
    <w:rsid w:val="00787E3F"/>
    <w:rsid w:val="00790ABB"/>
    <w:rsid w:val="00792C71"/>
    <w:rsid w:val="00795078"/>
    <w:rsid w:val="007A3417"/>
    <w:rsid w:val="007B25D6"/>
    <w:rsid w:val="007C0373"/>
    <w:rsid w:val="007C117B"/>
    <w:rsid w:val="007C28AE"/>
    <w:rsid w:val="007C6350"/>
    <w:rsid w:val="007C6940"/>
    <w:rsid w:val="007C7879"/>
    <w:rsid w:val="007D2DC1"/>
    <w:rsid w:val="007D38FA"/>
    <w:rsid w:val="007D3A29"/>
    <w:rsid w:val="007E46AE"/>
    <w:rsid w:val="007E4AAB"/>
    <w:rsid w:val="007E4B95"/>
    <w:rsid w:val="007E5AE8"/>
    <w:rsid w:val="007F1A16"/>
    <w:rsid w:val="007F3B1C"/>
    <w:rsid w:val="007F6A0D"/>
    <w:rsid w:val="007F7DBA"/>
    <w:rsid w:val="008033FD"/>
    <w:rsid w:val="008057FC"/>
    <w:rsid w:val="00806744"/>
    <w:rsid w:val="00807A6F"/>
    <w:rsid w:val="008128AD"/>
    <w:rsid w:val="0081358B"/>
    <w:rsid w:val="008141A0"/>
    <w:rsid w:val="00814B28"/>
    <w:rsid w:val="00815709"/>
    <w:rsid w:val="00817123"/>
    <w:rsid w:val="00817587"/>
    <w:rsid w:val="00820688"/>
    <w:rsid w:val="008230A3"/>
    <w:rsid w:val="008240B1"/>
    <w:rsid w:val="00831E0F"/>
    <w:rsid w:val="008335F1"/>
    <w:rsid w:val="00833CE3"/>
    <w:rsid w:val="008344B1"/>
    <w:rsid w:val="00836970"/>
    <w:rsid w:val="00837E3E"/>
    <w:rsid w:val="00840629"/>
    <w:rsid w:val="0084293E"/>
    <w:rsid w:val="00851E05"/>
    <w:rsid w:val="008520F4"/>
    <w:rsid w:val="00852184"/>
    <w:rsid w:val="00852DF2"/>
    <w:rsid w:val="008545A8"/>
    <w:rsid w:val="00855016"/>
    <w:rsid w:val="0085568F"/>
    <w:rsid w:val="008565BE"/>
    <w:rsid w:val="008572BA"/>
    <w:rsid w:val="008604F8"/>
    <w:rsid w:val="00862E11"/>
    <w:rsid w:val="008653FF"/>
    <w:rsid w:val="0086695B"/>
    <w:rsid w:val="00873EB5"/>
    <w:rsid w:val="008756C7"/>
    <w:rsid w:val="00876140"/>
    <w:rsid w:val="00883317"/>
    <w:rsid w:val="008834DE"/>
    <w:rsid w:val="008847A1"/>
    <w:rsid w:val="00887BFC"/>
    <w:rsid w:val="008916EA"/>
    <w:rsid w:val="0089350C"/>
    <w:rsid w:val="00895494"/>
    <w:rsid w:val="00895926"/>
    <w:rsid w:val="008963AA"/>
    <w:rsid w:val="008965A0"/>
    <w:rsid w:val="008978FF"/>
    <w:rsid w:val="00897AF2"/>
    <w:rsid w:val="008A2EE4"/>
    <w:rsid w:val="008A671F"/>
    <w:rsid w:val="008B0FAF"/>
    <w:rsid w:val="008B1497"/>
    <w:rsid w:val="008B38C2"/>
    <w:rsid w:val="008B50CB"/>
    <w:rsid w:val="008B7956"/>
    <w:rsid w:val="008C10AB"/>
    <w:rsid w:val="008C2282"/>
    <w:rsid w:val="008C2722"/>
    <w:rsid w:val="008C3C50"/>
    <w:rsid w:val="008C4D0A"/>
    <w:rsid w:val="008C5A44"/>
    <w:rsid w:val="008C5F39"/>
    <w:rsid w:val="008D2D0E"/>
    <w:rsid w:val="008D4167"/>
    <w:rsid w:val="008D504C"/>
    <w:rsid w:val="008D675C"/>
    <w:rsid w:val="008D6BCA"/>
    <w:rsid w:val="008E119A"/>
    <w:rsid w:val="008E1655"/>
    <w:rsid w:val="008E34D8"/>
    <w:rsid w:val="008F034E"/>
    <w:rsid w:val="008F27B7"/>
    <w:rsid w:val="008F37FA"/>
    <w:rsid w:val="008F4909"/>
    <w:rsid w:val="008F4EF1"/>
    <w:rsid w:val="00901169"/>
    <w:rsid w:val="009032F3"/>
    <w:rsid w:val="00903D74"/>
    <w:rsid w:val="00906727"/>
    <w:rsid w:val="0091225D"/>
    <w:rsid w:val="00920842"/>
    <w:rsid w:val="009227B2"/>
    <w:rsid w:val="00922F0C"/>
    <w:rsid w:val="009239BF"/>
    <w:rsid w:val="00923DB0"/>
    <w:rsid w:val="0092708B"/>
    <w:rsid w:val="00930DDE"/>
    <w:rsid w:val="0093473D"/>
    <w:rsid w:val="00934876"/>
    <w:rsid w:val="009348E6"/>
    <w:rsid w:val="00934929"/>
    <w:rsid w:val="0093680A"/>
    <w:rsid w:val="009410BB"/>
    <w:rsid w:val="00942A92"/>
    <w:rsid w:val="00942E6A"/>
    <w:rsid w:val="009433B0"/>
    <w:rsid w:val="00944A80"/>
    <w:rsid w:val="0095091E"/>
    <w:rsid w:val="009525A2"/>
    <w:rsid w:val="00953E1D"/>
    <w:rsid w:val="00954479"/>
    <w:rsid w:val="00955A3F"/>
    <w:rsid w:val="00957445"/>
    <w:rsid w:val="00957D38"/>
    <w:rsid w:val="0096522D"/>
    <w:rsid w:val="00966B29"/>
    <w:rsid w:val="0097298E"/>
    <w:rsid w:val="00972EAF"/>
    <w:rsid w:val="0098050C"/>
    <w:rsid w:val="00980BDF"/>
    <w:rsid w:val="00982EB5"/>
    <w:rsid w:val="009838D7"/>
    <w:rsid w:val="0098542E"/>
    <w:rsid w:val="00985783"/>
    <w:rsid w:val="00985A0E"/>
    <w:rsid w:val="00986EAB"/>
    <w:rsid w:val="00994A91"/>
    <w:rsid w:val="00994B26"/>
    <w:rsid w:val="00994C24"/>
    <w:rsid w:val="00996753"/>
    <w:rsid w:val="009A1B77"/>
    <w:rsid w:val="009A574F"/>
    <w:rsid w:val="009A5E11"/>
    <w:rsid w:val="009A60F9"/>
    <w:rsid w:val="009B321E"/>
    <w:rsid w:val="009B5A1B"/>
    <w:rsid w:val="009B78BE"/>
    <w:rsid w:val="009C426B"/>
    <w:rsid w:val="009C4F17"/>
    <w:rsid w:val="009C6EBF"/>
    <w:rsid w:val="009D38A1"/>
    <w:rsid w:val="009D465F"/>
    <w:rsid w:val="009E2415"/>
    <w:rsid w:val="009E2C4D"/>
    <w:rsid w:val="009E5223"/>
    <w:rsid w:val="009E59FB"/>
    <w:rsid w:val="009E778B"/>
    <w:rsid w:val="009F2DEC"/>
    <w:rsid w:val="009F3AF0"/>
    <w:rsid w:val="009F4223"/>
    <w:rsid w:val="009F48FA"/>
    <w:rsid w:val="009F4F09"/>
    <w:rsid w:val="009F4FC8"/>
    <w:rsid w:val="009F5E6B"/>
    <w:rsid w:val="009F63A2"/>
    <w:rsid w:val="009F751B"/>
    <w:rsid w:val="009F7D85"/>
    <w:rsid w:val="00A01115"/>
    <w:rsid w:val="00A040A1"/>
    <w:rsid w:val="00A0646C"/>
    <w:rsid w:val="00A07EF6"/>
    <w:rsid w:val="00A1005B"/>
    <w:rsid w:val="00A14124"/>
    <w:rsid w:val="00A160C1"/>
    <w:rsid w:val="00A17234"/>
    <w:rsid w:val="00A24AB9"/>
    <w:rsid w:val="00A2677A"/>
    <w:rsid w:val="00A31CEB"/>
    <w:rsid w:val="00A32D42"/>
    <w:rsid w:val="00A36166"/>
    <w:rsid w:val="00A36234"/>
    <w:rsid w:val="00A3645A"/>
    <w:rsid w:val="00A423BB"/>
    <w:rsid w:val="00A43059"/>
    <w:rsid w:val="00A46238"/>
    <w:rsid w:val="00A511A7"/>
    <w:rsid w:val="00A52E53"/>
    <w:rsid w:val="00A545C8"/>
    <w:rsid w:val="00A578BA"/>
    <w:rsid w:val="00A57F1A"/>
    <w:rsid w:val="00A679CE"/>
    <w:rsid w:val="00A72156"/>
    <w:rsid w:val="00A73FBB"/>
    <w:rsid w:val="00A77A29"/>
    <w:rsid w:val="00A801C1"/>
    <w:rsid w:val="00A81D76"/>
    <w:rsid w:val="00A83EB1"/>
    <w:rsid w:val="00A8508E"/>
    <w:rsid w:val="00A85B6B"/>
    <w:rsid w:val="00A87535"/>
    <w:rsid w:val="00A901B2"/>
    <w:rsid w:val="00A903FE"/>
    <w:rsid w:val="00A91E1E"/>
    <w:rsid w:val="00A959D2"/>
    <w:rsid w:val="00A97E3F"/>
    <w:rsid w:val="00AA0BB7"/>
    <w:rsid w:val="00AA413D"/>
    <w:rsid w:val="00AA4923"/>
    <w:rsid w:val="00AA54A8"/>
    <w:rsid w:val="00AA568C"/>
    <w:rsid w:val="00AA5705"/>
    <w:rsid w:val="00AA7FE4"/>
    <w:rsid w:val="00AB31EA"/>
    <w:rsid w:val="00AB524C"/>
    <w:rsid w:val="00AB5B5F"/>
    <w:rsid w:val="00AB61FC"/>
    <w:rsid w:val="00AC5901"/>
    <w:rsid w:val="00AC5F91"/>
    <w:rsid w:val="00AC7A91"/>
    <w:rsid w:val="00AD1EBB"/>
    <w:rsid w:val="00AD3013"/>
    <w:rsid w:val="00AD4EA7"/>
    <w:rsid w:val="00AD6720"/>
    <w:rsid w:val="00AD7A31"/>
    <w:rsid w:val="00AE00B9"/>
    <w:rsid w:val="00AE1347"/>
    <w:rsid w:val="00AE1F98"/>
    <w:rsid w:val="00AE39ED"/>
    <w:rsid w:val="00AE39FA"/>
    <w:rsid w:val="00AE49B2"/>
    <w:rsid w:val="00AE667A"/>
    <w:rsid w:val="00AE67FF"/>
    <w:rsid w:val="00AE7514"/>
    <w:rsid w:val="00AF16DB"/>
    <w:rsid w:val="00AF7477"/>
    <w:rsid w:val="00AF7917"/>
    <w:rsid w:val="00B03609"/>
    <w:rsid w:val="00B03E0E"/>
    <w:rsid w:val="00B04BC3"/>
    <w:rsid w:val="00B06616"/>
    <w:rsid w:val="00B10829"/>
    <w:rsid w:val="00B12EA3"/>
    <w:rsid w:val="00B136C9"/>
    <w:rsid w:val="00B22C81"/>
    <w:rsid w:val="00B243B1"/>
    <w:rsid w:val="00B249E5"/>
    <w:rsid w:val="00B268ED"/>
    <w:rsid w:val="00B26CDC"/>
    <w:rsid w:val="00B3095E"/>
    <w:rsid w:val="00B30B72"/>
    <w:rsid w:val="00B34C8C"/>
    <w:rsid w:val="00B376A4"/>
    <w:rsid w:val="00B41AE9"/>
    <w:rsid w:val="00B43A34"/>
    <w:rsid w:val="00B45B3B"/>
    <w:rsid w:val="00B46E28"/>
    <w:rsid w:val="00B513D9"/>
    <w:rsid w:val="00B51771"/>
    <w:rsid w:val="00B52E81"/>
    <w:rsid w:val="00B53087"/>
    <w:rsid w:val="00B565FE"/>
    <w:rsid w:val="00B57B2E"/>
    <w:rsid w:val="00B60237"/>
    <w:rsid w:val="00B61930"/>
    <w:rsid w:val="00B61A44"/>
    <w:rsid w:val="00B6226F"/>
    <w:rsid w:val="00B634B2"/>
    <w:rsid w:val="00B70667"/>
    <w:rsid w:val="00B751A5"/>
    <w:rsid w:val="00B76A7A"/>
    <w:rsid w:val="00B80856"/>
    <w:rsid w:val="00B876DD"/>
    <w:rsid w:val="00B94261"/>
    <w:rsid w:val="00B94997"/>
    <w:rsid w:val="00B9501E"/>
    <w:rsid w:val="00BA3B2F"/>
    <w:rsid w:val="00BA4BC5"/>
    <w:rsid w:val="00BB3049"/>
    <w:rsid w:val="00BB60AB"/>
    <w:rsid w:val="00BB69CE"/>
    <w:rsid w:val="00BB6BBF"/>
    <w:rsid w:val="00BC3874"/>
    <w:rsid w:val="00BC54A8"/>
    <w:rsid w:val="00BC6A8B"/>
    <w:rsid w:val="00BD1973"/>
    <w:rsid w:val="00BD6E2B"/>
    <w:rsid w:val="00BE08B8"/>
    <w:rsid w:val="00BE0910"/>
    <w:rsid w:val="00BE21EA"/>
    <w:rsid w:val="00BE65AD"/>
    <w:rsid w:val="00BE6A5F"/>
    <w:rsid w:val="00BE7C49"/>
    <w:rsid w:val="00BF2CF9"/>
    <w:rsid w:val="00BF54EE"/>
    <w:rsid w:val="00BF6A10"/>
    <w:rsid w:val="00C01572"/>
    <w:rsid w:val="00C02D42"/>
    <w:rsid w:val="00C062F0"/>
    <w:rsid w:val="00C12354"/>
    <w:rsid w:val="00C14EE1"/>
    <w:rsid w:val="00C16213"/>
    <w:rsid w:val="00C201C8"/>
    <w:rsid w:val="00C22EDF"/>
    <w:rsid w:val="00C231EE"/>
    <w:rsid w:val="00C2475D"/>
    <w:rsid w:val="00C25305"/>
    <w:rsid w:val="00C2546E"/>
    <w:rsid w:val="00C25552"/>
    <w:rsid w:val="00C25AAA"/>
    <w:rsid w:val="00C2749D"/>
    <w:rsid w:val="00C32CD7"/>
    <w:rsid w:val="00C33325"/>
    <w:rsid w:val="00C337D9"/>
    <w:rsid w:val="00C35CC8"/>
    <w:rsid w:val="00C37314"/>
    <w:rsid w:val="00C40195"/>
    <w:rsid w:val="00C4192A"/>
    <w:rsid w:val="00C41941"/>
    <w:rsid w:val="00C41CC6"/>
    <w:rsid w:val="00C442EF"/>
    <w:rsid w:val="00C44394"/>
    <w:rsid w:val="00C47135"/>
    <w:rsid w:val="00C4764B"/>
    <w:rsid w:val="00C47BA1"/>
    <w:rsid w:val="00C50D3E"/>
    <w:rsid w:val="00C600DA"/>
    <w:rsid w:val="00C60487"/>
    <w:rsid w:val="00C62027"/>
    <w:rsid w:val="00C63A54"/>
    <w:rsid w:val="00C65659"/>
    <w:rsid w:val="00C6575E"/>
    <w:rsid w:val="00C659CA"/>
    <w:rsid w:val="00C66E19"/>
    <w:rsid w:val="00C71D75"/>
    <w:rsid w:val="00C72629"/>
    <w:rsid w:val="00C72A2B"/>
    <w:rsid w:val="00C73027"/>
    <w:rsid w:val="00C74BEB"/>
    <w:rsid w:val="00C75AAD"/>
    <w:rsid w:val="00C81BDF"/>
    <w:rsid w:val="00C862BA"/>
    <w:rsid w:val="00C8690E"/>
    <w:rsid w:val="00C8724B"/>
    <w:rsid w:val="00C9034B"/>
    <w:rsid w:val="00C904DC"/>
    <w:rsid w:val="00C908A6"/>
    <w:rsid w:val="00C9232F"/>
    <w:rsid w:val="00C93735"/>
    <w:rsid w:val="00C9453A"/>
    <w:rsid w:val="00C958CF"/>
    <w:rsid w:val="00C95B37"/>
    <w:rsid w:val="00C9613E"/>
    <w:rsid w:val="00C962DD"/>
    <w:rsid w:val="00C963F2"/>
    <w:rsid w:val="00CA2E8E"/>
    <w:rsid w:val="00CA4BCA"/>
    <w:rsid w:val="00CA6899"/>
    <w:rsid w:val="00CA7AFE"/>
    <w:rsid w:val="00CB2EF1"/>
    <w:rsid w:val="00CB320A"/>
    <w:rsid w:val="00CB677B"/>
    <w:rsid w:val="00CC0EBC"/>
    <w:rsid w:val="00CC120B"/>
    <w:rsid w:val="00CC2FF5"/>
    <w:rsid w:val="00CC3238"/>
    <w:rsid w:val="00CC6812"/>
    <w:rsid w:val="00CD0215"/>
    <w:rsid w:val="00CD18BB"/>
    <w:rsid w:val="00CD6F99"/>
    <w:rsid w:val="00CD7BD1"/>
    <w:rsid w:val="00CF10EF"/>
    <w:rsid w:val="00D007BE"/>
    <w:rsid w:val="00D02FDA"/>
    <w:rsid w:val="00D034AB"/>
    <w:rsid w:val="00D07090"/>
    <w:rsid w:val="00D1009E"/>
    <w:rsid w:val="00D117EE"/>
    <w:rsid w:val="00D13218"/>
    <w:rsid w:val="00D135A1"/>
    <w:rsid w:val="00D2270F"/>
    <w:rsid w:val="00D265AE"/>
    <w:rsid w:val="00D34154"/>
    <w:rsid w:val="00D346E7"/>
    <w:rsid w:val="00D34EF0"/>
    <w:rsid w:val="00D35229"/>
    <w:rsid w:val="00D372EF"/>
    <w:rsid w:val="00D43768"/>
    <w:rsid w:val="00D43C2B"/>
    <w:rsid w:val="00D43D38"/>
    <w:rsid w:val="00D46043"/>
    <w:rsid w:val="00D46E10"/>
    <w:rsid w:val="00D501D0"/>
    <w:rsid w:val="00D51515"/>
    <w:rsid w:val="00D53EDD"/>
    <w:rsid w:val="00D540CF"/>
    <w:rsid w:val="00D549CB"/>
    <w:rsid w:val="00D55D07"/>
    <w:rsid w:val="00D57568"/>
    <w:rsid w:val="00D65BFB"/>
    <w:rsid w:val="00D66420"/>
    <w:rsid w:val="00D67036"/>
    <w:rsid w:val="00D72E18"/>
    <w:rsid w:val="00D73050"/>
    <w:rsid w:val="00D741CD"/>
    <w:rsid w:val="00D8007B"/>
    <w:rsid w:val="00D81DF0"/>
    <w:rsid w:val="00D8213F"/>
    <w:rsid w:val="00D8318D"/>
    <w:rsid w:val="00D83ABE"/>
    <w:rsid w:val="00D84255"/>
    <w:rsid w:val="00D855FB"/>
    <w:rsid w:val="00D85719"/>
    <w:rsid w:val="00D86F05"/>
    <w:rsid w:val="00D87D77"/>
    <w:rsid w:val="00D905C7"/>
    <w:rsid w:val="00D919F7"/>
    <w:rsid w:val="00D95E68"/>
    <w:rsid w:val="00DA0079"/>
    <w:rsid w:val="00DA1112"/>
    <w:rsid w:val="00DA2897"/>
    <w:rsid w:val="00DB2B43"/>
    <w:rsid w:val="00DB6C4C"/>
    <w:rsid w:val="00DC0976"/>
    <w:rsid w:val="00DC1146"/>
    <w:rsid w:val="00DC36CC"/>
    <w:rsid w:val="00DC3DB2"/>
    <w:rsid w:val="00DC5912"/>
    <w:rsid w:val="00DD6AE0"/>
    <w:rsid w:val="00DD6B3B"/>
    <w:rsid w:val="00DE3A65"/>
    <w:rsid w:val="00DE4EB2"/>
    <w:rsid w:val="00DE5015"/>
    <w:rsid w:val="00DE68DE"/>
    <w:rsid w:val="00DE6D23"/>
    <w:rsid w:val="00DF001F"/>
    <w:rsid w:val="00DF2882"/>
    <w:rsid w:val="00DF2E9B"/>
    <w:rsid w:val="00DF30DC"/>
    <w:rsid w:val="00DF7F3E"/>
    <w:rsid w:val="00E02513"/>
    <w:rsid w:val="00E05E16"/>
    <w:rsid w:val="00E078BA"/>
    <w:rsid w:val="00E11AC6"/>
    <w:rsid w:val="00E13008"/>
    <w:rsid w:val="00E14482"/>
    <w:rsid w:val="00E14618"/>
    <w:rsid w:val="00E22512"/>
    <w:rsid w:val="00E2350A"/>
    <w:rsid w:val="00E245C0"/>
    <w:rsid w:val="00E30F3E"/>
    <w:rsid w:val="00E318FA"/>
    <w:rsid w:val="00E319A3"/>
    <w:rsid w:val="00E345AD"/>
    <w:rsid w:val="00E404A1"/>
    <w:rsid w:val="00E44058"/>
    <w:rsid w:val="00E46885"/>
    <w:rsid w:val="00E46AD8"/>
    <w:rsid w:val="00E53804"/>
    <w:rsid w:val="00E55047"/>
    <w:rsid w:val="00E5565F"/>
    <w:rsid w:val="00E5752C"/>
    <w:rsid w:val="00E70982"/>
    <w:rsid w:val="00E74187"/>
    <w:rsid w:val="00E760DE"/>
    <w:rsid w:val="00E76EEA"/>
    <w:rsid w:val="00E80C02"/>
    <w:rsid w:val="00E810F7"/>
    <w:rsid w:val="00E81951"/>
    <w:rsid w:val="00E8274C"/>
    <w:rsid w:val="00E857DC"/>
    <w:rsid w:val="00E90DA3"/>
    <w:rsid w:val="00E9161C"/>
    <w:rsid w:val="00EA1293"/>
    <w:rsid w:val="00EA1884"/>
    <w:rsid w:val="00EA770E"/>
    <w:rsid w:val="00EB0FB8"/>
    <w:rsid w:val="00EB2718"/>
    <w:rsid w:val="00EB30FF"/>
    <w:rsid w:val="00EB3641"/>
    <w:rsid w:val="00EB6B01"/>
    <w:rsid w:val="00EB70D2"/>
    <w:rsid w:val="00EB7280"/>
    <w:rsid w:val="00EC049C"/>
    <w:rsid w:val="00EC1A17"/>
    <w:rsid w:val="00EC26C9"/>
    <w:rsid w:val="00EC49F9"/>
    <w:rsid w:val="00EC51EF"/>
    <w:rsid w:val="00EC560B"/>
    <w:rsid w:val="00EC604D"/>
    <w:rsid w:val="00EC6D3A"/>
    <w:rsid w:val="00EC7BE3"/>
    <w:rsid w:val="00ED21C8"/>
    <w:rsid w:val="00ED28E1"/>
    <w:rsid w:val="00ED3BB5"/>
    <w:rsid w:val="00ED6ABB"/>
    <w:rsid w:val="00ED7A3C"/>
    <w:rsid w:val="00EE1804"/>
    <w:rsid w:val="00EE3B5C"/>
    <w:rsid w:val="00EE453A"/>
    <w:rsid w:val="00EF5BBF"/>
    <w:rsid w:val="00EF71E1"/>
    <w:rsid w:val="00F0370D"/>
    <w:rsid w:val="00F079E7"/>
    <w:rsid w:val="00F07EBE"/>
    <w:rsid w:val="00F1159E"/>
    <w:rsid w:val="00F11BAA"/>
    <w:rsid w:val="00F11F21"/>
    <w:rsid w:val="00F14A23"/>
    <w:rsid w:val="00F1500B"/>
    <w:rsid w:val="00F1633A"/>
    <w:rsid w:val="00F17E03"/>
    <w:rsid w:val="00F17F80"/>
    <w:rsid w:val="00F207FA"/>
    <w:rsid w:val="00F226B4"/>
    <w:rsid w:val="00F252CD"/>
    <w:rsid w:val="00F275C0"/>
    <w:rsid w:val="00F304F5"/>
    <w:rsid w:val="00F319CF"/>
    <w:rsid w:val="00F31DE7"/>
    <w:rsid w:val="00F33C7D"/>
    <w:rsid w:val="00F35033"/>
    <w:rsid w:val="00F37EEE"/>
    <w:rsid w:val="00F40A4A"/>
    <w:rsid w:val="00F41E9F"/>
    <w:rsid w:val="00F41ED4"/>
    <w:rsid w:val="00F420DF"/>
    <w:rsid w:val="00F423E4"/>
    <w:rsid w:val="00F42A93"/>
    <w:rsid w:val="00F42B33"/>
    <w:rsid w:val="00F50006"/>
    <w:rsid w:val="00F50E7D"/>
    <w:rsid w:val="00F52739"/>
    <w:rsid w:val="00F52F4E"/>
    <w:rsid w:val="00F54311"/>
    <w:rsid w:val="00F565B1"/>
    <w:rsid w:val="00F57818"/>
    <w:rsid w:val="00F609F9"/>
    <w:rsid w:val="00F60CA2"/>
    <w:rsid w:val="00F61F3E"/>
    <w:rsid w:val="00F623CE"/>
    <w:rsid w:val="00F64EEC"/>
    <w:rsid w:val="00F71A57"/>
    <w:rsid w:val="00F72C8A"/>
    <w:rsid w:val="00F72E6D"/>
    <w:rsid w:val="00F73E5F"/>
    <w:rsid w:val="00F7710B"/>
    <w:rsid w:val="00F80E69"/>
    <w:rsid w:val="00F82408"/>
    <w:rsid w:val="00F828D4"/>
    <w:rsid w:val="00F82E00"/>
    <w:rsid w:val="00F82F4C"/>
    <w:rsid w:val="00F8301E"/>
    <w:rsid w:val="00F85A93"/>
    <w:rsid w:val="00F86363"/>
    <w:rsid w:val="00F8737D"/>
    <w:rsid w:val="00F93905"/>
    <w:rsid w:val="00F95708"/>
    <w:rsid w:val="00F97E53"/>
    <w:rsid w:val="00FA0EE3"/>
    <w:rsid w:val="00FA2736"/>
    <w:rsid w:val="00FA290C"/>
    <w:rsid w:val="00FA2A5F"/>
    <w:rsid w:val="00FA3369"/>
    <w:rsid w:val="00FA3702"/>
    <w:rsid w:val="00FA53FC"/>
    <w:rsid w:val="00FA60CE"/>
    <w:rsid w:val="00FB2784"/>
    <w:rsid w:val="00FB3409"/>
    <w:rsid w:val="00FB4244"/>
    <w:rsid w:val="00FB511F"/>
    <w:rsid w:val="00FB6B3E"/>
    <w:rsid w:val="00FC1E5A"/>
    <w:rsid w:val="00FC3057"/>
    <w:rsid w:val="00FC5DAC"/>
    <w:rsid w:val="00FD1642"/>
    <w:rsid w:val="00FE00A7"/>
    <w:rsid w:val="00FE0267"/>
    <w:rsid w:val="00FE3A67"/>
    <w:rsid w:val="00FE5B7A"/>
    <w:rsid w:val="00FF162B"/>
    <w:rsid w:val="00FF311E"/>
    <w:rsid w:val="00FF3FE9"/>
    <w:rsid w:val="00FF4A10"/>
    <w:rsid w:val="00FF5D16"/>
    <w:rsid w:val="00FF782B"/>
    <w:rsid w:val="01451617"/>
    <w:rsid w:val="01982317"/>
    <w:rsid w:val="01B91D0C"/>
    <w:rsid w:val="01DB7ED5"/>
    <w:rsid w:val="025E2872"/>
    <w:rsid w:val="025E7D16"/>
    <w:rsid w:val="02680E0A"/>
    <w:rsid w:val="02C82538"/>
    <w:rsid w:val="0314369E"/>
    <w:rsid w:val="0338447D"/>
    <w:rsid w:val="037E320E"/>
    <w:rsid w:val="04006A19"/>
    <w:rsid w:val="04175232"/>
    <w:rsid w:val="04184408"/>
    <w:rsid w:val="045A2003"/>
    <w:rsid w:val="048F1D18"/>
    <w:rsid w:val="05862439"/>
    <w:rsid w:val="06400C4E"/>
    <w:rsid w:val="06902446"/>
    <w:rsid w:val="06F12163"/>
    <w:rsid w:val="07004918"/>
    <w:rsid w:val="077D2EC3"/>
    <w:rsid w:val="07EE431D"/>
    <w:rsid w:val="084A3ADD"/>
    <w:rsid w:val="088A1C90"/>
    <w:rsid w:val="08D12C20"/>
    <w:rsid w:val="09D71932"/>
    <w:rsid w:val="0A374335"/>
    <w:rsid w:val="0A497ADE"/>
    <w:rsid w:val="0A9D3B0F"/>
    <w:rsid w:val="0ABB4D47"/>
    <w:rsid w:val="0AD52681"/>
    <w:rsid w:val="0AF550CF"/>
    <w:rsid w:val="0B183BF2"/>
    <w:rsid w:val="0B4B3038"/>
    <w:rsid w:val="0BA15CEB"/>
    <w:rsid w:val="0BB853AB"/>
    <w:rsid w:val="0C012C2E"/>
    <w:rsid w:val="0D371C32"/>
    <w:rsid w:val="0D5A5957"/>
    <w:rsid w:val="0D612F06"/>
    <w:rsid w:val="0E585D80"/>
    <w:rsid w:val="0E6F1234"/>
    <w:rsid w:val="0EA55AF2"/>
    <w:rsid w:val="10D614F9"/>
    <w:rsid w:val="10D96D66"/>
    <w:rsid w:val="10F93F5F"/>
    <w:rsid w:val="1191235E"/>
    <w:rsid w:val="11BF1B19"/>
    <w:rsid w:val="12F639E2"/>
    <w:rsid w:val="12F92E59"/>
    <w:rsid w:val="134A2825"/>
    <w:rsid w:val="1356371D"/>
    <w:rsid w:val="13736B1E"/>
    <w:rsid w:val="14017577"/>
    <w:rsid w:val="145B160F"/>
    <w:rsid w:val="15A244C2"/>
    <w:rsid w:val="16C871A2"/>
    <w:rsid w:val="16DF2CE6"/>
    <w:rsid w:val="1762588A"/>
    <w:rsid w:val="17EF5AF3"/>
    <w:rsid w:val="17F46533"/>
    <w:rsid w:val="183E0CAF"/>
    <w:rsid w:val="184E2D57"/>
    <w:rsid w:val="188F4B6C"/>
    <w:rsid w:val="18FE652B"/>
    <w:rsid w:val="19600C4A"/>
    <w:rsid w:val="198509FA"/>
    <w:rsid w:val="198C1D89"/>
    <w:rsid w:val="19B709C0"/>
    <w:rsid w:val="19C124F6"/>
    <w:rsid w:val="1A5E4838"/>
    <w:rsid w:val="1AB45D89"/>
    <w:rsid w:val="1AB9454C"/>
    <w:rsid w:val="1ADE4866"/>
    <w:rsid w:val="1AFC093E"/>
    <w:rsid w:val="1B751D18"/>
    <w:rsid w:val="1BAA7D53"/>
    <w:rsid w:val="1C3B5CE8"/>
    <w:rsid w:val="1C6817F0"/>
    <w:rsid w:val="1C830A99"/>
    <w:rsid w:val="1CB746AB"/>
    <w:rsid w:val="1D684905"/>
    <w:rsid w:val="1DC72373"/>
    <w:rsid w:val="1DE260E5"/>
    <w:rsid w:val="1DEA5747"/>
    <w:rsid w:val="1E682698"/>
    <w:rsid w:val="1F095BCD"/>
    <w:rsid w:val="22115CDB"/>
    <w:rsid w:val="23524A86"/>
    <w:rsid w:val="23FF584D"/>
    <w:rsid w:val="241906BD"/>
    <w:rsid w:val="24AE34FB"/>
    <w:rsid w:val="24F353B2"/>
    <w:rsid w:val="25173C5F"/>
    <w:rsid w:val="257A7486"/>
    <w:rsid w:val="259E32AB"/>
    <w:rsid w:val="25F10E11"/>
    <w:rsid w:val="275565E6"/>
    <w:rsid w:val="27CC5A46"/>
    <w:rsid w:val="27D25752"/>
    <w:rsid w:val="27FC11E1"/>
    <w:rsid w:val="2898023B"/>
    <w:rsid w:val="28C700D7"/>
    <w:rsid w:val="28C92310"/>
    <w:rsid w:val="28DD5E33"/>
    <w:rsid w:val="29026B42"/>
    <w:rsid w:val="29451F54"/>
    <w:rsid w:val="29B979A9"/>
    <w:rsid w:val="2AD169F8"/>
    <w:rsid w:val="2B087297"/>
    <w:rsid w:val="2BEC698B"/>
    <w:rsid w:val="2C092F1D"/>
    <w:rsid w:val="2C974875"/>
    <w:rsid w:val="2D11343C"/>
    <w:rsid w:val="2D263BEB"/>
    <w:rsid w:val="2D5354D4"/>
    <w:rsid w:val="2D6F583F"/>
    <w:rsid w:val="2D7822FD"/>
    <w:rsid w:val="2F3F11F4"/>
    <w:rsid w:val="2F5064B6"/>
    <w:rsid w:val="2F863F61"/>
    <w:rsid w:val="2FC36919"/>
    <w:rsid w:val="307B62B9"/>
    <w:rsid w:val="30BF6239"/>
    <w:rsid w:val="30C365E0"/>
    <w:rsid w:val="30DD7879"/>
    <w:rsid w:val="30E272ED"/>
    <w:rsid w:val="311C0B4B"/>
    <w:rsid w:val="31660F23"/>
    <w:rsid w:val="317038E6"/>
    <w:rsid w:val="31922829"/>
    <w:rsid w:val="32EB1216"/>
    <w:rsid w:val="33B87EF9"/>
    <w:rsid w:val="33D53ED4"/>
    <w:rsid w:val="33EC600C"/>
    <w:rsid w:val="342B07EB"/>
    <w:rsid w:val="348F0527"/>
    <w:rsid w:val="35CA2C77"/>
    <w:rsid w:val="35DC59EE"/>
    <w:rsid w:val="371371EE"/>
    <w:rsid w:val="37290B81"/>
    <w:rsid w:val="372F21F8"/>
    <w:rsid w:val="375A10AE"/>
    <w:rsid w:val="375F18CE"/>
    <w:rsid w:val="37911754"/>
    <w:rsid w:val="38022324"/>
    <w:rsid w:val="380F0E9B"/>
    <w:rsid w:val="383E67DF"/>
    <w:rsid w:val="394D3787"/>
    <w:rsid w:val="3A1D7944"/>
    <w:rsid w:val="3A6164C2"/>
    <w:rsid w:val="3AD849D6"/>
    <w:rsid w:val="3BF13876"/>
    <w:rsid w:val="3C9E3AD4"/>
    <w:rsid w:val="3CA71C2A"/>
    <w:rsid w:val="3D25107C"/>
    <w:rsid w:val="3D51281E"/>
    <w:rsid w:val="3D603E83"/>
    <w:rsid w:val="3DDD67A7"/>
    <w:rsid w:val="3E1075B2"/>
    <w:rsid w:val="3ECC4380"/>
    <w:rsid w:val="3F2A06C6"/>
    <w:rsid w:val="3F7A2500"/>
    <w:rsid w:val="3F812E17"/>
    <w:rsid w:val="3F867EF5"/>
    <w:rsid w:val="3FD028EF"/>
    <w:rsid w:val="400C164B"/>
    <w:rsid w:val="40964782"/>
    <w:rsid w:val="4186746A"/>
    <w:rsid w:val="41A77BAD"/>
    <w:rsid w:val="41E20250"/>
    <w:rsid w:val="422D2F55"/>
    <w:rsid w:val="429A6A15"/>
    <w:rsid w:val="43316857"/>
    <w:rsid w:val="433868E1"/>
    <w:rsid w:val="43503578"/>
    <w:rsid w:val="43AE667D"/>
    <w:rsid w:val="43B14016"/>
    <w:rsid w:val="446077EA"/>
    <w:rsid w:val="448D337E"/>
    <w:rsid w:val="44D04F73"/>
    <w:rsid w:val="454A7C44"/>
    <w:rsid w:val="458D2861"/>
    <w:rsid w:val="461329F5"/>
    <w:rsid w:val="46F3483F"/>
    <w:rsid w:val="474A7B57"/>
    <w:rsid w:val="474E0CD4"/>
    <w:rsid w:val="47A735E5"/>
    <w:rsid w:val="47C60196"/>
    <w:rsid w:val="48413C01"/>
    <w:rsid w:val="48494024"/>
    <w:rsid w:val="493C55CA"/>
    <w:rsid w:val="494A2E38"/>
    <w:rsid w:val="495E1FB7"/>
    <w:rsid w:val="495F1709"/>
    <w:rsid w:val="4A0745D9"/>
    <w:rsid w:val="4A2A1993"/>
    <w:rsid w:val="4B0327CD"/>
    <w:rsid w:val="4BC82845"/>
    <w:rsid w:val="4BCE052E"/>
    <w:rsid w:val="4BE50156"/>
    <w:rsid w:val="4C177FF3"/>
    <w:rsid w:val="4C75452B"/>
    <w:rsid w:val="4CE441CB"/>
    <w:rsid w:val="4D7C3E27"/>
    <w:rsid w:val="4D8B613E"/>
    <w:rsid w:val="4DCB32F9"/>
    <w:rsid w:val="4E422C2E"/>
    <w:rsid w:val="4EAB44BF"/>
    <w:rsid w:val="4F3363C0"/>
    <w:rsid w:val="4F42032D"/>
    <w:rsid w:val="4F4C150D"/>
    <w:rsid w:val="4FFA6D45"/>
    <w:rsid w:val="50680222"/>
    <w:rsid w:val="50C84660"/>
    <w:rsid w:val="517843C5"/>
    <w:rsid w:val="52181704"/>
    <w:rsid w:val="522D51B0"/>
    <w:rsid w:val="527D47C7"/>
    <w:rsid w:val="528D7FE3"/>
    <w:rsid w:val="52C13B4A"/>
    <w:rsid w:val="52EF6B37"/>
    <w:rsid w:val="54686C3A"/>
    <w:rsid w:val="54D933CD"/>
    <w:rsid w:val="55801A9A"/>
    <w:rsid w:val="55984157"/>
    <w:rsid w:val="55AC739B"/>
    <w:rsid w:val="55D83684"/>
    <w:rsid w:val="564966FD"/>
    <w:rsid w:val="566C3A58"/>
    <w:rsid w:val="56B07357"/>
    <w:rsid w:val="57573F83"/>
    <w:rsid w:val="585E0AD0"/>
    <w:rsid w:val="592310BA"/>
    <w:rsid w:val="5B702E09"/>
    <w:rsid w:val="5B7C5649"/>
    <w:rsid w:val="5C473312"/>
    <w:rsid w:val="5DC15983"/>
    <w:rsid w:val="5EC8130F"/>
    <w:rsid w:val="5F0D5F64"/>
    <w:rsid w:val="5F17286C"/>
    <w:rsid w:val="5F5014F2"/>
    <w:rsid w:val="5FE33352"/>
    <w:rsid w:val="5FE72CAF"/>
    <w:rsid w:val="5FF732A1"/>
    <w:rsid w:val="602A3B6A"/>
    <w:rsid w:val="60936B26"/>
    <w:rsid w:val="60947AE8"/>
    <w:rsid w:val="61234A58"/>
    <w:rsid w:val="613C0293"/>
    <w:rsid w:val="61700C15"/>
    <w:rsid w:val="61B93645"/>
    <w:rsid w:val="623F6029"/>
    <w:rsid w:val="6248345A"/>
    <w:rsid w:val="62F351AA"/>
    <w:rsid w:val="631B2246"/>
    <w:rsid w:val="648D254B"/>
    <w:rsid w:val="64E36EB6"/>
    <w:rsid w:val="64EC06E2"/>
    <w:rsid w:val="66554BE3"/>
    <w:rsid w:val="67C84677"/>
    <w:rsid w:val="67CD776C"/>
    <w:rsid w:val="68686AEA"/>
    <w:rsid w:val="687848F3"/>
    <w:rsid w:val="68975621"/>
    <w:rsid w:val="689C2C37"/>
    <w:rsid w:val="68C030F7"/>
    <w:rsid w:val="6928544D"/>
    <w:rsid w:val="69575050"/>
    <w:rsid w:val="699A7243"/>
    <w:rsid w:val="6A6F3D42"/>
    <w:rsid w:val="6AC02AFA"/>
    <w:rsid w:val="6BED474A"/>
    <w:rsid w:val="6C9858E3"/>
    <w:rsid w:val="6D512045"/>
    <w:rsid w:val="6D7F7E69"/>
    <w:rsid w:val="6DA528C6"/>
    <w:rsid w:val="6DDD5F11"/>
    <w:rsid w:val="6E62182B"/>
    <w:rsid w:val="6EB947FC"/>
    <w:rsid w:val="6F305A53"/>
    <w:rsid w:val="6FC61CBC"/>
    <w:rsid w:val="6FD17B51"/>
    <w:rsid w:val="701B1D46"/>
    <w:rsid w:val="708F0DF3"/>
    <w:rsid w:val="70944D1F"/>
    <w:rsid w:val="70CD5F70"/>
    <w:rsid w:val="71BF58E3"/>
    <w:rsid w:val="71DB3D00"/>
    <w:rsid w:val="71E909FE"/>
    <w:rsid w:val="71F92EA9"/>
    <w:rsid w:val="7236716C"/>
    <w:rsid w:val="728763B9"/>
    <w:rsid w:val="731E2BC7"/>
    <w:rsid w:val="733D0024"/>
    <w:rsid w:val="73591E51"/>
    <w:rsid w:val="737624FD"/>
    <w:rsid w:val="74001D7D"/>
    <w:rsid w:val="7472539D"/>
    <w:rsid w:val="75044F2A"/>
    <w:rsid w:val="76103D3B"/>
    <w:rsid w:val="771745C2"/>
    <w:rsid w:val="77F51B00"/>
    <w:rsid w:val="782A79E0"/>
    <w:rsid w:val="78BF256F"/>
    <w:rsid w:val="78F82E8F"/>
    <w:rsid w:val="7918618D"/>
    <w:rsid w:val="79F35FCC"/>
    <w:rsid w:val="79F81FAC"/>
    <w:rsid w:val="7A2246FD"/>
    <w:rsid w:val="7A98230D"/>
    <w:rsid w:val="7AA83E8C"/>
    <w:rsid w:val="7AF91839"/>
    <w:rsid w:val="7BE679B8"/>
    <w:rsid w:val="7C121551"/>
    <w:rsid w:val="7D3C1478"/>
    <w:rsid w:val="7D510C73"/>
    <w:rsid w:val="7D697134"/>
    <w:rsid w:val="7E287425"/>
    <w:rsid w:val="7E551467"/>
    <w:rsid w:val="7FA0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ocked="1"/>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2"/>
    <w:qFormat/>
    <w:uiPriority w:val="0"/>
    <w:pPr>
      <w:keepNext/>
      <w:keepLines/>
      <w:adjustRightInd w:val="0"/>
      <w:spacing w:before="340" w:after="330" w:line="578" w:lineRule="atLeast"/>
      <w:textAlignment w:val="baseline"/>
      <w:outlineLvl w:val="0"/>
    </w:pPr>
    <w:rPr>
      <w:b/>
      <w:kern w:val="44"/>
      <w:sz w:val="44"/>
    </w:rPr>
  </w:style>
  <w:style w:type="paragraph" w:styleId="3">
    <w:name w:val="heading 2"/>
    <w:basedOn w:val="1"/>
    <w:next w:val="1"/>
    <w:link w:val="73"/>
    <w:qFormat/>
    <w:uiPriority w:val="0"/>
    <w:pPr>
      <w:keepNext/>
      <w:keepLines/>
      <w:adjustRightInd w:val="0"/>
      <w:spacing w:before="260" w:after="260" w:line="416" w:lineRule="atLeast"/>
      <w:textAlignment w:val="baseline"/>
      <w:outlineLvl w:val="1"/>
    </w:pPr>
    <w:rPr>
      <w:rFonts w:ascii="Arial" w:hAnsi="Arial" w:eastAsia="黑体"/>
      <w:b/>
      <w:kern w:val="0"/>
      <w:sz w:val="32"/>
    </w:rPr>
  </w:style>
  <w:style w:type="paragraph" w:styleId="4">
    <w:name w:val="heading 3"/>
    <w:basedOn w:val="1"/>
    <w:next w:val="1"/>
    <w:link w:val="74"/>
    <w:qFormat/>
    <w:uiPriority w:val="0"/>
    <w:pPr>
      <w:keepNext/>
      <w:keepLines/>
      <w:adjustRightInd w:val="0"/>
      <w:spacing w:before="260" w:after="260" w:line="416" w:lineRule="atLeast"/>
      <w:textAlignment w:val="baseline"/>
      <w:outlineLvl w:val="2"/>
    </w:pPr>
    <w:rPr>
      <w:b/>
      <w:kern w:val="0"/>
      <w:sz w:val="32"/>
    </w:rPr>
  </w:style>
  <w:style w:type="paragraph" w:styleId="5">
    <w:name w:val="heading 4"/>
    <w:basedOn w:val="1"/>
    <w:next w:val="1"/>
    <w:link w:val="75"/>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76"/>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77"/>
    <w:qFormat/>
    <w:uiPriority w:val="0"/>
    <w:pPr>
      <w:keepNext/>
      <w:keepLines/>
      <w:adjustRightInd w:val="0"/>
      <w:spacing w:before="240" w:after="64" w:line="320" w:lineRule="atLeast"/>
      <w:textAlignment w:val="baseline"/>
      <w:outlineLvl w:val="5"/>
    </w:pPr>
    <w:rPr>
      <w:rFonts w:ascii="Arial" w:hAnsi="Arial" w:eastAsia="黑体"/>
      <w:b/>
      <w:kern w:val="0"/>
      <w:sz w:val="24"/>
    </w:rPr>
  </w:style>
  <w:style w:type="paragraph" w:styleId="8">
    <w:name w:val="heading 7"/>
    <w:basedOn w:val="1"/>
    <w:next w:val="1"/>
    <w:link w:val="78"/>
    <w:qFormat/>
    <w:uiPriority w:val="0"/>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79"/>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80"/>
    <w:qFormat/>
    <w:uiPriority w:val="0"/>
    <w:pPr>
      <w:keepNext/>
      <w:keepLines/>
      <w:adjustRightInd w:val="0"/>
      <w:spacing w:before="240" w:after="64" w:line="320" w:lineRule="atLeast"/>
      <w:textAlignment w:val="baseline"/>
      <w:outlineLvl w:val="8"/>
    </w:pPr>
    <w:rPr>
      <w:rFonts w:ascii="Arial" w:hAnsi="Arial" w:eastAsia="黑体"/>
      <w:kern w:val="0"/>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style>
  <w:style w:type="paragraph" w:styleId="12">
    <w:name w:val="toc 7"/>
    <w:basedOn w:val="1"/>
    <w:next w:val="1"/>
    <w:qFormat/>
    <w:uiPriority w:val="0"/>
    <w:pPr>
      <w:ind w:left="1260"/>
      <w:jc w:val="left"/>
    </w:pPr>
    <w:rPr>
      <w:sz w:val="18"/>
    </w:rPr>
  </w:style>
  <w:style w:type="paragraph" w:styleId="13">
    <w:name w:val="Normal Indent"/>
    <w:basedOn w:val="1"/>
    <w:link w:val="81"/>
    <w:qFormat/>
    <w:uiPriority w:val="0"/>
    <w:pPr>
      <w:ind w:firstLine="420"/>
    </w:pPr>
  </w:style>
  <w:style w:type="paragraph" w:styleId="14">
    <w:name w:val="caption"/>
    <w:basedOn w:val="1"/>
    <w:next w:val="1"/>
    <w:qFormat/>
    <w:locked/>
    <w:uiPriority w:val="0"/>
    <w:rPr>
      <w:rFonts w:ascii="Cambria" w:hAnsi="Cambria" w:eastAsia="黑体"/>
      <w:sz w:val="20"/>
    </w:rPr>
  </w:style>
  <w:style w:type="paragraph" w:styleId="15">
    <w:name w:val="Document Map"/>
    <w:basedOn w:val="1"/>
    <w:link w:val="82"/>
    <w:qFormat/>
    <w:uiPriority w:val="0"/>
    <w:pPr>
      <w:shd w:val="clear" w:color="auto" w:fill="000080"/>
    </w:p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17">
    <w:name w:val="annotation text"/>
    <w:basedOn w:val="1"/>
    <w:link w:val="83"/>
    <w:qFormat/>
    <w:uiPriority w:val="0"/>
    <w:pPr>
      <w:jc w:val="left"/>
    </w:pPr>
  </w:style>
  <w:style w:type="paragraph" w:styleId="18">
    <w:name w:val="Salutation"/>
    <w:basedOn w:val="1"/>
    <w:next w:val="1"/>
    <w:link w:val="295"/>
    <w:qFormat/>
    <w:uiPriority w:val="0"/>
    <w:pPr>
      <w:widowControl/>
    </w:pPr>
    <w:rPr>
      <w:rFonts w:hAnsi="宋体" w:cs="宋体"/>
      <w:kern w:val="0"/>
      <w:sz w:val="30"/>
    </w:rPr>
  </w:style>
  <w:style w:type="paragraph" w:styleId="19">
    <w:name w:val="Body Text 3"/>
    <w:basedOn w:val="1"/>
    <w:next w:val="1"/>
    <w:link w:val="293"/>
    <w:qFormat/>
    <w:uiPriority w:val="0"/>
    <w:pPr>
      <w:spacing w:line="500" w:lineRule="exact"/>
    </w:pPr>
    <w:rPr>
      <w:rFonts w:hAnsi="宋体" w:cs="宋体"/>
      <w:color w:val="000000"/>
      <w:kern w:val="0"/>
      <w:sz w:val="24"/>
    </w:rPr>
  </w:style>
  <w:style w:type="paragraph" w:styleId="20">
    <w:name w:val="Body Text"/>
    <w:basedOn w:val="1"/>
    <w:link w:val="84"/>
    <w:qFormat/>
    <w:uiPriority w:val="0"/>
    <w:rPr>
      <w:sz w:val="24"/>
    </w:rPr>
  </w:style>
  <w:style w:type="paragraph" w:styleId="21">
    <w:name w:val="Body Text Indent"/>
    <w:basedOn w:val="1"/>
    <w:link w:val="85"/>
    <w:qFormat/>
    <w:uiPriority w:val="0"/>
    <w:pPr>
      <w:spacing w:after="156"/>
      <w:ind w:firstLine="480"/>
    </w:pPr>
    <w:rPr>
      <w:sz w:val="24"/>
    </w:rPr>
  </w:style>
  <w:style w:type="paragraph" w:styleId="22">
    <w:name w:val="List 2"/>
    <w:basedOn w:val="1"/>
    <w:qFormat/>
    <w:uiPriority w:val="99"/>
    <w:pPr>
      <w:ind w:left="100" w:leftChars="200" w:hanging="200" w:hangingChars="200"/>
    </w:pPr>
  </w:style>
  <w:style w:type="paragraph" w:styleId="23">
    <w:name w:val="List Continue"/>
    <w:basedOn w:val="1"/>
    <w:qFormat/>
    <w:uiPriority w:val="99"/>
    <w:pPr>
      <w:spacing w:after="120"/>
      <w:ind w:left="420" w:leftChars="200"/>
    </w:pPr>
  </w:style>
  <w:style w:type="paragraph" w:styleId="24">
    <w:name w:val="Block Text"/>
    <w:basedOn w:val="1"/>
    <w:qFormat/>
    <w:uiPriority w:val="0"/>
    <w:pPr>
      <w:autoSpaceDE w:val="0"/>
      <w:autoSpaceDN w:val="0"/>
      <w:adjustRightInd w:val="0"/>
      <w:spacing w:line="300" w:lineRule="auto"/>
      <w:ind w:left="29" w:leftChars="12" w:right="6" w:firstLine="560" w:firstLineChars="200"/>
    </w:pPr>
    <w:rPr>
      <w:kern w:val="0"/>
      <w:sz w:val="28"/>
    </w:rPr>
  </w:style>
  <w:style w:type="paragraph" w:styleId="25">
    <w:name w:val="index 4"/>
    <w:basedOn w:val="1"/>
    <w:next w:val="1"/>
    <w:qFormat/>
    <w:uiPriority w:val="0"/>
    <w:pPr>
      <w:ind w:left="600" w:leftChars="600"/>
    </w:pPr>
    <w:rPr>
      <w:szCs w:val="24"/>
    </w:rPr>
  </w:style>
  <w:style w:type="paragraph" w:styleId="26">
    <w:name w:val="toc 5"/>
    <w:basedOn w:val="1"/>
    <w:next w:val="1"/>
    <w:qFormat/>
    <w:uiPriority w:val="0"/>
    <w:pPr>
      <w:ind w:left="840"/>
      <w:jc w:val="left"/>
    </w:pPr>
    <w:rPr>
      <w:sz w:val="18"/>
    </w:rPr>
  </w:style>
  <w:style w:type="paragraph" w:styleId="27">
    <w:name w:val="toc 3"/>
    <w:basedOn w:val="1"/>
    <w:next w:val="1"/>
    <w:qFormat/>
    <w:uiPriority w:val="39"/>
    <w:pPr>
      <w:ind w:left="420"/>
      <w:jc w:val="left"/>
    </w:pPr>
    <w:rPr>
      <w:i/>
      <w:sz w:val="20"/>
    </w:rPr>
  </w:style>
  <w:style w:type="paragraph" w:styleId="28">
    <w:name w:val="Plain Text"/>
    <w:basedOn w:val="1"/>
    <w:link w:val="86"/>
    <w:qFormat/>
    <w:uiPriority w:val="0"/>
    <w:rPr>
      <w:rFonts w:ascii="宋体" w:hAnsi="Courier New"/>
    </w:rPr>
  </w:style>
  <w:style w:type="paragraph" w:styleId="29">
    <w:name w:val="toc 8"/>
    <w:basedOn w:val="1"/>
    <w:next w:val="1"/>
    <w:qFormat/>
    <w:uiPriority w:val="0"/>
    <w:pPr>
      <w:ind w:left="1470"/>
      <w:jc w:val="left"/>
    </w:pPr>
    <w:rPr>
      <w:sz w:val="18"/>
    </w:rPr>
  </w:style>
  <w:style w:type="paragraph" w:styleId="30">
    <w:name w:val="Date"/>
    <w:basedOn w:val="1"/>
    <w:next w:val="1"/>
    <w:link w:val="87"/>
    <w:qFormat/>
    <w:uiPriority w:val="0"/>
    <w:pPr>
      <w:widowControl/>
      <w:ind w:left="100"/>
      <w:jc w:val="left"/>
    </w:pPr>
    <w:rPr>
      <w:rFonts w:ascii="宋体" w:hAnsi="宋体"/>
      <w:kern w:val="0"/>
      <w:sz w:val="28"/>
    </w:rPr>
  </w:style>
  <w:style w:type="paragraph" w:styleId="31">
    <w:name w:val="Body Text Indent 2"/>
    <w:basedOn w:val="1"/>
    <w:link w:val="88"/>
    <w:qFormat/>
    <w:uiPriority w:val="0"/>
    <w:pPr>
      <w:ind w:left="1436" w:leftChars="684"/>
    </w:pPr>
    <w:rPr>
      <w:sz w:val="24"/>
    </w:rPr>
  </w:style>
  <w:style w:type="paragraph" w:styleId="32">
    <w:name w:val="List Continue 5"/>
    <w:basedOn w:val="1"/>
    <w:qFormat/>
    <w:uiPriority w:val="99"/>
    <w:pPr>
      <w:spacing w:after="120"/>
      <w:ind w:left="2100" w:leftChars="1000"/>
    </w:pPr>
  </w:style>
  <w:style w:type="paragraph" w:styleId="33">
    <w:name w:val="Balloon Text"/>
    <w:basedOn w:val="1"/>
    <w:link w:val="89"/>
    <w:qFormat/>
    <w:uiPriority w:val="0"/>
    <w:rPr>
      <w:sz w:val="18"/>
    </w:rPr>
  </w:style>
  <w:style w:type="paragraph" w:styleId="34">
    <w:name w:val="footer"/>
    <w:basedOn w:val="1"/>
    <w:link w:val="90"/>
    <w:qFormat/>
    <w:uiPriority w:val="0"/>
    <w:pPr>
      <w:tabs>
        <w:tab w:val="center" w:pos="4153"/>
        <w:tab w:val="right" w:pos="8306"/>
      </w:tabs>
      <w:snapToGrid w:val="0"/>
      <w:jc w:val="left"/>
    </w:pPr>
    <w:rPr>
      <w:sz w:val="18"/>
    </w:rPr>
  </w:style>
  <w:style w:type="paragraph" w:styleId="35">
    <w:name w:val="header"/>
    <w:basedOn w:val="1"/>
    <w:link w:val="91"/>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tabs>
        <w:tab w:val="left" w:pos="840"/>
        <w:tab w:val="right" w:leader="dot" w:pos="9402"/>
      </w:tabs>
      <w:adjustRightInd w:val="0"/>
      <w:snapToGrid w:val="0"/>
      <w:spacing w:line="360" w:lineRule="auto"/>
      <w:jc w:val="left"/>
    </w:pPr>
    <w:rPr>
      <w:rFonts w:ascii="Arial" w:hAnsi="宋体"/>
      <w:caps/>
      <w:w w:val="80"/>
      <w:sz w:val="24"/>
    </w:rPr>
  </w:style>
  <w:style w:type="paragraph" w:styleId="37">
    <w:name w:val="List Continue 4"/>
    <w:basedOn w:val="1"/>
    <w:qFormat/>
    <w:uiPriority w:val="99"/>
    <w:pPr>
      <w:spacing w:after="120"/>
      <w:ind w:left="1680" w:leftChars="800"/>
    </w:pPr>
  </w:style>
  <w:style w:type="paragraph" w:styleId="38">
    <w:name w:val="toc 4"/>
    <w:basedOn w:val="1"/>
    <w:next w:val="1"/>
    <w:qFormat/>
    <w:uiPriority w:val="0"/>
    <w:pPr>
      <w:tabs>
        <w:tab w:val="left" w:pos="1080"/>
        <w:tab w:val="right" w:leader="dot" w:pos="9125"/>
      </w:tabs>
      <w:adjustRightInd w:val="0"/>
      <w:snapToGrid w:val="0"/>
      <w:spacing w:line="360" w:lineRule="auto"/>
      <w:jc w:val="left"/>
    </w:pPr>
    <w:rPr>
      <w:sz w:val="18"/>
    </w:rPr>
  </w:style>
  <w:style w:type="paragraph" w:styleId="39">
    <w:name w:val="Subtitle"/>
    <w:basedOn w:val="1"/>
    <w:next w:val="1"/>
    <w:link w:val="222"/>
    <w:qFormat/>
    <w:locked/>
    <w:uiPriority w:val="0"/>
    <w:pPr>
      <w:spacing w:before="240" w:after="60" w:line="312" w:lineRule="auto"/>
      <w:jc w:val="center"/>
      <w:outlineLvl w:val="1"/>
    </w:pPr>
    <w:rPr>
      <w:rFonts w:ascii="Cambria" w:hAnsi="Cambria"/>
      <w:b/>
      <w:bCs/>
      <w:kern w:val="28"/>
      <w:sz w:val="32"/>
      <w:szCs w:val="32"/>
    </w:rPr>
  </w:style>
  <w:style w:type="paragraph" w:styleId="40">
    <w:name w:val="List"/>
    <w:basedOn w:val="1"/>
    <w:qFormat/>
    <w:uiPriority w:val="0"/>
    <w:pPr>
      <w:ind w:left="200" w:hanging="200" w:hangingChars="200"/>
    </w:pPr>
  </w:style>
  <w:style w:type="paragraph" w:styleId="41">
    <w:name w:val="footnote text"/>
    <w:basedOn w:val="1"/>
    <w:link w:val="92"/>
    <w:qFormat/>
    <w:uiPriority w:val="0"/>
    <w:pPr>
      <w:snapToGrid w:val="0"/>
      <w:jc w:val="left"/>
    </w:pPr>
    <w:rPr>
      <w:sz w:val="18"/>
    </w:rPr>
  </w:style>
  <w:style w:type="paragraph" w:styleId="42">
    <w:name w:val="toc 6"/>
    <w:basedOn w:val="1"/>
    <w:next w:val="1"/>
    <w:qFormat/>
    <w:uiPriority w:val="0"/>
    <w:pPr>
      <w:ind w:left="1050"/>
      <w:jc w:val="left"/>
    </w:pPr>
    <w:rPr>
      <w:sz w:val="18"/>
    </w:rPr>
  </w:style>
  <w:style w:type="paragraph" w:styleId="43">
    <w:name w:val="List 5"/>
    <w:basedOn w:val="1"/>
    <w:qFormat/>
    <w:uiPriority w:val="99"/>
    <w:pPr>
      <w:ind w:left="100" w:leftChars="800" w:hanging="200" w:hangingChars="200"/>
    </w:pPr>
  </w:style>
  <w:style w:type="paragraph" w:styleId="44">
    <w:name w:val="Body Text Indent 3"/>
    <w:basedOn w:val="1"/>
    <w:link w:val="93"/>
    <w:qFormat/>
    <w:uiPriority w:val="0"/>
    <w:pPr>
      <w:spacing w:after="120"/>
      <w:ind w:left="420" w:leftChars="200"/>
    </w:pPr>
    <w:rPr>
      <w:sz w:val="16"/>
    </w:rPr>
  </w:style>
  <w:style w:type="paragraph" w:styleId="45">
    <w:name w:val="toc 2"/>
    <w:basedOn w:val="1"/>
    <w:next w:val="1"/>
    <w:qFormat/>
    <w:uiPriority w:val="39"/>
    <w:pPr>
      <w:ind w:left="210"/>
      <w:jc w:val="left"/>
    </w:pPr>
    <w:rPr>
      <w:smallCaps/>
      <w:sz w:val="20"/>
    </w:rPr>
  </w:style>
  <w:style w:type="paragraph" w:styleId="46">
    <w:name w:val="toc 9"/>
    <w:basedOn w:val="1"/>
    <w:next w:val="1"/>
    <w:qFormat/>
    <w:uiPriority w:val="0"/>
    <w:pPr>
      <w:ind w:left="1680"/>
      <w:jc w:val="left"/>
    </w:pPr>
    <w:rPr>
      <w:sz w:val="18"/>
    </w:rPr>
  </w:style>
  <w:style w:type="paragraph" w:styleId="47">
    <w:name w:val="Body Text 2"/>
    <w:basedOn w:val="1"/>
    <w:link w:val="94"/>
    <w:qFormat/>
    <w:uiPriority w:val="0"/>
    <w:rPr>
      <w:rFonts w:ascii="宋体" w:hAnsi="宋体"/>
      <w:sz w:val="24"/>
    </w:rPr>
  </w:style>
  <w:style w:type="paragraph" w:styleId="48">
    <w:name w:val="List 4"/>
    <w:basedOn w:val="1"/>
    <w:qFormat/>
    <w:uiPriority w:val="99"/>
    <w:pPr>
      <w:ind w:left="100" w:leftChars="600" w:hanging="200" w:hangingChars="200"/>
    </w:pPr>
  </w:style>
  <w:style w:type="paragraph" w:styleId="49">
    <w:name w:val="List Continue 2"/>
    <w:basedOn w:val="1"/>
    <w:qFormat/>
    <w:uiPriority w:val="99"/>
    <w:pPr>
      <w:spacing w:after="120"/>
      <w:ind w:left="840" w:leftChars="400"/>
    </w:pPr>
  </w:style>
  <w:style w:type="paragraph" w:styleId="50">
    <w:name w:val="HTML Preformatted"/>
    <w:basedOn w:val="1"/>
    <w:link w:val="95"/>
    <w:qFormat/>
    <w:uiPriority w:val="0"/>
    <w:rPr>
      <w:rFonts w:ascii="Courier New" w:hAnsi="Courier New"/>
      <w:sz w:val="20"/>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99"/>
    <w:pPr>
      <w:spacing w:after="120"/>
      <w:ind w:left="1260" w:leftChars="600"/>
    </w:pPr>
  </w:style>
  <w:style w:type="paragraph" w:styleId="53">
    <w:name w:val="Title"/>
    <w:basedOn w:val="1"/>
    <w:link w:val="138"/>
    <w:qFormat/>
    <w:locked/>
    <w:uiPriority w:val="0"/>
    <w:pPr>
      <w:numPr>
        <w:ilvl w:val="0"/>
        <w:numId w:val="1"/>
      </w:numPr>
      <w:spacing w:afterLines="200"/>
      <w:ind w:left="1440"/>
      <w:jc w:val="center"/>
    </w:pPr>
    <w:rPr>
      <w:b/>
      <w:bCs/>
      <w:spacing w:val="60"/>
      <w:sz w:val="32"/>
      <w:szCs w:val="24"/>
    </w:rPr>
  </w:style>
  <w:style w:type="paragraph" w:styleId="54">
    <w:name w:val="annotation subject"/>
    <w:basedOn w:val="17"/>
    <w:next w:val="17"/>
    <w:link w:val="96"/>
    <w:qFormat/>
    <w:uiPriority w:val="0"/>
    <w:rPr>
      <w:b/>
    </w:rPr>
  </w:style>
  <w:style w:type="paragraph" w:styleId="55">
    <w:name w:val="Body Text First Indent"/>
    <w:basedOn w:val="1"/>
    <w:link w:val="97"/>
    <w:qFormat/>
    <w:uiPriority w:val="0"/>
    <w:pPr>
      <w:spacing w:line="360" w:lineRule="auto"/>
      <w:ind w:firstLine="482"/>
    </w:pPr>
    <w:rPr>
      <w:b/>
      <w:sz w:val="24"/>
    </w:rPr>
  </w:style>
  <w:style w:type="paragraph" w:styleId="56">
    <w:name w:val="Body Text First Indent 2"/>
    <w:basedOn w:val="21"/>
    <w:link w:val="98"/>
    <w:qFormat/>
    <w:locked/>
    <w:uiPriority w:val="99"/>
    <w:pPr>
      <w:spacing w:after="120"/>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locked/>
    <w:uiPriority w:val="0"/>
    <w:rPr>
      <w:b/>
      <w:bCs/>
    </w:rPr>
  </w:style>
  <w:style w:type="character" w:styleId="61">
    <w:name w:val="page number"/>
    <w:basedOn w:val="59"/>
    <w:qFormat/>
    <w:uiPriority w:val="0"/>
    <w:rPr>
      <w:rFonts w:cs="Times New Roman"/>
    </w:rPr>
  </w:style>
  <w:style w:type="character" w:styleId="62">
    <w:name w:val="Emphasis"/>
    <w:basedOn w:val="59"/>
    <w:qFormat/>
    <w:locked/>
    <w:uiPriority w:val="0"/>
    <w:rPr>
      <w:rFonts w:cs="Times New Roman"/>
    </w:rPr>
  </w:style>
  <w:style w:type="character" w:styleId="63">
    <w:name w:val="HTML Definition"/>
    <w:basedOn w:val="59"/>
    <w:qFormat/>
    <w:uiPriority w:val="99"/>
    <w:rPr>
      <w:rFonts w:cs="Times New Roman"/>
    </w:rPr>
  </w:style>
  <w:style w:type="character" w:styleId="64">
    <w:name w:val="HTML Variable"/>
    <w:basedOn w:val="59"/>
    <w:qFormat/>
    <w:uiPriority w:val="99"/>
    <w:rPr>
      <w:rFonts w:cs="Times New Roman"/>
    </w:rPr>
  </w:style>
  <w:style w:type="character" w:styleId="65">
    <w:name w:val="Hyperlink"/>
    <w:basedOn w:val="59"/>
    <w:qFormat/>
    <w:uiPriority w:val="99"/>
    <w:rPr>
      <w:rFonts w:cs="Times New Roman"/>
      <w:color w:val="0000FF"/>
      <w:u w:val="single"/>
    </w:rPr>
  </w:style>
  <w:style w:type="character" w:styleId="66">
    <w:name w:val="HTML Code"/>
    <w:basedOn w:val="59"/>
    <w:qFormat/>
    <w:uiPriority w:val="99"/>
    <w:rPr>
      <w:rFonts w:ascii="Courier New" w:hAnsi="Courier New" w:cs="Courier New"/>
      <w:sz w:val="20"/>
    </w:rPr>
  </w:style>
  <w:style w:type="character" w:styleId="67">
    <w:name w:val="annotation reference"/>
    <w:basedOn w:val="59"/>
    <w:qFormat/>
    <w:uiPriority w:val="0"/>
    <w:rPr>
      <w:rFonts w:cs="Times New Roman"/>
      <w:sz w:val="21"/>
    </w:rPr>
  </w:style>
  <w:style w:type="character" w:styleId="68">
    <w:name w:val="HTML Cite"/>
    <w:basedOn w:val="59"/>
    <w:qFormat/>
    <w:uiPriority w:val="99"/>
    <w:rPr>
      <w:rFonts w:cs="Times New Roman"/>
    </w:rPr>
  </w:style>
  <w:style w:type="character" w:styleId="69">
    <w:name w:val="footnote reference"/>
    <w:basedOn w:val="59"/>
    <w:semiHidden/>
    <w:qFormat/>
    <w:uiPriority w:val="99"/>
    <w:rPr>
      <w:rFonts w:cs="Times New Roman"/>
      <w:vertAlign w:val="superscript"/>
    </w:rPr>
  </w:style>
  <w:style w:type="character" w:styleId="70">
    <w:name w:val="HTML Keyboard"/>
    <w:basedOn w:val="59"/>
    <w:qFormat/>
    <w:uiPriority w:val="99"/>
    <w:rPr>
      <w:rFonts w:ascii="Courier New" w:hAnsi="Courier New" w:cs="Courier New"/>
      <w:sz w:val="20"/>
    </w:rPr>
  </w:style>
  <w:style w:type="character" w:styleId="71">
    <w:name w:val="HTML Sample"/>
    <w:basedOn w:val="59"/>
    <w:qFormat/>
    <w:uiPriority w:val="99"/>
    <w:rPr>
      <w:rFonts w:ascii="Courier New" w:hAnsi="Courier New" w:cs="Courier New"/>
    </w:rPr>
  </w:style>
  <w:style w:type="character" w:customStyle="1" w:styleId="72">
    <w:name w:val="标题 1 字符"/>
    <w:basedOn w:val="59"/>
    <w:link w:val="2"/>
    <w:qFormat/>
    <w:locked/>
    <w:uiPriority w:val="0"/>
    <w:rPr>
      <w:rFonts w:cs="Times New Roman"/>
      <w:b/>
      <w:kern w:val="44"/>
      <w:sz w:val="44"/>
    </w:rPr>
  </w:style>
  <w:style w:type="character" w:customStyle="1" w:styleId="73">
    <w:name w:val="标题 2 字符"/>
    <w:basedOn w:val="59"/>
    <w:link w:val="3"/>
    <w:qFormat/>
    <w:locked/>
    <w:uiPriority w:val="0"/>
    <w:rPr>
      <w:rFonts w:ascii="Arial" w:hAnsi="Arial" w:eastAsia="黑体" w:cs="Times New Roman"/>
      <w:b/>
      <w:sz w:val="32"/>
    </w:rPr>
  </w:style>
  <w:style w:type="character" w:customStyle="1" w:styleId="74">
    <w:name w:val="标题 3 字符"/>
    <w:basedOn w:val="59"/>
    <w:link w:val="4"/>
    <w:qFormat/>
    <w:locked/>
    <w:uiPriority w:val="0"/>
    <w:rPr>
      <w:rFonts w:cs="Times New Roman"/>
      <w:b/>
      <w:bCs/>
      <w:sz w:val="32"/>
      <w:szCs w:val="32"/>
    </w:rPr>
  </w:style>
  <w:style w:type="character" w:customStyle="1" w:styleId="75">
    <w:name w:val="标题 4 字符"/>
    <w:basedOn w:val="59"/>
    <w:link w:val="5"/>
    <w:qFormat/>
    <w:locked/>
    <w:uiPriority w:val="0"/>
    <w:rPr>
      <w:rFonts w:ascii="Arial" w:hAnsi="Arial" w:eastAsia="黑体" w:cs="Times New Roman"/>
      <w:b/>
      <w:kern w:val="2"/>
      <w:sz w:val="28"/>
      <w:lang w:val="en-US" w:eastAsia="zh-CN"/>
    </w:rPr>
  </w:style>
  <w:style w:type="character" w:customStyle="1" w:styleId="76">
    <w:name w:val="标题 5 字符"/>
    <w:basedOn w:val="59"/>
    <w:link w:val="6"/>
    <w:qFormat/>
    <w:locked/>
    <w:uiPriority w:val="0"/>
    <w:rPr>
      <w:rFonts w:cs="Times New Roman"/>
      <w:b/>
      <w:bCs/>
      <w:sz w:val="28"/>
      <w:szCs w:val="28"/>
    </w:rPr>
  </w:style>
  <w:style w:type="character" w:customStyle="1" w:styleId="77">
    <w:name w:val="标题 6 字符"/>
    <w:basedOn w:val="59"/>
    <w:link w:val="7"/>
    <w:qFormat/>
    <w:locked/>
    <w:uiPriority w:val="0"/>
    <w:rPr>
      <w:rFonts w:ascii="Cambria" w:hAnsi="Cambria" w:eastAsia="宋体" w:cs="Times New Roman"/>
      <w:b/>
      <w:bCs/>
      <w:sz w:val="24"/>
      <w:szCs w:val="24"/>
    </w:rPr>
  </w:style>
  <w:style w:type="character" w:customStyle="1" w:styleId="78">
    <w:name w:val="标题 7 字符"/>
    <w:basedOn w:val="59"/>
    <w:link w:val="8"/>
    <w:qFormat/>
    <w:locked/>
    <w:uiPriority w:val="0"/>
    <w:rPr>
      <w:rFonts w:cs="Times New Roman"/>
      <w:b/>
      <w:bCs/>
      <w:sz w:val="24"/>
      <w:szCs w:val="24"/>
    </w:rPr>
  </w:style>
  <w:style w:type="character" w:customStyle="1" w:styleId="79">
    <w:name w:val="标题 8 字符"/>
    <w:basedOn w:val="59"/>
    <w:link w:val="9"/>
    <w:qFormat/>
    <w:locked/>
    <w:uiPriority w:val="0"/>
    <w:rPr>
      <w:rFonts w:ascii="Cambria" w:hAnsi="Cambria" w:eastAsia="宋体" w:cs="Times New Roman"/>
      <w:sz w:val="24"/>
      <w:szCs w:val="24"/>
    </w:rPr>
  </w:style>
  <w:style w:type="character" w:customStyle="1" w:styleId="80">
    <w:name w:val="标题 9 字符"/>
    <w:basedOn w:val="59"/>
    <w:link w:val="10"/>
    <w:qFormat/>
    <w:locked/>
    <w:uiPriority w:val="0"/>
    <w:rPr>
      <w:rFonts w:ascii="Cambria" w:hAnsi="Cambria" w:eastAsia="宋体" w:cs="Times New Roman"/>
      <w:sz w:val="21"/>
      <w:szCs w:val="21"/>
    </w:rPr>
  </w:style>
  <w:style w:type="character" w:customStyle="1" w:styleId="81">
    <w:name w:val="正文缩进 字符"/>
    <w:link w:val="13"/>
    <w:qFormat/>
    <w:locked/>
    <w:uiPriority w:val="0"/>
    <w:rPr>
      <w:kern w:val="2"/>
      <w:sz w:val="21"/>
    </w:rPr>
  </w:style>
  <w:style w:type="character" w:customStyle="1" w:styleId="82">
    <w:name w:val="文档结构图 字符"/>
    <w:basedOn w:val="59"/>
    <w:link w:val="15"/>
    <w:qFormat/>
    <w:locked/>
    <w:uiPriority w:val="0"/>
    <w:rPr>
      <w:rFonts w:cs="Times New Roman"/>
      <w:sz w:val="2"/>
    </w:rPr>
  </w:style>
  <w:style w:type="character" w:customStyle="1" w:styleId="83">
    <w:name w:val="批注文字 字符"/>
    <w:basedOn w:val="59"/>
    <w:link w:val="17"/>
    <w:qFormat/>
    <w:locked/>
    <w:uiPriority w:val="0"/>
    <w:rPr>
      <w:rFonts w:cs="Times New Roman"/>
      <w:kern w:val="2"/>
      <w:sz w:val="21"/>
    </w:rPr>
  </w:style>
  <w:style w:type="character" w:customStyle="1" w:styleId="84">
    <w:name w:val="正文文本 字符"/>
    <w:basedOn w:val="59"/>
    <w:link w:val="20"/>
    <w:qFormat/>
    <w:locked/>
    <w:uiPriority w:val="0"/>
    <w:rPr>
      <w:rFonts w:cs="Times New Roman"/>
      <w:sz w:val="20"/>
      <w:szCs w:val="20"/>
    </w:rPr>
  </w:style>
  <w:style w:type="character" w:customStyle="1" w:styleId="85">
    <w:name w:val="正文文本缩进 字符"/>
    <w:basedOn w:val="59"/>
    <w:link w:val="21"/>
    <w:qFormat/>
    <w:locked/>
    <w:uiPriority w:val="0"/>
    <w:rPr>
      <w:rFonts w:cs="Times New Roman"/>
      <w:kern w:val="2"/>
      <w:sz w:val="24"/>
    </w:rPr>
  </w:style>
  <w:style w:type="character" w:customStyle="1" w:styleId="86">
    <w:name w:val="纯文本 字符"/>
    <w:basedOn w:val="59"/>
    <w:link w:val="28"/>
    <w:qFormat/>
    <w:locked/>
    <w:uiPriority w:val="0"/>
    <w:rPr>
      <w:rFonts w:ascii="宋体" w:hAnsi="Courier New" w:cs="Courier New"/>
      <w:sz w:val="21"/>
      <w:szCs w:val="21"/>
    </w:rPr>
  </w:style>
  <w:style w:type="character" w:customStyle="1" w:styleId="87">
    <w:name w:val="日期 字符"/>
    <w:basedOn w:val="59"/>
    <w:link w:val="30"/>
    <w:qFormat/>
    <w:locked/>
    <w:uiPriority w:val="0"/>
    <w:rPr>
      <w:rFonts w:cs="Times New Roman"/>
      <w:sz w:val="20"/>
      <w:szCs w:val="20"/>
    </w:rPr>
  </w:style>
  <w:style w:type="character" w:customStyle="1" w:styleId="88">
    <w:name w:val="正文文本缩进 2 字符"/>
    <w:basedOn w:val="59"/>
    <w:link w:val="31"/>
    <w:qFormat/>
    <w:locked/>
    <w:uiPriority w:val="0"/>
    <w:rPr>
      <w:rFonts w:cs="Times New Roman"/>
      <w:sz w:val="20"/>
      <w:szCs w:val="20"/>
    </w:rPr>
  </w:style>
  <w:style w:type="character" w:customStyle="1" w:styleId="89">
    <w:name w:val="批注框文本 字符"/>
    <w:basedOn w:val="59"/>
    <w:link w:val="33"/>
    <w:qFormat/>
    <w:locked/>
    <w:uiPriority w:val="0"/>
    <w:rPr>
      <w:rFonts w:eastAsia="宋体" w:cs="Times New Roman"/>
      <w:kern w:val="2"/>
      <w:sz w:val="18"/>
      <w:lang w:val="en-US" w:eastAsia="zh-CN"/>
    </w:rPr>
  </w:style>
  <w:style w:type="character" w:customStyle="1" w:styleId="90">
    <w:name w:val="页脚 字符1"/>
    <w:basedOn w:val="59"/>
    <w:link w:val="34"/>
    <w:qFormat/>
    <w:locked/>
    <w:uiPriority w:val="0"/>
    <w:rPr>
      <w:rFonts w:cs="Times New Roman"/>
      <w:kern w:val="2"/>
      <w:sz w:val="18"/>
    </w:rPr>
  </w:style>
  <w:style w:type="character" w:customStyle="1" w:styleId="91">
    <w:name w:val="页眉 字符1"/>
    <w:basedOn w:val="59"/>
    <w:link w:val="35"/>
    <w:qFormat/>
    <w:locked/>
    <w:uiPriority w:val="0"/>
    <w:rPr>
      <w:rFonts w:cs="Times New Roman"/>
      <w:sz w:val="18"/>
      <w:szCs w:val="18"/>
    </w:rPr>
  </w:style>
  <w:style w:type="character" w:customStyle="1" w:styleId="92">
    <w:name w:val="脚注文本 字符"/>
    <w:basedOn w:val="59"/>
    <w:link w:val="41"/>
    <w:qFormat/>
    <w:locked/>
    <w:uiPriority w:val="0"/>
    <w:rPr>
      <w:rFonts w:cs="Times New Roman"/>
      <w:sz w:val="18"/>
      <w:szCs w:val="18"/>
    </w:rPr>
  </w:style>
  <w:style w:type="character" w:customStyle="1" w:styleId="93">
    <w:name w:val="正文文本缩进 3 字符"/>
    <w:basedOn w:val="59"/>
    <w:link w:val="44"/>
    <w:qFormat/>
    <w:locked/>
    <w:uiPriority w:val="0"/>
    <w:rPr>
      <w:rFonts w:cs="Times New Roman"/>
      <w:sz w:val="16"/>
      <w:szCs w:val="16"/>
    </w:rPr>
  </w:style>
  <w:style w:type="character" w:customStyle="1" w:styleId="94">
    <w:name w:val="正文文本 2 字符"/>
    <w:basedOn w:val="59"/>
    <w:link w:val="47"/>
    <w:qFormat/>
    <w:locked/>
    <w:uiPriority w:val="0"/>
    <w:rPr>
      <w:rFonts w:cs="Times New Roman"/>
      <w:sz w:val="20"/>
      <w:szCs w:val="20"/>
    </w:rPr>
  </w:style>
  <w:style w:type="character" w:customStyle="1" w:styleId="95">
    <w:name w:val="HTML 预设格式 字符"/>
    <w:basedOn w:val="59"/>
    <w:link w:val="50"/>
    <w:qFormat/>
    <w:locked/>
    <w:uiPriority w:val="0"/>
    <w:rPr>
      <w:rFonts w:ascii="Courier New" w:hAnsi="Courier New" w:cs="Times New Roman"/>
      <w:kern w:val="2"/>
    </w:rPr>
  </w:style>
  <w:style w:type="character" w:customStyle="1" w:styleId="96">
    <w:name w:val="批注主题 字符"/>
    <w:basedOn w:val="83"/>
    <w:link w:val="54"/>
    <w:qFormat/>
    <w:locked/>
    <w:uiPriority w:val="0"/>
    <w:rPr>
      <w:rFonts w:cs="Times New Roman"/>
      <w:b/>
      <w:bCs/>
      <w:kern w:val="2"/>
      <w:sz w:val="20"/>
      <w:szCs w:val="20"/>
    </w:rPr>
  </w:style>
  <w:style w:type="character" w:customStyle="1" w:styleId="97">
    <w:name w:val="正文文本首行缩进 字符"/>
    <w:basedOn w:val="84"/>
    <w:link w:val="55"/>
    <w:qFormat/>
    <w:locked/>
    <w:uiPriority w:val="0"/>
    <w:rPr>
      <w:rFonts w:cs="Times New Roman"/>
      <w:sz w:val="20"/>
      <w:szCs w:val="20"/>
    </w:rPr>
  </w:style>
  <w:style w:type="character" w:customStyle="1" w:styleId="98">
    <w:name w:val="正文文本首行缩进 2 字符"/>
    <w:basedOn w:val="85"/>
    <w:link w:val="56"/>
    <w:qFormat/>
    <w:locked/>
    <w:uiPriority w:val="99"/>
    <w:rPr>
      <w:rFonts w:cs="Times New Roman"/>
      <w:kern w:val="2"/>
      <w:sz w:val="21"/>
    </w:rPr>
  </w:style>
  <w:style w:type="character" w:customStyle="1" w:styleId="99">
    <w:name w:val="标题 1 Char Char"/>
    <w:qFormat/>
    <w:uiPriority w:val="99"/>
    <w:rPr>
      <w:rFonts w:ascii="宋体" w:hAnsi="宋体" w:eastAsia="宋体"/>
      <w:b/>
      <w:spacing w:val="-2"/>
      <w:sz w:val="24"/>
      <w:lang w:val="en-US" w:eastAsia="zh-CN"/>
    </w:rPr>
  </w:style>
  <w:style w:type="character" w:customStyle="1" w:styleId="100">
    <w:name w:val="style1"/>
    <w:qFormat/>
    <w:uiPriority w:val="99"/>
  </w:style>
  <w:style w:type="character" w:customStyle="1" w:styleId="101">
    <w:name w:val="Style Heading 3 + Char"/>
    <w:link w:val="102"/>
    <w:qFormat/>
    <w:locked/>
    <w:uiPriority w:val="99"/>
    <w:rPr>
      <w:rFonts w:eastAsia="宋体"/>
      <w:b/>
      <w:kern w:val="2"/>
      <w:sz w:val="28"/>
      <w:lang w:val="en-US" w:eastAsia="zh-CN"/>
    </w:rPr>
  </w:style>
  <w:style w:type="paragraph" w:customStyle="1" w:styleId="102">
    <w:name w:val="Style Heading 3 +"/>
    <w:basedOn w:val="4"/>
    <w:link w:val="101"/>
    <w:qFormat/>
    <w:uiPriority w:val="99"/>
    <w:pPr>
      <w:adjustRightInd/>
      <w:spacing w:before="120" w:after="120" w:line="120" w:lineRule="atLeast"/>
      <w:textAlignment w:val="auto"/>
    </w:pPr>
    <w:rPr>
      <w:kern w:val="2"/>
      <w:sz w:val="28"/>
    </w:rPr>
  </w:style>
  <w:style w:type="paragraph" w:customStyle="1" w:styleId="103">
    <w:name w:val="6"/>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0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05">
    <w:name w:val="Plain Text1"/>
    <w:basedOn w:val="1"/>
    <w:qFormat/>
    <w:uiPriority w:val="99"/>
    <w:pPr>
      <w:widowControl/>
      <w:adjustRightInd w:val="0"/>
      <w:jc w:val="left"/>
      <w:textAlignment w:val="baseline"/>
    </w:pPr>
    <w:rPr>
      <w:rFonts w:ascii="宋体" w:hAnsi="Courier New" w:eastAsia="楷体_GB2312"/>
      <w:kern w:val="0"/>
      <w:sz w:val="26"/>
    </w:rPr>
  </w:style>
  <w:style w:type="paragraph" w:customStyle="1" w:styleId="106">
    <w:name w:val="Char Char Char1 Char"/>
    <w:basedOn w:val="1"/>
    <w:qFormat/>
    <w:uiPriority w:val="0"/>
  </w:style>
  <w:style w:type="paragraph" w:customStyle="1" w:styleId="107">
    <w:name w:val="p0"/>
    <w:basedOn w:val="1"/>
    <w:qFormat/>
    <w:uiPriority w:val="0"/>
    <w:pPr>
      <w:widowControl/>
    </w:pPr>
    <w:rPr>
      <w:kern w:val="0"/>
      <w:szCs w:val="21"/>
    </w:rPr>
  </w:style>
  <w:style w:type="paragraph" w:customStyle="1" w:styleId="108">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9">
    <w:name w:val="默认段落字体 Para Char Char Char Char"/>
    <w:basedOn w:val="1"/>
    <w:qFormat/>
    <w:uiPriority w:val="0"/>
  </w:style>
  <w:style w:type="paragraph" w:customStyle="1" w:styleId="110">
    <w:name w:val="1"/>
    <w:basedOn w:val="1"/>
    <w:next w:val="28"/>
    <w:qFormat/>
    <w:uiPriority w:val="0"/>
    <w:rPr>
      <w:rFonts w:ascii="宋体" w:hAnsi="Courier New"/>
    </w:rPr>
  </w:style>
  <w:style w:type="paragraph" w:customStyle="1" w:styleId="111">
    <w:name w:val="纯文本2"/>
    <w:basedOn w:val="1"/>
    <w:qFormat/>
    <w:uiPriority w:val="99"/>
    <w:rPr>
      <w:rFonts w:ascii="宋体" w:hAnsi="Courier New"/>
      <w:sz w:val="28"/>
      <w:szCs w:val="24"/>
    </w:rPr>
  </w:style>
  <w:style w:type="paragraph" w:customStyle="1" w:styleId="112">
    <w:name w:val="简单回函地址"/>
    <w:basedOn w:val="1"/>
    <w:qFormat/>
    <w:uiPriority w:val="99"/>
  </w:style>
  <w:style w:type="paragraph" w:customStyle="1" w:styleId="113">
    <w:name w:val="图文"/>
    <w:basedOn w:val="1"/>
    <w:qFormat/>
    <w:uiPriority w:val="99"/>
    <w:pPr>
      <w:adjustRightInd w:val="0"/>
      <w:snapToGrid w:val="0"/>
      <w:spacing w:after="50" w:line="360" w:lineRule="auto"/>
    </w:pPr>
    <w:rPr>
      <w:sz w:val="24"/>
    </w:rPr>
  </w:style>
  <w:style w:type="paragraph" w:customStyle="1" w:styleId="114">
    <w:name w:val="Char2"/>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15">
    <w:name w:val="列出段落1"/>
    <w:basedOn w:val="1"/>
    <w:qFormat/>
    <w:uiPriority w:val="0"/>
    <w:pPr>
      <w:ind w:firstLine="420" w:firstLineChars="200"/>
    </w:pPr>
  </w:style>
  <w:style w:type="paragraph" w:customStyle="1" w:styleId="116">
    <w:name w:val="样式 标题 2 + 黑色 行距: 1.5 倍行距"/>
    <w:basedOn w:val="3"/>
    <w:qFormat/>
    <w:uiPriority w:val="99"/>
    <w:pPr>
      <w:adjustRightInd/>
      <w:spacing w:line="360" w:lineRule="auto"/>
      <w:ind w:firstLine="3502" w:firstLineChars="1246"/>
      <w:textAlignment w:val="auto"/>
    </w:pPr>
    <w:rPr>
      <w:rFonts w:ascii="楷体_GB2312" w:hAnsi="宋体" w:eastAsia="楷体_GB2312" w:cs="仿宋_GB2312"/>
      <w:bCs/>
      <w:kern w:val="2"/>
      <w:sz w:val="28"/>
      <w:szCs w:val="28"/>
    </w:rPr>
  </w:style>
  <w:style w:type="paragraph" w:customStyle="1" w:styleId="117">
    <w:name w:val="列出段落2"/>
    <w:basedOn w:val="1"/>
    <w:qFormat/>
    <w:uiPriority w:val="99"/>
    <w:pPr>
      <w:ind w:firstLine="420" w:firstLineChars="200"/>
    </w:pPr>
    <w:rPr>
      <w:rFonts w:ascii="Calibri" w:hAnsi="Calibri"/>
      <w:sz w:val="24"/>
      <w:szCs w:val="24"/>
    </w:rPr>
  </w:style>
  <w:style w:type="paragraph" w:customStyle="1" w:styleId="118">
    <w:name w:val="修订1"/>
    <w:semiHidden/>
    <w:qFormat/>
    <w:uiPriority w:val="99"/>
    <w:rPr>
      <w:rFonts w:ascii="Times New Roman" w:hAnsi="Times New Roman" w:eastAsia="宋体" w:cs="Times New Roman"/>
      <w:kern w:val="2"/>
      <w:sz w:val="21"/>
      <w:lang w:val="en-US" w:eastAsia="zh-CN" w:bidi="ar-SA"/>
    </w:rPr>
  </w:style>
  <w:style w:type="paragraph" w:customStyle="1" w:styleId="119">
    <w:name w:val="正文1"/>
    <w:basedOn w:val="1"/>
    <w:qFormat/>
    <w:uiPriority w:val="0"/>
    <w:pPr>
      <w:spacing w:line="360" w:lineRule="auto"/>
      <w:ind w:firstLine="361"/>
    </w:pPr>
    <w:rPr>
      <w:rFonts w:ascii="宋体" w:hAnsi="宋体"/>
      <w:szCs w:val="24"/>
    </w:rPr>
  </w:style>
  <w:style w:type="table" w:customStyle="1" w:styleId="120">
    <w:name w:val="网格型1"/>
    <w:basedOn w:val="5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NormalCharacter"/>
    <w:qFormat/>
    <w:uiPriority w:val="0"/>
  </w:style>
  <w:style w:type="paragraph" w:customStyle="1" w:styleId="122">
    <w:name w:val="页脚1"/>
    <w:basedOn w:val="1"/>
    <w:link w:val="123"/>
    <w:qFormat/>
    <w:uiPriority w:val="0"/>
    <w:pPr>
      <w:widowControl/>
      <w:tabs>
        <w:tab w:val="center" w:pos="4153"/>
        <w:tab w:val="right" w:pos="8306"/>
      </w:tabs>
      <w:snapToGrid w:val="0"/>
      <w:jc w:val="left"/>
      <w:textAlignment w:val="baseline"/>
    </w:pPr>
    <w:rPr>
      <w:kern w:val="0"/>
      <w:sz w:val="18"/>
      <w:szCs w:val="18"/>
    </w:rPr>
  </w:style>
  <w:style w:type="character" w:customStyle="1" w:styleId="123">
    <w:name w:val="UserStyle_11"/>
    <w:link w:val="122"/>
    <w:qFormat/>
    <w:uiPriority w:val="0"/>
    <w:rPr>
      <w:sz w:val="18"/>
      <w:szCs w:val="18"/>
    </w:rPr>
  </w:style>
  <w:style w:type="paragraph" w:customStyle="1" w:styleId="124">
    <w:name w:val="页眉1"/>
    <w:basedOn w:val="1"/>
    <w:link w:val="125"/>
    <w:qFormat/>
    <w:uiPriority w:val="0"/>
    <w:pPr>
      <w:widowControl/>
      <w:pBdr>
        <w:bottom w:val="single" w:color="000000" w:sz="6" w:space="1"/>
      </w:pBdr>
      <w:tabs>
        <w:tab w:val="center" w:pos="4153"/>
        <w:tab w:val="right" w:pos="8306"/>
      </w:tabs>
      <w:snapToGrid w:val="0"/>
      <w:jc w:val="center"/>
      <w:textAlignment w:val="baseline"/>
    </w:pPr>
    <w:rPr>
      <w:kern w:val="0"/>
      <w:sz w:val="18"/>
      <w:szCs w:val="18"/>
    </w:rPr>
  </w:style>
  <w:style w:type="character" w:customStyle="1" w:styleId="125">
    <w:name w:val="UserStyle_12"/>
    <w:link w:val="124"/>
    <w:qFormat/>
    <w:uiPriority w:val="0"/>
    <w:rPr>
      <w:sz w:val="18"/>
      <w:szCs w:val="18"/>
    </w:rPr>
  </w:style>
  <w:style w:type="paragraph" w:styleId="126">
    <w:name w:val="List Paragraph"/>
    <w:basedOn w:val="1"/>
    <w:qFormat/>
    <w:uiPriority w:val="0"/>
    <w:pPr>
      <w:ind w:firstLine="420" w:firstLineChars="200"/>
    </w:pPr>
    <w:rPr>
      <w:rFonts w:ascii="Calibri" w:hAnsi="Calibri"/>
      <w:sz w:val="24"/>
      <w:szCs w:val="24"/>
    </w:rPr>
  </w:style>
  <w:style w:type="table" w:customStyle="1" w:styleId="127">
    <w:name w:val="网格型2"/>
    <w:basedOn w:val="5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3"/>
    <w:basedOn w:val="5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Table Paragraph"/>
    <w:basedOn w:val="1"/>
    <w:qFormat/>
    <w:uiPriority w:val="0"/>
    <w:pPr>
      <w:jc w:val="left"/>
    </w:pPr>
    <w:rPr>
      <w:rFonts w:ascii="宋体" w:hAnsi="宋体" w:cs="宋体"/>
      <w:kern w:val="0"/>
      <w:sz w:val="22"/>
      <w:lang w:eastAsia="en-US"/>
    </w:rPr>
  </w:style>
  <w:style w:type="paragraph" w:customStyle="1" w:styleId="130">
    <w:name w:val="Normal_0_2"/>
    <w:qFormat/>
    <w:uiPriority w:val="0"/>
    <w:rPr>
      <w:rFonts w:ascii="Times New Roman" w:hAnsi="Times New Roman" w:eastAsia="Times New Roman" w:cs="Times New Roman"/>
      <w:sz w:val="24"/>
      <w:szCs w:val="24"/>
      <w:lang w:val="en-US" w:eastAsia="zh-CN" w:bidi="ar-SA"/>
    </w:rPr>
  </w:style>
  <w:style w:type="paragraph" w:customStyle="1" w:styleId="131">
    <w:name w:val="Normal_0_1"/>
    <w:qFormat/>
    <w:uiPriority w:val="0"/>
    <w:rPr>
      <w:rFonts w:ascii="Times New Roman" w:hAnsi="Times New Roman" w:eastAsia="Times New Roman" w:cs="Times New Roman"/>
      <w:sz w:val="24"/>
      <w:szCs w:val="24"/>
      <w:lang w:val="en-US" w:eastAsia="zh-CN" w:bidi="ar-SA"/>
    </w:rPr>
  </w:style>
  <w:style w:type="table" w:customStyle="1" w:styleId="132">
    <w:name w:val="网格型4"/>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5"/>
    <w:basedOn w:val="5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zbggmain style9"/>
    <w:basedOn w:val="59"/>
    <w:qFormat/>
    <w:uiPriority w:val="0"/>
  </w:style>
  <w:style w:type="character" w:customStyle="1" w:styleId="135">
    <w:name w:val="访问过的超链接1"/>
    <w:qFormat/>
    <w:uiPriority w:val="99"/>
    <w:rPr>
      <w:color w:val="800080"/>
      <w:u w:val="single"/>
    </w:rPr>
  </w:style>
  <w:style w:type="character" w:customStyle="1" w:styleId="136">
    <w:name w:val="style51"/>
    <w:qFormat/>
    <w:uiPriority w:val="0"/>
    <w:rPr>
      <w:b/>
      <w:bCs/>
      <w:color w:val="000066"/>
      <w:sz w:val="36"/>
      <w:szCs w:val="36"/>
    </w:rPr>
  </w:style>
  <w:style w:type="character" w:customStyle="1" w:styleId="137">
    <w:name w:val="main"/>
    <w:basedOn w:val="59"/>
    <w:qFormat/>
    <w:uiPriority w:val="0"/>
  </w:style>
  <w:style w:type="character" w:customStyle="1" w:styleId="138">
    <w:name w:val="标题 字符"/>
    <w:basedOn w:val="59"/>
    <w:link w:val="53"/>
    <w:qFormat/>
    <w:uiPriority w:val="0"/>
    <w:rPr>
      <w:b/>
      <w:bCs/>
      <w:spacing w:val="60"/>
      <w:kern w:val="2"/>
      <w:sz w:val="32"/>
      <w:szCs w:val="24"/>
    </w:rPr>
  </w:style>
  <w:style w:type="paragraph" w:customStyle="1" w:styleId="139">
    <w:name w:val="Char"/>
    <w:basedOn w:val="1"/>
    <w:qFormat/>
    <w:uiPriority w:val="0"/>
    <w:rPr>
      <w:szCs w:val="24"/>
    </w:rPr>
  </w:style>
  <w:style w:type="paragraph" w:customStyle="1" w:styleId="140">
    <w:name w:val="2"/>
    <w:basedOn w:val="1"/>
    <w:next w:val="44"/>
    <w:qFormat/>
    <w:uiPriority w:val="99"/>
    <w:pPr>
      <w:spacing w:line="480" w:lineRule="auto"/>
      <w:ind w:firstLine="356" w:firstLineChars="127"/>
    </w:pPr>
    <w:rPr>
      <w:sz w:val="28"/>
      <w:szCs w:val="24"/>
    </w:rPr>
  </w:style>
  <w:style w:type="paragraph" w:customStyle="1" w:styleId="141">
    <w:name w:val="flType"/>
    <w:basedOn w:val="1"/>
    <w:qFormat/>
    <w:uiPriority w:val="0"/>
    <w:pPr>
      <w:adjustRightInd w:val="0"/>
      <w:spacing w:after="284" w:line="113" w:lineRule="atLeast"/>
      <w:jc w:val="center"/>
      <w:textAlignment w:val="baseline"/>
    </w:pPr>
    <w:rPr>
      <w:kern w:val="0"/>
      <w:sz w:val="24"/>
    </w:rPr>
  </w:style>
  <w:style w:type="paragraph" w:customStyle="1" w:styleId="142">
    <w:name w:val="Char Char Char Char Char Char Char Char Char Char"/>
    <w:basedOn w:val="1"/>
    <w:qFormat/>
    <w:uiPriority w:val="0"/>
    <w:rPr>
      <w:rFonts w:ascii="Tahoma" w:hAnsi="Tahoma" w:eastAsia="楷体_GB2312"/>
      <w:spacing w:val="10"/>
      <w:sz w:val="24"/>
    </w:rPr>
  </w:style>
  <w:style w:type="paragraph" w:customStyle="1" w:styleId="14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44">
    <w:name w:val="TOC 标题1"/>
    <w:basedOn w:val="2"/>
    <w:next w:val="1"/>
    <w:qFormat/>
    <w:uiPriority w:val="0"/>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145">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47">
    <w:name w:val="Char Char Char Char Char Char Char Char Char Char Char Char Char"/>
    <w:basedOn w:val="1"/>
    <w:qFormat/>
    <w:uiPriority w:val="0"/>
    <w:pPr>
      <w:widowControl/>
      <w:spacing w:line="400" w:lineRule="exact"/>
      <w:jc w:val="center"/>
    </w:pPr>
    <w:rPr>
      <w:rFonts w:ascii="Verdana" w:hAnsi="Verdana"/>
      <w:kern w:val="0"/>
      <w:lang w:eastAsia="en-US"/>
    </w:rPr>
  </w:style>
  <w:style w:type="character" w:customStyle="1" w:styleId="148">
    <w:name w:val="纯文本 Char1"/>
    <w:basedOn w:val="59"/>
    <w:qFormat/>
    <w:uiPriority w:val="0"/>
    <w:rPr>
      <w:rFonts w:ascii="宋体" w:hAnsi="Courier New" w:cs="Courier New"/>
      <w:kern w:val="2"/>
      <w:sz w:val="21"/>
      <w:szCs w:val="21"/>
    </w:rPr>
  </w:style>
  <w:style w:type="character" w:customStyle="1" w:styleId="149">
    <w:name w:val="Variable"/>
    <w:qFormat/>
    <w:uiPriority w:val="0"/>
    <w:rPr>
      <w:i/>
    </w:rPr>
  </w:style>
  <w:style w:type="paragraph" w:customStyle="1" w:styleId="150">
    <w:name w:val="样式 标题 1 + 宋体 居中 段前: 48 磅 段后: 12 磅 行距: 1.5 倍行距"/>
    <w:basedOn w:val="2"/>
    <w:qFormat/>
    <w:uiPriority w:val="0"/>
    <w:pPr>
      <w:keepNext w:val="0"/>
      <w:keepLines w:val="0"/>
      <w:spacing w:before="0" w:after="0" w:line="360" w:lineRule="auto"/>
      <w:jc w:val="center"/>
    </w:pPr>
    <w:rPr>
      <w:rFonts w:ascii="宋体" w:hAnsi="宋体" w:eastAsia="黑体" w:cs="宋体"/>
      <w:bCs/>
      <w:kern w:val="2"/>
      <w:sz w:val="32"/>
      <w:szCs w:val="32"/>
      <w:lang w:val="zh-CN"/>
    </w:rPr>
  </w:style>
  <w:style w:type="paragraph" w:customStyle="1" w:styleId="15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52">
    <w:name w:val="F正文"/>
    <w:basedOn w:val="1"/>
    <w:qFormat/>
    <w:uiPriority w:val="99"/>
    <w:pPr>
      <w:spacing w:line="360" w:lineRule="auto"/>
      <w:ind w:firstLine="200" w:firstLineChars="200"/>
    </w:pPr>
    <w:rPr>
      <w:rFonts w:eastAsia="仿宋_GB2312"/>
      <w:sz w:val="28"/>
    </w:rPr>
  </w:style>
  <w:style w:type="paragraph" w:customStyle="1" w:styleId="153">
    <w:name w:val="WPSOffice手动目录 1"/>
    <w:qFormat/>
    <w:uiPriority w:val="0"/>
    <w:rPr>
      <w:rFonts w:ascii="Times New Roman" w:hAnsi="Times New Roman" w:eastAsia="宋体" w:cs="Times New Roman"/>
      <w:lang w:val="en-US" w:eastAsia="zh-CN" w:bidi="ar-SA"/>
    </w:rPr>
  </w:style>
  <w:style w:type="paragraph" w:customStyle="1" w:styleId="154">
    <w:name w:val="WPSOffice手动目录 2"/>
    <w:qFormat/>
    <w:uiPriority w:val="99"/>
    <w:pPr>
      <w:ind w:left="200" w:leftChars="200"/>
    </w:pPr>
    <w:rPr>
      <w:rFonts w:ascii="Times New Roman" w:hAnsi="Times New Roman" w:eastAsia="宋体" w:cs="Times New Roman"/>
      <w:lang w:val="en-US" w:eastAsia="zh-CN" w:bidi="ar-SA"/>
    </w:rPr>
  </w:style>
  <w:style w:type="character" w:customStyle="1" w:styleId="155">
    <w:name w:val="明显强调1"/>
    <w:basedOn w:val="59"/>
    <w:qFormat/>
    <w:uiPriority w:val="0"/>
    <w:rPr>
      <w:b/>
      <w:bCs/>
      <w:i/>
      <w:iCs/>
      <w:color w:val="4F81BD"/>
    </w:rPr>
  </w:style>
  <w:style w:type="character" w:customStyle="1" w:styleId="156">
    <w:name w:val="标题 1 Char1"/>
    <w:qFormat/>
    <w:uiPriority w:val="0"/>
    <w:rPr>
      <w:rFonts w:ascii="Calibri" w:hAnsi="Calibri" w:eastAsia="宋体" w:cs="Arial"/>
      <w:b/>
      <w:kern w:val="44"/>
      <w:sz w:val="44"/>
      <w:szCs w:val="20"/>
    </w:rPr>
  </w:style>
  <w:style w:type="character" w:customStyle="1" w:styleId="157">
    <w:name w:val="textcontents"/>
    <w:qFormat/>
    <w:uiPriority w:val="0"/>
    <w:rPr>
      <w:rFonts w:cs="Times New Roman"/>
    </w:rPr>
  </w:style>
  <w:style w:type="character" w:customStyle="1" w:styleId="158">
    <w:name w:val="Plain Text Char"/>
    <w:qFormat/>
    <w:uiPriority w:val="0"/>
    <w:rPr>
      <w:rFonts w:ascii="宋体" w:hAnsi="Courier New" w:eastAsia="宋体"/>
      <w:sz w:val="24"/>
      <w:lang w:bidi="ar-SA"/>
    </w:rPr>
  </w:style>
  <w:style w:type="character" w:customStyle="1" w:styleId="159">
    <w:name w:val="标题4 Char Char"/>
    <w:link w:val="160"/>
    <w:qFormat/>
    <w:uiPriority w:val="0"/>
    <w:rPr>
      <w:rFonts w:ascii="Arial" w:hAnsi="Arial"/>
      <w:b/>
      <w:bCs/>
      <w:sz w:val="24"/>
      <w:szCs w:val="32"/>
    </w:rPr>
  </w:style>
  <w:style w:type="paragraph" w:customStyle="1" w:styleId="160">
    <w:name w:val="标题4"/>
    <w:basedOn w:val="3"/>
    <w:next w:val="25"/>
    <w:link w:val="159"/>
    <w:qFormat/>
    <w:uiPriority w:val="0"/>
    <w:pPr>
      <w:adjustRightInd/>
      <w:spacing w:before="60" w:after="60" w:line="413" w:lineRule="auto"/>
      <w:textAlignment w:val="auto"/>
    </w:pPr>
    <w:rPr>
      <w:rFonts w:eastAsia="宋体"/>
      <w:bCs/>
      <w:sz w:val="24"/>
      <w:szCs w:val="32"/>
    </w:rPr>
  </w:style>
  <w:style w:type="character" w:customStyle="1" w:styleId="161">
    <w:name w:val="Comment Text Char"/>
    <w:qFormat/>
    <w:uiPriority w:val="0"/>
    <w:rPr>
      <w:rFonts w:cs="Times New Roman"/>
      <w:sz w:val="24"/>
      <w:szCs w:val="24"/>
    </w:rPr>
  </w:style>
  <w:style w:type="character" w:customStyle="1" w:styleId="162">
    <w:name w:val="Date Char"/>
    <w:qFormat/>
    <w:uiPriority w:val="0"/>
    <w:rPr>
      <w:rFonts w:eastAsia="宋体"/>
      <w:kern w:val="2"/>
      <w:sz w:val="21"/>
      <w:szCs w:val="24"/>
      <w:lang w:val="en-US" w:eastAsia="zh-CN" w:bidi="ar-SA"/>
    </w:rPr>
  </w:style>
  <w:style w:type="character" w:customStyle="1" w:styleId="163">
    <w:name w:val="引用 Char1"/>
    <w:qFormat/>
    <w:uiPriority w:val="0"/>
    <w:rPr>
      <w:rFonts w:ascii="Times New Roman" w:hAnsi="Times New Roman" w:eastAsia="宋体" w:cs="Times New Roman"/>
      <w:i/>
      <w:iCs/>
      <w:color w:val="000000"/>
      <w:szCs w:val="24"/>
    </w:rPr>
  </w:style>
  <w:style w:type="character" w:customStyle="1" w:styleId="164">
    <w:name w:val="Heading 3 Char"/>
    <w:qFormat/>
    <w:uiPriority w:val="0"/>
    <w:rPr>
      <w:rFonts w:cs="Times New Roman"/>
      <w:b/>
      <w:bCs/>
      <w:kern w:val="2"/>
      <w:sz w:val="32"/>
      <w:szCs w:val="32"/>
    </w:rPr>
  </w:style>
  <w:style w:type="character" w:customStyle="1" w:styleId="165">
    <w:name w:val="标题5 Char Char"/>
    <w:link w:val="166"/>
    <w:qFormat/>
    <w:uiPriority w:val="0"/>
    <w:rPr>
      <w:rFonts w:ascii="Arial" w:hAnsi="Arial"/>
      <w:b/>
      <w:bCs/>
      <w:sz w:val="24"/>
      <w:szCs w:val="32"/>
    </w:rPr>
  </w:style>
  <w:style w:type="paragraph" w:customStyle="1" w:styleId="166">
    <w:name w:val="标题5"/>
    <w:basedOn w:val="4"/>
    <w:link w:val="165"/>
    <w:qFormat/>
    <w:uiPriority w:val="0"/>
    <w:pPr>
      <w:adjustRightInd/>
      <w:spacing w:line="413" w:lineRule="auto"/>
      <w:textAlignment w:val="auto"/>
    </w:pPr>
    <w:rPr>
      <w:rFonts w:ascii="Arial" w:hAnsi="Arial"/>
      <w:bCs/>
      <w:sz w:val="24"/>
      <w:szCs w:val="32"/>
    </w:rPr>
  </w:style>
  <w:style w:type="character" w:customStyle="1" w:styleId="167">
    <w:name w:val="Heading 5 Char"/>
    <w:qFormat/>
    <w:uiPriority w:val="0"/>
    <w:rPr>
      <w:rFonts w:eastAsia="宋体"/>
      <w:b/>
      <w:bCs/>
      <w:kern w:val="2"/>
      <w:sz w:val="28"/>
      <w:szCs w:val="28"/>
      <w:lang w:val="en-US" w:eastAsia="zh-CN" w:bidi="ar-SA"/>
    </w:rPr>
  </w:style>
  <w:style w:type="character" w:customStyle="1" w:styleId="168">
    <w:name w:val="批注框文本 Char1"/>
    <w:qFormat/>
    <w:uiPriority w:val="0"/>
    <w:rPr>
      <w:rFonts w:ascii="Times New Roman" w:hAnsi="Times New Roman" w:eastAsia="宋体" w:cs="Times New Roman"/>
      <w:sz w:val="18"/>
      <w:szCs w:val="18"/>
    </w:rPr>
  </w:style>
  <w:style w:type="character" w:customStyle="1" w:styleId="169">
    <w:name w:val="Char Char181"/>
    <w:qFormat/>
    <w:uiPriority w:val="0"/>
    <w:rPr>
      <w:b/>
      <w:bCs/>
      <w:kern w:val="44"/>
      <w:sz w:val="44"/>
      <w:szCs w:val="44"/>
    </w:rPr>
  </w:style>
  <w:style w:type="character" w:customStyle="1" w:styleId="170">
    <w:name w:val="Heading 3 Char1"/>
    <w:qFormat/>
    <w:uiPriority w:val="0"/>
    <w:rPr>
      <w:rFonts w:eastAsia="宋体"/>
      <w:b/>
      <w:bCs/>
      <w:kern w:val="2"/>
      <w:sz w:val="24"/>
      <w:szCs w:val="32"/>
      <w:lang w:val="en-US" w:eastAsia="zh-CN" w:bidi="ar-SA"/>
    </w:rPr>
  </w:style>
  <w:style w:type="character" w:customStyle="1" w:styleId="171">
    <w:name w:val="明显参考1"/>
    <w:qFormat/>
    <w:uiPriority w:val="0"/>
    <w:rPr>
      <w:b/>
      <w:bCs/>
      <w:smallCaps/>
      <w:color w:val="C0504D"/>
      <w:spacing w:val="5"/>
      <w:u w:val="single"/>
    </w:rPr>
  </w:style>
  <w:style w:type="character" w:customStyle="1" w:styleId="172">
    <w:name w:val="Char Char20"/>
    <w:qFormat/>
    <w:uiPriority w:val="0"/>
    <w:rPr>
      <w:rFonts w:ascii="Times New Roman" w:hAnsi="Times New Roman" w:eastAsia="宋体" w:cs="Times New Roman"/>
      <w:b/>
      <w:bCs/>
      <w:sz w:val="24"/>
      <w:szCs w:val="32"/>
    </w:rPr>
  </w:style>
  <w:style w:type="character" w:customStyle="1" w:styleId="173">
    <w:name w:val="Comment Text Char1"/>
    <w:qFormat/>
    <w:uiPriority w:val="0"/>
    <w:rPr>
      <w:sz w:val="24"/>
      <w:lang w:bidi="ar-SA"/>
    </w:rPr>
  </w:style>
  <w:style w:type="character" w:customStyle="1" w:styleId="174">
    <w:name w:val="正文文本 Char1"/>
    <w:qFormat/>
    <w:uiPriority w:val="0"/>
    <w:rPr>
      <w:kern w:val="2"/>
      <w:sz w:val="21"/>
      <w:szCs w:val="22"/>
    </w:rPr>
  </w:style>
  <w:style w:type="character" w:customStyle="1" w:styleId="175">
    <w:name w:val="Char Char23"/>
    <w:qFormat/>
    <w:uiPriority w:val="0"/>
    <w:rPr>
      <w:rFonts w:eastAsia="宋体"/>
      <w:b/>
      <w:bCs/>
      <w:kern w:val="44"/>
      <w:sz w:val="32"/>
      <w:szCs w:val="44"/>
      <w:lang w:val="en-US" w:eastAsia="zh-CN" w:bidi="ar-SA"/>
    </w:rPr>
  </w:style>
  <w:style w:type="character" w:customStyle="1" w:styleId="176">
    <w:name w:val="Heading 4 Char"/>
    <w:qFormat/>
    <w:uiPriority w:val="0"/>
    <w:rPr>
      <w:rFonts w:ascii="Arial" w:hAnsi="Arial" w:eastAsia="宋体"/>
      <w:b/>
      <w:bCs/>
      <w:kern w:val="2"/>
      <w:sz w:val="21"/>
      <w:szCs w:val="28"/>
      <w:lang w:val="en-US" w:eastAsia="zh-CN" w:bidi="ar-SA"/>
    </w:rPr>
  </w:style>
  <w:style w:type="character" w:customStyle="1" w:styleId="177">
    <w:name w:val="Title Char"/>
    <w:qFormat/>
    <w:uiPriority w:val="0"/>
    <w:rPr>
      <w:rFonts w:ascii="Cambria" w:hAnsi="Cambria"/>
      <w:b/>
      <w:sz w:val="32"/>
      <w:lang w:bidi="ar-SA"/>
    </w:rPr>
  </w:style>
  <w:style w:type="character" w:customStyle="1" w:styleId="178">
    <w:name w:val="批注文字 Char Char"/>
    <w:qFormat/>
    <w:uiPriority w:val="0"/>
    <w:rPr>
      <w:rFonts w:ascii="宋体" w:hAnsi="Times New Roman" w:eastAsia="宋体" w:cs="Times New Roman"/>
      <w:sz w:val="28"/>
      <w:szCs w:val="20"/>
    </w:rPr>
  </w:style>
  <w:style w:type="character" w:customStyle="1" w:styleId="179">
    <w:name w:val="Char Char21"/>
    <w:qFormat/>
    <w:uiPriority w:val="0"/>
    <w:rPr>
      <w:rFonts w:ascii="Arial" w:hAnsi="Arial" w:eastAsia="黑体" w:cs="Times New Roman"/>
      <w:b/>
      <w:bCs/>
      <w:sz w:val="32"/>
      <w:szCs w:val="32"/>
    </w:rPr>
  </w:style>
  <w:style w:type="character" w:customStyle="1" w:styleId="180">
    <w:name w:val="不明显强调1"/>
    <w:qFormat/>
    <w:uiPriority w:val="0"/>
    <w:rPr>
      <w:i/>
      <w:iCs/>
      <w:color w:val="808080"/>
    </w:rPr>
  </w:style>
  <w:style w:type="character" w:customStyle="1" w:styleId="181">
    <w:name w:val="不明显参考1"/>
    <w:qFormat/>
    <w:uiPriority w:val="0"/>
    <w:rPr>
      <w:smallCaps/>
      <w:color w:val="C0504D"/>
      <w:u w:val="single"/>
    </w:rPr>
  </w:style>
  <w:style w:type="character" w:customStyle="1" w:styleId="182">
    <w:name w:val="日期 Char1"/>
    <w:qFormat/>
    <w:uiPriority w:val="0"/>
    <w:rPr>
      <w:rFonts w:ascii="Times New Roman" w:hAnsi="Times New Roman" w:eastAsia="宋体" w:cs="Times New Roman"/>
      <w:szCs w:val="24"/>
    </w:rPr>
  </w:style>
  <w:style w:type="character" w:customStyle="1" w:styleId="183">
    <w:name w:val="Body Text Indent 2 Char"/>
    <w:qFormat/>
    <w:uiPriority w:val="0"/>
    <w:rPr>
      <w:rFonts w:eastAsia="宋体"/>
      <w:kern w:val="2"/>
      <w:sz w:val="21"/>
      <w:szCs w:val="24"/>
      <w:lang w:val="en-US" w:eastAsia="zh-CN" w:bidi="ar-SA"/>
    </w:rPr>
  </w:style>
  <w:style w:type="character" w:customStyle="1" w:styleId="184">
    <w:name w:val="明显引用 Char1"/>
    <w:qFormat/>
    <w:uiPriority w:val="0"/>
    <w:rPr>
      <w:rFonts w:ascii="Times New Roman" w:hAnsi="Times New Roman" w:eastAsia="宋体" w:cs="Times New Roman"/>
      <w:b/>
      <w:bCs/>
      <w:i/>
      <w:iCs/>
      <w:color w:val="4F81BD"/>
      <w:szCs w:val="24"/>
    </w:rPr>
  </w:style>
  <w:style w:type="character" w:customStyle="1" w:styleId="185">
    <w:name w:val="Char Char18"/>
    <w:qFormat/>
    <w:uiPriority w:val="0"/>
    <w:rPr>
      <w:rFonts w:ascii="Times New Roman" w:hAnsi="Times New Roman" w:eastAsia="宋体" w:cs="Times New Roman"/>
      <w:b/>
      <w:bCs/>
      <w:sz w:val="28"/>
      <w:szCs w:val="28"/>
    </w:rPr>
  </w:style>
  <w:style w:type="character" w:customStyle="1" w:styleId="186">
    <w:name w:val="Header Char"/>
    <w:qFormat/>
    <w:uiPriority w:val="0"/>
    <w:rPr>
      <w:rFonts w:eastAsia="宋体"/>
      <w:kern w:val="2"/>
      <w:sz w:val="18"/>
      <w:szCs w:val="18"/>
      <w:lang w:val="en-US" w:eastAsia="zh-CN" w:bidi="ar-SA"/>
    </w:rPr>
  </w:style>
  <w:style w:type="character" w:customStyle="1" w:styleId="187">
    <w:name w:val="Footer Char"/>
    <w:qFormat/>
    <w:uiPriority w:val="0"/>
    <w:rPr>
      <w:rFonts w:eastAsia="宋体"/>
      <w:kern w:val="2"/>
      <w:sz w:val="18"/>
      <w:szCs w:val="18"/>
      <w:lang w:val="en-US" w:eastAsia="zh-CN" w:bidi="ar-SA"/>
    </w:rPr>
  </w:style>
  <w:style w:type="character" w:customStyle="1" w:styleId="188">
    <w:name w:val="Char Char24"/>
    <w:qFormat/>
    <w:uiPriority w:val="0"/>
    <w:rPr>
      <w:rFonts w:eastAsia="宋体"/>
      <w:b/>
      <w:bCs/>
      <w:kern w:val="44"/>
      <w:sz w:val="32"/>
      <w:szCs w:val="44"/>
      <w:lang w:val="en-US" w:eastAsia="zh-CN" w:bidi="ar-SA"/>
    </w:rPr>
  </w:style>
  <w:style w:type="character" w:customStyle="1" w:styleId="189">
    <w:name w:val="Char Char91"/>
    <w:qFormat/>
    <w:uiPriority w:val="0"/>
    <w:rPr>
      <w:rFonts w:eastAsia="宋体"/>
      <w:b/>
      <w:bCs/>
      <w:kern w:val="44"/>
      <w:sz w:val="32"/>
      <w:szCs w:val="44"/>
      <w:lang w:val="en-US" w:eastAsia="zh-CN" w:bidi="ar-SA"/>
    </w:rPr>
  </w:style>
  <w:style w:type="character" w:customStyle="1" w:styleId="190">
    <w:name w:val="副标题 Char"/>
    <w:qFormat/>
    <w:uiPriority w:val="0"/>
    <w:rPr>
      <w:rFonts w:ascii="Cambria" w:hAnsi="Cambria"/>
      <w:b/>
      <w:bCs/>
      <w:kern w:val="28"/>
      <w:sz w:val="32"/>
      <w:szCs w:val="32"/>
    </w:rPr>
  </w:style>
  <w:style w:type="character" w:customStyle="1" w:styleId="191">
    <w:name w:val="Comment Subject Char"/>
    <w:qFormat/>
    <w:uiPriority w:val="0"/>
    <w:rPr>
      <w:b/>
      <w:sz w:val="24"/>
      <w:lang w:bidi="ar-SA"/>
    </w:rPr>
  </w:style>
  <w:style w:type="character" w:customStyle="1" w:styleId="192">
    <w:name w:val="Char Char19"/>
    <w:qFormat/>
    <w:uiPriority w:val="0"/>
    <w:rPr>
      <w:rFonts w:ascii="Arial" w:hAnsi="Arial" w:eastAsia="宋体" w:cs="Times New Roman"/>
      <w:b/>
      <w:bCs/>
      <w:szCs w:val="28"/>
    </w:rPr>
  </w:style>
  <w:style w:type="character" w:customStyle="1" w:styleId="193">
    <w:name w:val="Document Map Char"/>
    <w:qFormat/>
    <w:uiPriority w:val="0"/>
    <w:rPr>
      <w:rFonts w:eastAsia="宋体"/>
      <w:kern w:val="2"/>
      <w:sz w:val="21"/>
      <w:szCs w:val="24"/>
      <w:lang w:val="en-US" w:eastAsia="zh-CN" w:bidi="ar-SA"/>
    </w:rPr>
  </w:style>
  <w:style w:type="character" w:customStyle="1" w:styleId="194">
    <w:name w:val="引用 Char"/>
    <w:qFormat/>
    <w:uiPriority w:val="0"/>
    <w:rPr>
      <w:i/>
      <w:iCs/>
      <w:color w:val="000000"/>
    </w:rPr>
  </w:style>
  <w:style w:type="paragraph" w:styleId="195">
    <w:name w:val="Quote"/>
    <w:basedOn w:val="1"/>
    <w:next w:val="1"/>
    <w:link w:val="223"/>
    <w:qFormat/>
    <w:uiPriority w:val="0"/>
    <w:rPr>
      <w:i/>
      <w:iCs/>
      <w:color w:val="000000"/>
      <w:kern w:val="0"/>
      <w:sz w:val="20"/>
    </w:rPr>
  </w:style>
  <w:style w:type="character" w:customStyle="1" w:styleId="196">
    <w:name w:val="Balloon Text Char"/>
    <w:qFormat/>
    <w:uiPriority w:val="0"/>
    <w:rPr>
      <w:sz w:val="18"/>
      <w:lang w:bidi="ar-SA"/>
    </w:rPr>
  </w:style>
  <w:style w:type="character" w:customStyle="1" w:styleId="197">
    <w:name w:val="Body Text Indent Char"/>
    <w:qFormat/>
    <w:uiPriority w:val="0"/>
    <w:rPr>
      <w:rFonts w:ascii="宋体" w:hAnsi="宋体" w:eastAsia="宋体"/>
      <w:kern w:val="2"/>
      <w:sz w:val="21"/>
      <w:lang w:val="en-US" w:eastAsia="zh-CN" w:bidi="ar-SA"/>
    </w:rPr>
  </w:style>
  <w:style w:type="character" w:customStyle="1" w:styleId="198">
    <w:name w:val="Footnote Text Char"/>
    <w:qFormat/>
    <w:uiPriority w:val="0"/>
    <w:rPr>
      <w:rFonts w:eastAsia="宋体"/>
      <w:sz w:val="18"/>
      <w:lang w:val="en-US" w:eastAsia="zh-CN" w:bidi="ar-SA"/>
    </w:rPr>
  </w:style>
  <w:style w:type="character" w:customStyle="1" w:styleId="199">
    <w:name w:val="Heading 1 Char"/>
    <w:qFormat/>
    <w:uiPriority w:val="0"/>
    <w:rPr>
      <w:rFonts w:eastAsia="宋体"/>
      <w:b/>
      <w:bCs/>
      <w:kern w:val="44"/>
      <w:sz w:val="32"/>
      <w:szCs w:val="44"/>
      <w:lang w:val="en-US" w:eastAsia="zh-CN" w:bidi="ar-SA"/>
    </w:rPr>
  </w:style>
  <w:style w:type="character" w:customStyle="1" w:styleId="200">
    <w:name w:val="明显引用 Char"/>
    <w:qFormat/>
    <w:uiPriority w:val="0"/>
    <w:rPr>
      <w:b/>
      <w:bCs/>
      <w:i/>
      <w:iCs/>
      <w:color w:val="4F81BD"/>
    </w:rPr>
  </w:style>
  <w:style w:type="paragraph" w:styleId="201">
    <w:name w:val="Intense Quote"/>
    <w:basedOn w:val="1"/>
    <w:next w:val="1"/>
    <w:link w:val="231"/>
    <w:qFormat/>
    <w:uiPriority w:val="0"/>
    <w:pPr>
      <w:pBdr>
        <w:bottom w:val="single" w:color="4F81BD" w:sz="4" w:space="4"/>
      </w:pBdr>
      <w:spacing w:before="200" w:after="280"/>
      <w:ind w:left="936" w:right="936"/>
    </w:pPr>
    <w:rPr>
      <w:b/>
      <w:bCs/>
      <w:i/>
      <w:iCs/>
      <w:color w:val="4F81BD"/>
      <w:kern w:val="0"/>
      <w:sz w:val="20"/>
    </w:rPr>
  </w:style>
  <w:style w:type="character" w:customStyle="1" w:styleId="202">
    <w:name w:val="批注文字 Char1"/>
    <w:qFormat/>
    <w:uiPriority w:val="0"/>
    <w:rPr>
      <w:rFonts w:ascii="Times New Roman" w:hAnsi="Times New Roman" w:eastAsia="宋体" w:cs="Times New Roman"/>
      <w:szCs w:val="24"/>
    </w:rPr>
  </w:style>
  <w:style w:type="character" w:customStyle="1" w:styleId="203">
    <w:name w:val="Char Char6"/>
    <w:qFormat/>
    <w:uiPriority w:val="0"/>
    <w:rPr>
      <w:rFonts w:eastAsia="宋体"/>
      <w:b/>
      <w:bCs/>
      <w:kern w:val="44"/>
      <w:sz w:val="32"/>
      <w:szCs w:val="44"/>
      <w:lang w:val="en-US" w:eastAsia="zh-CN" w:bidi="ar-SA"/>
    </w:rPr>
  </w:style>
  <w:style w:type="character" w:customStyle="1" w:styleId="204">
    <w:name w:val="副标题 Char1"/>
    <w:qFormat/>
    <w:uiPriority w:val="11"/>
    <w:rPr>
      <w:rFonts w:hint="default" w:ascii="Cambria" w:hAnsi="Cambria" w:cs="Times New Roman"/>
      <w:b/>
      <w:bCs/>
      <w:kern w:val="28"/>
      <w:sz w:val="32"/>
      <w:szCs w:val="32"/>
    </w:rPr>
  </w:style>
  <w:style w:type="character" w:customStyle="1" w:styleId="205">
    <w:name w:val="样式 Char"/>
    <w:link w:val="206"/>
    <w:qFormat/>
    <w:locked/>
    <w:uiPriority w:val="0"/>
    <w:rPr>
      <w:rFonts w:ascii="宋体" w:hAnsi="宋体" w:cs="宋体"/>
      <w:sz w:val="24"/>
      <w:szCs w:val="24"/>
    </w:rPr>
  </w:style>
  <w:style w:type="paragraph" w:customStyle="1" w:styleId="206">
    <w:name w:val="样式"/>
    <w:link w:val="205"/>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07">
    <w:name w:val="批注文字 Char2"/>
    <w:qFormat/>
    <w:uiPriority w:val="0"/>
    <w:rPr>
      <w:rFonts w:eastAsia="宋体"/>
      <w:kern w:val="2"/>
      <w:sz w:val="21"/>
      <w:szCs w:val="24"/>
      <w:lang w:val="en-US" w:eastAsia="zh-CN" w:bidi="ar-SA"/>
    </w:rPr>
  </w:style>
  <w:style w:type="character" w:customStyle="1" w:styleId="208">
    <w:name w:val="Char Char9"/>
    <w:qFormat/>
    <w:uiPriority w:val="0"/>
    <w:rPr>
      <w:rFonts w:eastAsia="宋体"/>
      <w:b/>
      <w:bCs/>
      <w:kern w:val="44"/>
      <w:sz w:val="32"/>
      <w:szCs w:val="44"/>
      <w:lang w:val="en-US" w:eastAsia="zh-CN" w:bidi="ar-SA"/>
    </w:rPr>
  </w:style>
  <w:style w:type="character" w:customStyle="1" w:styleId="209">
    <w:name w:val="超链接_0"/>
    <w:qFormat/>
    <w:uiPriority w:val="99"/>
    <w:rPr>
      <w:rFonts w:ascii="Calibri" w:hAnsi="Calibri" w:cs="Times New Roman"/>
      <w:color w:val="0000FF"/>
      <w:u w:val="single"/>
    </w:rPr>
  </w:style>
  <w:style w:type="character" w:customStyle="1" w:styleId="210">
    <w:name w:val="标题 2 Char1"/>
    <w:qFormat/>
    <w:uiPriority w:val="0"/>
    <w:rPr>
      <w:rFonts w:ascii="Arial" w:hAnsi="Arial" w:eastAsia="黑体" w:cs="Calibri"/>
      <w:b/>
      <w:kern w:val="0"/>
      <w:sz w:val="32"/>
      <w:szCs w:val="20"/>
    </w:rPr>
  </w:style>
  <w:style w:type="character" w:customStyle="1" w:styleId="211">
    <w:name w:val="Heading 2 Char"/>
    <w:qFormat/>
    <w:uiPriority w:val="0"/>
    <w:rPr>
      <w:rFonts w:ascii="Arial" w:hAnsi="Arial" w:eastAsia="黑体"/>
      <w:b/>
      <w:bCs/>
      <w:kern w:val="2"/>
      <w:sz w:val="32"/>
      <w:szCs w:val="32"/>
      <w:lang w:val="en-US" w:eastAsia="zh-CN" w:bidi="ar-SA"/>
    </w:rPr>
  </w:style>
  <w:style w:type="character" w:customStyle="1" w:styleId="212">
    <w:name w:val="标题 Char1"/>
    <w:qFormat/>
    <w:uiPriority w:val="10"/>
    <w:rPr>
      <w:rFonts w:ascii="Cambria" w:hAnsi="Cambria" w:eastAsia="宋体" w:cs="Times New Roman"/>
      <w:b/>
      <w:bCs/>
      <w:sz w:val="32"/>
      <w:szCs w:val="32"/>
    </w:rPr>
  </w:style>
  <w:style w:type="character" w:customStyle="1" w:styleId="213">
    <w:name w:val="批注主题 Char1"/>
    <w:qFormat/>
    <w:uiPriority w:val="0"/>
    <w:rPr>
      <w:rFonts w:ascii="Times New Roman" w:hAnsi="Times New Roman" w:eastAsia="宋体" w:cs="Times New Roman"/>
      <w:b/>
      <w:bCs/>
      <w:szCs w:val="24"/>
    </w:rPr>
  </w:style>
  <w:style w:type="character" w:customStyle="1" w:styleId="214">
    <w:name w:val="文档结构图 Char1"/>
    <w:qFormat/>
    <w:uiPriority w:val="0"/>
    <w:rPr>
      <w:rFonts w:ascii="宋体" w:hAnsi="Times New Roman" w:eastAsia="宋体" w:cs="Times New Roman"/>
      <w:sz w:val="18"/>
      <w:szCs w:val="18"/>
    </w:rPr>
  </w:style>
  <w:style w:type="character" w:customStyle="1" w:styleId="215">
    <w:name w:val="Char Char22"/>
    <w:qFormat/>
    <w:uiPriority w:val="0"/>
    <w:rPr>
      <w:rFonts w:ascii="Times New Roman" w:hAnsi="Times New Roman" w:eastAsia="宋体" w:cs="Times New Roman"/>
      <w:b/>
      <w:bCs/>
      <w:kern w:val="44"/>
      <w:sz w:val="32"/>
      <w:szCs w:val="44"/>
    </w:rPr>
  </w:style>
  <w:style w:type="character" w:customStyle="1" w:styleId="216">
    <w:name w:val="标题 3 Char1"/>
    <w:qFormat/>
    <w:uiPriority w:val="0"/>
    <w:rPr>
      <w:rFonts w:ascii="Calibri" w:hAnsi="Calibri" w:eastAsia="宋体" w:cs="Arial"/>
      <w:b/>
      <w:kern w:val="0"/>
      <w:sz w:val="32"/>
      <w:szCs w:val="20"/>
    </w:rPr>
  </w:style>
  <w:style w:type="character" w:customStyle="1" w:styleId="217">
    <w:name w:val="标题 Char2"/>
    <w:qFormat/>
    <w:uiPriority w:val="0"/>
    <w:rPr>
      <w:rFonts w:ascii="Cambria" w:hAnsi="Cambria" w:eastAsia="宋体" w:cs="Times New Roman"/>
      <w:b/>
      <w:bCs/>
      <w:sz w:val="32"/>
      <w:szCs w:val="32"/>
    </w:rPr>
  </w:style>
  <w:style w:type="character" w:customStyle="1" w:styleId="218">
    <w:name w:val="书籍标题1"/>
    <w:qFormat/>
    <w:uiPriority w:val="0"/>
    <w:rPr>
      <w:b/>
      <w:bCs/>
      <w:smallCaps/>
      <w:spacing w:val="5"/>
    </w:rPr>
  </w:style>
  <w:style w:type="character" w:customStyle="1" w:styleId="219">
    <w:name w:val="标题 Char3"/>
    <w:basedOn w:val="59"/>
    <w:qFormat/>
    <w:uiPriority w:val="10"/>
    <w:rPr>
      <w:rFonts w:ascii="Cambria" w:hAnsi="Cambria" w:cs="Times New Roman"/>
      <w:b/>
      <w:bCs/>
      <w:kern w:val="2"/>
      <w:sz w:val="32"/>
      <w:szCs w:val="32"/>
    </w:rPr>
  </w:style>
  <w:style w:type="character" w:customStyle="1" w:styleId="220">
    <w:name w:val="文档结构图 Char2"/>
    <w:basedOn w:val="59"/>
    <w:semiHidden/>
    <w:qFormat/>
    <w:uiPriority w:val="99"/>
    <w:rPr>
      <w:rFonts w:ascii="宋体"/>
      <w:kern w:val="2"/>
      <w:sz w:val="18"/>
      <w:szCs w:val="18"/>
    </w:rPr>
  </w:style>
  <w:style w:type="character" w:customStyle="1" w:styleId="221">
    <w:name w:val="脚注文本 Char1"/>
    <w:basedOn w:val="59"/>
    <w:qFormat/>
    <w:uiPriority w:val="99"/>
    <w:rPr>
      <w:kern w:val="2"/>
      <w:sz w:val="18"/>
      <w:szCs w:val="18"/>
    </w:rPr>
  </w:style>
  <w:style w:type="character" w:customStyle="1" w:styleId="222">
    <w:name w:val="副标题 字符"/>
    <w:basedOn w:val="59"/>
    <w:link w:val="39"/>
    <w:qFormat/>
    <w:uiPriority w:val="11"/>
    <w:rPr>
      <w:rFonts w:asciiTheme="majorHAnsi" w:hAnsiTheme="majorHAnsi" w:cstheme="majorBidi"/>
      <w:b/>
      <w:bCs/>
      <w:kern w:val="28"/>
      <w:sz w:val="32"/>
      <w:szCs w:val="32"/>
    </w:rPr>
  </w:style>
  <w:style w:type="character" w:customStyle="1" w:styleId="223">
    <w:name w:val="引用 字符"/>
    <w:basedOn w:val="59"/>
    <w:link w:val="195"/>
    <w:qFormat/>
    <w:uiPriority w:val="29"/>
    <w:rPr>
      <w:i/>
      <w:iCs/>
      <w:color w:val="000000" w:themeColor="text1"/>
      <w:kern w:val="2"/>
      <w:sz w:val="21"/>
      <w14:textFill>
        <w14:solidFill>
          <w14:schemeClr w14:val="tx1"/>
        </w14:solidFill>
      </w14:textFill>
    </w:rPr>
  </w:style>
  <w:style w:type="paragraph" w:customStyle="1" w:styleId="224">
    <w:name w:val="标题 1_0"/>
    <w:basedOn w:val="225"/>
    <w:next w:val="22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2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正文缩进_0"/>
    <w:basedOn w:val="227"/>
    <w:qFormat/>
    <w:uiPriority w:val="0"/>
    <w:pPr>
      <w:widowControl w:val="0"/>
      <w:ind w:firstLine="420"/>
      <w:jc w:val="both"/>
    </w:pPr>
    <w:rPr>
      <w:kern w:val="2"/>
      <w:u w:val="single"/>
    </w:rPr>
  </w:style>
  <w:style w:type="paragraph" w:customStyle="1" w:styleId="227">
    <w:name w:val="正文_1"/>
    <w:qFormat/>
    <w:uiPriority w:val="0"/>
    <w:rPr>
      <w:rFonts w:ascii="Times New Roman" w:hAnsi="Times New Roman" w:eastAsia="宋体" w:cs="Times New Roman"/>
      <w:sz w:val="21"/>
      <w:szCs w:val="22"/>
      <w:lang w:val="en-US" w:eastAsia="zh-CN" w:bidi="ar-SA"/>
    </w:rPr>
  </w:style>
  <w:style w:type="paragraph" w:customStyle="1" w:styleId="228">
    <w:name w:val="正文文本_0"/>
    <w:basedOn w:val="22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2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0">
    <w:name w:val="样式 标题 2 + Times New Roman 四号 非加粗 段前: 5 磅 段后: 0 磅 行距: 固定值 20..."/>
    <w:basedOn w:val="3"/>
    <w:qFormat/>
    <w:uiPriority w:val="0"/>
    <w:pPr>
      <w:adjustRightInd/>
      <w:spacing w:before="100" w:after="0" w:line="400" w:lineRule="exact"/>
      <w:textAlignment w:val="auto"/>
    </w:pPr>
    <w:rPr>
      <w:rFonts w:ascii="Times New Roman" w:hAnsi="Times New Roman" w:cs="宋体"/>
      <w:b w:val="0"/>
      <w:sz w:val="28"/>
    </w:rPr>
  </w:style>
  <w:style w:type="character" w:customStyle="1" w:styleId="231">
    <w:name w:val="明显引用 字符"/>
    <w:basedOn w:val="59"/>
    <w:link w:val="201"/>
    <w:qFormat/>
    <w:uiPriority w:val="30"/>
    <w:rPr>
      <w:b/>
      <w:bCs/>
      <w:i/>
      <w:iCs/>
      <w:color w:val="4F81BD" w:themeColor="accent1"/>
      <w:kern w:val="2"/>
      <w:sz w:val="21"/>
      <w14:textFill>
        <w14:solidFill>
          <w14:schemeClr w14:val="accent1"/>
        </w14:solidFill>
      </w14:textFill>
    </w:rPr>
  </w:style>
  <w:style w:type="paragraph" w:customStyle="1" w:styleId="23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Char Char Char Char Char Char Char"/>
    <w:basedOn w:val="1"/>
    <w:qFormat/>
    <w:uiPriority w:val="0"/>
    <w:pPr>
      <w:widowControl/>
      <w:spacing w:after="160" w:line="240" w:lineRule="exact"/>
      <w:jc w:val="left"/>
    </w:pPr>
    <w:rPr>
      <w:szCs w:val="24"/>
    </w:rPr>
  </w:style>
  <w:style w:type="paragraph" w:customStyle="1" w:styleId="23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23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纯文本1"/>
    <w:basedOn w:val="1"/>
    <w:qFormat/>
    <w:uiPriority w:val="0"/>
    <w:pPr>
      <w:adjustRightInd w:val="0"/>
      <w:textAlignment w:val="baseline"/>
    </w:pPr>
    <w:rPr>
      <w:rFonts w:ascii="宋体" w:hAnsi="Courier New" w:eastAsia="楷体_GB2312"/>
      <w:sz w:val="28"/>
    </w:rPr>
  </w:style>
  <w:style w:type="paragraph" w:customStyle="1" w:styleId="237">
    <w:name w:val="2-2ji"/>
    <w:basedOn w:val="3"/>
    <w:qFormat/>
    <w:uiPriority w:val="0"/>
    <w:pPr>
      <w:adjustRightInd/>
      <w:spacing w:before="0" w:after="0" w:line="360" w:lineRule="auto"/>
      <w:jc w:val="center"/>
      <w:textAlignment w:val="auto"/>
    </w:pPr>
    <w:rPr>
      <w:rFonts w:ascii="宋体" w:hAnsi="宋体" w:eastAsia="宋体"/>
      <w:bCs/>
      <w:kern w:val="2"/>
      <w:sz w:val="36"/>
      <w:szCs w:val="24"/>
    </w:rPr>
  </w:style>
  <w:style w:type="paragraph" w:customStyle="1" w:styleId="238">
    <w:name w:val="Char1"/>
    <w:basedOn w:val="1"/>
    <w:qFormat/>
    <w:uiPriority w:val="0"/>
    <w:pPr>
      <w:widowControl/>
      <w:spacing w:after="160" w:line="240" w:lineRule="exact"/>
      <w:jc w:val="left"/>
    </w:pPr>
    <w:rPr>
      <w:szCs w:val="24"/>
    </w:rPr>
  </w:style>
  <w:style w:type="paragraph" w:customStyle="1" w:styleId="23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40">
    <w:name w:val="标题_0"/>
    <w:basedOn w:val="227"/>
    <w:qFormat/>
    <w:uiPriority w:val="0"/>
    <w:pPr>
      <w:spacing w:before="120" w:after="120" w:line="360" w:lineRule="auto"/>
      <w:jc w:val="center"/>
      <w:outlineLvl w:val="0"/>
    </w:pPr>
    <w:rPr>
      <w:rFonts w:ascii="黑体" w:hAnsi="Arial" w:eastAsia="黑体"/>
      <w:b/>
      <w:bCs/>
      <w:kern w:val="2"/>
      <w:sz w:val="32"/>
      <w:szCs w:val="32"/>
    </w:rPr>
  </w:style>
  <w:style w:type="paragraph" w:customStyle="1" w:styleId="241">
    <w:name w:val="_Style 37"/>
    <w:basedOn w:val="1"/>
    <w:next w:val="1"/>
    <w:qFormat/>
    <w:uiPriority w:val="0"/>
    <w:rPr>
      <w:szCs w:val="24"/>
    </w:rPr>
  </w:style>
  <w:style w:type="paragraph" w:customStyle="1" w:styleId="242">
    <w:name w:val="TOC 标题_0"/>
    <w:basedOn w:val="224"/>
    <w:next w:val="225"/>
    <w:qFormat/>
    <w:uiPriority w:val="0"/>
    <w:pPr>
      <w:outlineLvl w:val="9"/>
    </w:pPr>
    <w:rPr>
      <w:rFonts w:ascii="Calibri" w:hAnsi="Calibri"/>
    </w:rPr>
  </w:style>
  <w:style w:type="paragraph" w:customStyle="1" w:styleId="24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244">
    <w:name w:val="标题 4_0"/>
    <w:basedOn w:val="225"/>
    <w:next w:val="225"/>
    <w:qFormat/>
    <w:uiPriority w:val="0"/>
    <w:pPr>
      <w:keepNext/>
      <w:keepLines/>
      <w:spacing w:before="280" w:after="290" w:line="372" w:lineRule="auto"/>
      <w:outlineLvl w:val="3"/>
    </w:pPr>
    <w:rPr>
      <w:rFonts w:ascii="Cambria" w:hAnsi="Cambria"/>
      <w:b/>
      <w:bCs/>
      <w:sz w:val="28"/>
      <w:szCs w:val="28"/>
    </w:rPr>
  </w:style>
  <w:style w:type="paragraph" w:customStyle="1" w:styleId="245">
    <w:name w:val="样式1"/>
    <w:basedOn w:val="1"/>
    <w:next w:val="5"/>
    <w:qFormat/>
    <w:uiPriority w:val="0"/>
    <w:pPr>
      <w:spacing w:line="360" w:lineRule="auto"/>
      <w:ind w:firstLine="420" w:firstLineChars="200"/>
    </w:pPr>
    <w:rPr>
      <w:rFonts w:ascii="宋体" w:hAnsi="宋体"/>
      <w:szCs w:val="21"/>
    </w:rPr>
  </w:style>
  <w:style w:type="paragraph" w:customStyle="1" w:styleId="246">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kern w:val="2"/>
      <w:sz w:val="21"/>
    </w:rPr>
  </w:style>
  <w:style w:type="paragraph" w:customStyle="1" w:styleId="247">
    <w:name w:val="修订2"/>
    <w:qFormat/>
    <w:uiPriority w:val="0"/>
    <w:rPr>
      <w:rFonts w:ascii="Times New Roman" w:hAnsi="Times New Roman" w:eastAsia="宋体" w:cs="Times New Roman"/>
      <w:kern w:val="2"/>
      <w:sz w:val="21"/>
      <w:szCs w:val="24"/>
      <w:lang w:val="en-US" w:eastAsia="zh-CN" w:bidi="ar-SA"/>
    </w:rPr>
  </w:style>
  <w:style w:type="paragraph" w:customStyle="1" w:styleId="248">
    <w:name w:val="标题 3_0"/>
    <w:basedOn w:val="225"/>
    <w:next w:val="225"/>
    <w:qFormat/>
    <w:uiPriority w:val="0"/>
    <w:pPr>
      <w:keepNext/>
      <w:keepLines/>
      <w:spacing w:before="260" w:after="260" w:line="413" w:lineRule="auto"/>
      <w:outlineLvl w:val="2"/>
    </w:pPr>
    <w:rPr>
      <w:rFonts w:ascii="Times New Roman" w:hAnsi="Times New Roman"/>
      <w:b/>
      <w:bCs/>
      <w:sz w:val="32"/>
      <w:szCs w:val="32"/>
    </w:rPr>
  </w:style>
  <w:style w:type="paragraph" w:customStyle="1" w:styleId="249">
    <w:name w:val="Address"/>
    <w:basedOn w:val="1"/>
    <w:next w:val="1"/>
    <w:qFormat/>
    <w:uiPriority w:val="0"/>
    <w:pPr>
      <w:autoSpaceDE w:val="0"/>
      <w:autoSpaceDN w:val="0"/>
      <w:adjustRightInd w:val="0"/>
      <w:jc w:val="left"/>
    </w:pPr>
    <w:rPr>
      <w:rFonts w:ascii="@时尚中黑简体"/>
      <w:i/>
      <w:kern w:val="0"/>
      <w:sz w:val="24"/>
    </w:rPr>
  </w:style>
  <w:style w:type="table" w:customStyle="1" w:styleId="250">
    <w:name w:val="网格型11"/>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1">
    <w:name w:val="Char Char4"/>
    <w:qFormat/>
    <w:uiPriority w:val="0"/>
    <w:rPr>
      <w:b/>
      <w:sz w:val="20"/>
    </w:rPr>
  </w:style>
  <w:style w:type="character" w:customStyle="1" w:styleId="252">
    <w:name w:val="H1 Char"/>
    <w:qFormat/>
    <w:uiPriority w:val="0"/>
    <w:rPr>
      <w:b/>
      <w:sz w:val="20"/>
    </w:rPr>
  </w:style>
  <w:style w:type="character" w:customStyle="1" w:styleId="253">
    <w:name w:val="样式15 Char"/>
    <w:qFormat/>
    <w:uiPriority w:val="0"/>
    <w:rPr>
      <w:sz w:val="20"/>
    </w:rPr>
  </w:style>
  <w:style w:type="character" w:customStyle="1" w:styleId="254">
    <w:name w:val="HTML 预设格式 Char1"/>
    <w:qFormat/>
    <w:uiPriority w:val="0"/>
    <w:rPr>
      <w:rFonts w:ascii="Courier New" w:hAnsi="Courier New"/>
      <w:kern w:val="2"/>
    </w:rPr>
  </w:style>
  <w:style w:type="character" w:customStyle="1" w:styleId="255">
    <w:name w:val="Char Char2"/>
    <w:qFormat/>
    <w:uiPriority w:val="0"/>
    <w:rPr>
      <w:sz w:val="20"/>
    </w:rPr>
  </w:style>
  <w:style w:type="character" w:customStyle="1" w:styleId="256">
    <w:name w:val="Char Char8"/>
    <w:qFormat/>
    <w:uiPriority w:val="0"/>
    <w:rPr>
      <w:sz w:val="20"/>
    </w:rPr>
  </w:style>
  <w:style w:type="character" w:customStyle="1" w:styleId="257">
    <w:name w:val="bigfont"/>
    <w:qFormat/>
    <w:uiPriority w:val="0"/>
    <w:rPr>
      <w:sz w:val="20"/>
    </w:rPr>
  </w:style>
  <w:style w:type="character" w:customStyle="1" w:styleId="258">
    <w:name w:val="称呼 Char"/>
    <w:qFormat/>
    <w:uiPriority w:val="0"/>
    <w:rPr>
      <w:rFonts w:hAnsi="宋体" w:cs="宋体"/>
      <w:sz w:val="30"/>
    </w:rPr>
  </w:style>
  <w:style w:type="character" w:customStyle="1" w:styleId="259">
    <w:name w:val="Char Char1"/>
    <w:qFormat/>
    <w:uiPriority w:val="0"/>
    <w:rPr>
      <w:sz w:val="20"/>
    </w:rPr>
  </w:style>
  <w:style w:type="character" w:customStyle="1" w:styleId="260">
    <w:name w:val="Char Char5"/>
    <w:qFormat/>
    <w:uiPriority w:val="0"/>
    <w:rPr>
      <w:sz w:val="20"/>
    </w:rPr>
  </w:style>
  <w:style w:type="character" w:customStyle="1" w:styleId="261">
    <w:name w:val="tt21"/>
    <w:qFormat/>
    <w:uiPriority w:val="0"/>
    <w:rPr>
      <w:b/>
      <w:sz w:val="20"/>
    </w:rPr>
  </w:style>
  <w:style w:type="character" w:customStyle="1" w:styleId="262">
    <w:name w:val="样式13 Char"/>
    <w:qFormat/>
    <w:uiPriority w:val="0"/>
    <w:rPr>
      <w:sz w:val="20"/>
    </w:rPr>
  </w:style>
  <w:style w:type="character" w:customStyle="1" w:styleId="263">
    <w:name w:val="Char Char10"/>
    <w:qFormat/>
    <w:uiPriority w:val="0"/>
    <w:rPr>
      <w:sz w:val="20"/>
    </w:rPr>
  </w:style>
  <w:style w:type="character" w:customStyle="1" w:styleId="264">
    <w:name w:val="title2"/>
    <w:qFormat/>
    <w:uiPriority w:val="0"/>
    <w:rPr>
      <w:b/>
      <w:color w:val="111111"/>
      <w:sz w:val="20"/>
      <w:u w:val="none"/>
    </w:rPr>
  </w:style>
  <w:style w:type="character" w:customStyle="1" w:styleId="265">
    <w:name w:val="H2 Char"/>
    <w:qFormat/>
    <w:uiPriority w:val="0"/>
    <w:rPr>
      <w:b/>
      <w:sz w:val="20"/>
    </w:rPr>
  </w:style>
  <w:style w:type="character" w:customStyle="1" w:styleId="266">
    <w:name w:val="level1"/>
    <w:qFormat/>
    <w:uiPriority w:val="0"/>
    <w:rPr>
      <w:sz w:val="20"/>
    </w:rPr>
  </w:style>
  <w:style w:type="character" w:customStyle="1" w:styleId="267">
    <w:name w:val="正文文本 3 Char"/>
    <w:qFormat/>
    <w:uiPriority w:val="0"/>
    <w:rPr>
      <w:rFonts w:hAnsi="宋体" w:cs="宋体"/>
      <w:color w:val="000000"/>
      <w:sz w:val="24"/>
    </w:rPr>
  </w:style>
  <w:style w:type="character" w:customStyle="1" w:styleId="268">
    <w:name w:val="仿宋，小四"/>
    <w:qFormat/>
    <w:uiPriority w:val="0"/>
    <w:rPr>
      <w:sz w:val="20"/>
    </w:rPr>
  </w:style>
  <w:style w:type="character" w:customStyle="1" w:styleId="269">
    <w:name w:val="样式11 Char"/>
    <w:qFormat/>
    <w:uiPriority w:val="0"/>
    <w:rPr>
      <w:sz w:val="20"/>
    </w:rPr>
  </w:style>
  <w:style w:type="character" w:customStyle="1" w:styleId="270">
    <w:name w:val="样式 标题 3h3section:3Level 3 HeadH3level_3PIM 33rd level3H... Char Char"/>
    <w:qFormat/>
    <w:uiPriority w:val="0"/>
    <w:rPr>
      <w:b/>
      <w:sz w:val="20"/>
    </w:rPr>
  </w:style>
  <w:style w:type="character" w:customStyle="1" w:styleId="271">
    <w:name w:val="Char Char Char Char Char Char"/>
    <w:qFormat/>
    <w:uiPriority w:val="0"/>
    <w:rPr>
      <w:sz w:val="20"/>
    </w:rPr>
  </w:style>
  <w:style w:type="character" w:customStyle="1" w:styleId="272">
    <w:name w:val="样式3 Char Char"/>
    <w:qFormat/>
    <w:uiPriority w:val="0"/>
    <w:rPr>
      <w:b/>
      <w:sz w:val="20"/>
    </w:rPr>
  </w:style>
  <w:style w:type="character" w:customStyle="1" w:styleId="273">
    <w:name w:val="样式3 Char Char Char Char"/>
    <w:qFormat/>
    <w:uiPriority w:val="0"/>
    <w:rPr>
      <w:b/>
      <w:sz w:val="20"/>
    </w:rPr>
  </w:style>
  <w:style w:type="character" w:customStyle="1" w:styleId="274">
    <w:name w:val="正文首行缩进 Char1"/>
    <w:qFormat/>
    <w:uiPriority w:val="0"/>
    <w:rPr>
      <w:rFonts w:hAnsi="宋体" w:cs="宋体"/>
      <w:sz w:val="21"/>
      <w:lang w:val="en-US" w:eastAsia="zh-CN" w:bidi="ar-SA"/>
    </w:rPr>
  </w:style>
  <w:style w:type="character" w:customStyle="1" w:styleId="275">
    <w:name w:val="样式9 Char"/>
    <w:qFormat/>
    <w:uiPriority w:val="0"/>
    <w:rPr>
      <w:sz w:val="20"/>
    </w:rPr>
  </w:style>
  <w:style w:type="character" w:customStyle="1" w:styleId="276">
    <w:name w:val="样式 标题 3h3section:3Level 3 HeadH3level_3PIM 33rd level3H... Char"/>
    <w:qFormat/>
    <w:uiPriority w:val="0"/>
    <w:rPr>
      <w:b/>
      <w:sz w:val="20"/>
    </w:rPr>
  </w:style>
  <w:style w:type="character" w:customStyle="1" w:styleId="277">
    <w:name w:val="样式10 Char"/>
    <w:qFormat/>
    <w:uiPriority w:val="0"/>
    <w:rPr>
      <w:sz w:val="20"/>
    </w:rPr>
  </w:style>
  <w:style w:type="character" w:customStyle="1" w:styleId="278">
    <w:name w:val="Char Char3"/>
    <w:qFormat/>
    <w:uiPriority w:val="0"/>
    <w:rPr>
      <w:sz w:val="20"/>
    </w:rPr>
  </w:style>
  <w:style w:type="character" w:customStyle="1" w:styleId="279">
    <w:name w:val="Char Char7"/>
    <w:qFormat/>
    <w:uiPriority w:val="0"/>
    <w:rPr>
      <w:sz w:val="20"/>
    </w:rPr>
  </w:style>
  <w:style w:type="character" w:customStyle="1" w:styleId="280">
    <w:name w:val="样式12 Char"/>
    <w:qFormat/>
    <w:uiPriority w:val="0"/>
    <w:rPr>
      <w:sz w:val="20"/>
    </w:rPr>
  </w:style>
  <w:style w:type="character" w:customStyle="1" w:styleId="281">
    <w:name w:val="普通文字 Char2"/>
    <w:semiHidden/>
    <w:qFormat/>
    <w:uiPriority w:val="0"/>
    <w:rPr>
      <w:sz w:val="20"/>
    </w:rPr>
  </w:style>
  <w:style w:type="character" w:customStyle="1" w:styleId="282">
    <w:name w:val="newsbg1"/>
    <w:qFormat/>
    <w:uiPriority w:val="0"/>
    <w:rPr>
      <w:sz w:val="20"/>
    </w:rPr>
  </w:style>
  <w:style w:type="character" w:customStyle="1" w:styleId="283">
    <w:name w:val="Char Char14"/>
    <w:qFormat/>
    <w:uiPriority w:val="0"/>
    <w:rPr>
      <w:sz w:val="20"/>
    </w:rPr>
  </w:style>
  <w:style w:type="character" w:customStyle="1" w:styleId="284">
    <w:name w:val="正文文本 Char2"/>
    <w:qFormat/>
    <w:uiPriority w:val="0"/>
    <w:rPr>
      <w:sz w:val="20"/>
    </w:rPr>
  </w:style>
  <w:style w:type="character" w:customStyle="1" w:styleId="285">
    <w:name w:val="样式14 Char"/>
    <w:qFormat/>
    <w:uiPriority w:val="0"/>
    <w:rPr>
      <w:sz w:val="20"/>
    </w:rPr>
  </w:style>
  <w:style w:type="character" w:customStyle="1" w:styleId="286">
    <w:name w:val="Char Char13"/>
    <w:qFormat/>
    <w:uiPriority w:val="0"/>
    <w:rPr>
      <w:b/>
      <w:sz w:val="20"/>
    </w:rPr>
  </w:style>
  <w:style w:type="character" w:customStyle="1" w:styleId="287">
    <w:name w:val="style41"/>
    <w:qFormat/>
    <w:uiPriority w:val="0"/>
    <w:rPr>
      <w:color w:val="AA1515"/>
      <w:sz w:val="20"/>
    </w:rPr>
  </w:style>
  <w:style w:type="character" w:customStyle="1" w:styleId="288">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sz w:val="20"/>
    </w:rPr>
  </w:style>
  <w:style w:type="character" w:customStyle="1" w:styleId="289">
    <w:name w:val="apple-converted-space"/>
    <w:qFormat/>
    <w:uiPriority w:val="0"/>
    <w:rPr>
      <w:sz w:val="20"/>
    </w:rPr>
  </w:style>
  <w:style w:type="character" w:customStyle="1" w:styleId="290">
    <w:name w:val="普通文字 Char"/>
    <w:qFormat/>
    <w:uiPriority w:val="0"/>
    <w:rPr>
      <w:sz w:val="20"/>
    </w:rPr>
  </w:style>
  <w:style w:type="character" w:customStyle="1" w:styleId="291">
    <w:name w:val="正文文本缩进 3 Char1"/>
    <w:basedOn w:val="59"/>
    <w:qFormat/>
    <w:uiPriority w:val="0"/>
    <w:rPr>
      <w:kern w:val="2"/>
      <w:sz w:val="16"/>
      <w:szCs w:val="16"/>
    </w:rPr>
  </w:style>
  <w:style w:type="character" w:customStyle="1" w:styleId="292">
    <w:name w:val="HTML 预设格式 Char2"/>
    <w:basedOn w:val="59"/>
    <w:qFormat/>
    <w:uiPriority w:val="0"/>
    <w:rPr>
      <w:rFonts w:ascii="Courier New" w:hAnsi="Courier New" w:cs="Courier New"/>
      <w:kern w:val="2"/>
    </w:rPr>
  </w:style>
  <w:style w:type="character" w:customStyle="1" w:styleId="293">
    <w:name w:val="正文文本 3 字符"/>
    <w:basedOn w:val="59"/>
    <w:link w:val="19"/>
    <w:qFormat/>
    <w:uiPriority w:val="0"/>
    <w:rPr>
      <w:kern w:val="2"/>
      <w:sz w:val="16"/>
      <w:szCs w:val="16"/>
    </w:rPr>
  </w:style>
  <w:style w:type="character" w:customStyle="1" w:styleId="294">
    <w:name w:val="正文文本 2 Char1"/>
    <w:basedOn w:val="59"/>
    <w:qFormat/>
    <w:uiPriority w:val="0"/>
    <w:rPr>
      <w:kern w:val="2"/>
      <w:sz w:val="21"/>
      <w:szCs w:val="24"/>
    </w:rPr>
  </w:style>
  <w:style w:type="character" w:customStyle="1" w:styleId="295">
    <w:name w:val="称呼 字符"/>
    <w:basedOn w:val="59"/>
    <w:link w:val="18"/>
    <w:qFormat/>
    <w:uiPriority w:val="0"/>
    <w:rPr>
      <w:kern w:val="2"/>
      <w:sz w:val="21"/>
    </w:rPr>
  </w:style>
  <w:style w:type="character" w:customStyle="1" w:styleId="296">
    <w:name w:val="正文首行缩进 Char2"/>
    <w:basedOn w:val="84"/>
    <w:qFormat/>
    <w:uiPriority w:val="0"/>
    <w:rPr>
      <w:rFonts w:cs="Times New Roman"/>
      <w:kern w:val="2"/>
      <w:sz w:val="21"/>
      <w:szCs w:val="24"/>
    </w:rPr>
  </w:style>
  <w:style w:type="paragraph" w:customStyle="1" w:styleId="297">
    <w:name w:val="标准正文"/>
    <w:basedOn w:val="1"/>
    <w:next w:val="298"/>
    <w:qFormat/>
    <w:uiPriority w:val="0"/>
    <w:pPr>
      <w:spacing w:line="312" w:lineRule="auto"/>
      <w:ind w:firstLine="482"/>
    </w:pPr>
    <w:rPr>
      <w:rFonts w:hAnsi="宋体" w:cs="宋体"/>
      <w:kern w:val="0"/>
      <w:sz w:val="24"/>
    </w:rPr>
  </w:style>
  <w:style w:type="paragraph" w:customStyle="1" w:styleId="298">
    <w:name w:val="font5"/>
    <w:basedOn w:val="1"/>
    <w:qFormat/>
    <w:uiPriority w:val="0"/>
    <w:pPr>
      <w:widowControl/>
      <w:spacing w:before="280" w:after="280"/>
    </w:pPr>
    <w:rPr>
      <w:rFonts w:ascii="宋体" w:hAnsi="宋体" w:cs="宋体"/>
      <w:kern w:val="0"/>
      <w:sz w:val="18"/>
    </w:rPr>
  </w:style>
  <w:style w:type="paragraph" w:customStyle="1" w:styleId="299">
    <w:name w:val="样式11"/>
    <w:next w:val="300"/>
    <w:qFormat/>
    <w:uiPriority w:val="0"/>
    <w:pPr>
      <w:widowControl w:val="0"/>
      <w:jc w:val="center"/>
    </w:pPr>
    <w:rPr>
      <w:rFonts w:ascii="Times New Roman" w:hAnsi="宋体" w:eastAsia="宋体" w:cs="宋体"/>
      <w:sz w:val="18"/>
      <w:lang w:val="en-US" w:eastAsia="zh-CN" w:bidi="ar-SA"/>
    </w:rPr>
  </w:style>
  <w:style w:type="paragraph" w:customStyle="1" w:styleId="300">
    <w:name w:val="样式8"/>
    <w:basedOn w:val="1"/>
    <w:next w:val="301"/>
    <w:qFormat/>
    <w:uiPriority w:val="0"/>
    <w:pPr>
      <w:spacing w:before="260" w:after="260"/>
      <w:jc w:val="center"/>
      <w:outlineLvl w:val="1"/>
    </w:pPr>
    <w:rPr>
      <w:rFonts w:ascii="Arial" w:hAnsi="宋体" w:eastAsia="黑体" w:cs="宋体"/>
      <w:b/>
      <w:kern w:val="0"/>
      <w:sz w:val="72"/>
    </w:rPr>
  </w:style>
  <w:style w:type="paragraph" w:customStyle="1" w:styleId="301">
    <w:name w:val="xl145"/>
    <w:basedOn w:val="1"/>
    <w:next w:val="302"/>
    <w:qFormat/>
    <w:uiPriority w:val="0"/>
    <w:pPr>
      <w:widowControl/>
      <w:spacing w:before="280" w:after="280"/>
      <w:jc w:val="center"/>
    </w:pPr>
    <w:rPr>
      <w:rFonts w:ascii="宋体" w:hAnsi="宋体" w:cs="宋体"/>
      <w:color w:val="000000"/>
      <w:kern w:val="0"/>
      <w:sz w:val="20"/>
    </w:rPr>
  </w:style>
  <w:style w:type="paragraph" w:customStyle="1" w:styleId="302">
    <w:name w:val="Char Char Char Char Char Char Char Char Char Char Char Char Char Char Char Char Char Char Char"/>
    <w:basedOn w:val="1"/>
    <w:next w:val="1"/>
    <w:qFormat/>
    <w:uiPriority w:val="0"/>
    <w:pPr>
      <w:widowControl/>
      <w:spacing w:line="400" w:lineRule="exact"/>
      <w:jc w:val="center"/>
    </w:pPr>
    <w:rPr>
      <w:rFonts w:ascii="Verdana" w:hAnsi="宋体" w:cs="宋体"/>
      <w:kern w:val="0"/>
    </w:rPr>
  </w:style>
  <w:style w:type="paragraph" w:customStyle="1" w:styleId="303">
    <w:name w:val="Char Char Char Char Char Char Char1"/>
    <w:basedOn w:val="1"/>
    <w:next w:val="304"/>
    <w:qFormat/>
    <w:uiPriority w:val="0"/>
    <w:pPr>
      <w:widowControl/>
      <w:spacing w:line="400" w:lineRule="exact"/>
      <w:jc w:val="center"/>
    </w:pPr>
    <w:rPr>
      <w:rFonts w:ascii="Verdana" w:hAnsi="宋体" w:cs="宋体"/>
      <w:kern w:val="0"/>
    </w:rPr>
  </w:style>
  <w:style w:type="paragraph" w:customStyle="1" w:styleId="304">
    <w:name w:val="Char Char2 Char Char Char Char"/>
    <w:basedOn w:val="1"/>
    <w:next w:val="305"/>
    <w:qFormat/>
    <w:uiPriority w:val="0"/>
    <w:rPr>
      <w:rFonts w:ascii="Tahoma" w:hAnsi="宋体" w:cs="宋体"/>
      <w:kern w:val="0"/>
      <w:sz w:val="24"/>
    </w:rPr>
  </w:style>
  <w:style w:type="paragraph" w:customStyle="1" w:styleId="305">
    <w:name w:val="样式 (中文) 黑体 小二 行距: 1.5 倍行距"/>
    <w:basedOn w:val="1"/>
    <w:next w:val="306"/>
    <w:qFormat/>
    <w:uiPriority w:val="0"/>
    <w:pPr>
      <w:spacing w:line="360" w:lineRule="auto"/>
    </w:pPr>
    <w:rPr>
      <w:rFonts w:hAnsi="宋体" w:eastAsia="黑体" w:cs="宋体"/>
      <w:kern w:val="0"/>
      <w:sz w:val="36"/>
    </w:rPr>
  </w:style>
  <w:style w:type="paragraph" w:customStyle="1" w:styleId="306">
    <w:name w:val="目录 21"/>
    <w:basedOn w:val="1"/>
    <w:next w:val="1"/>
    <w:qFormat/>
    <w:uiPriority w:val="0"/>
    <w:pPr>
      <w:ind w:left="420"/>
    </w:pPr>
    <w:rPr>
      <w:rFonts w:hAnsi="宋体" w:cs="宋体"/>
      <w:kern w:val="0"/>
    </w:rPr>
  </w:style>
  <w:style w:type="paragraph" w:customStyle="1" w:styleId="307">
    <w:name w:val="目录 61"/>
    <w:basedOn w:val="1"/>
    <w:next w:val="1"/>
    <w:qFormat/>
    <w:uiPriority w:val="0"/>
    <w:pPr>
      <w:ind w:left="2100"/>
    </w:pPr>
    <w:rPr>
      <w:rFonts w:ascii="Calibri" w:hAnsi="宋体" w:cs="宋体"/>
      <w:kern w:val="0"/>
    </w:rPr>
  </w:style>
  <w:style w:type="paragraph" w:customStyle="1" w:styleId="308">
    <w:name w:val="标书正文格式"/>
    <w:next w:val="309"/>
    <w:qFormat/>
    <w:uiPriority w:val="0"/>
    <w:pPr>
      <w:spacing w:line="360" w:lineRule="auto"/>
      <w:ind w:firstLine="200"/>
    </w:pPr>
    <w:rPr>
      <w:rFonts w:ascii="宋体" w:hAnsi="宋体" w:eastAsia="楷体_GB2312" w:cs="宋体"/>
      <w:sz w:val="24"/>
      <w:lang w:val="en-US" w:eastAsia="zh-CN" w:bidi="ar-SA"/>
    </w:rPr>
  </w:style>
  <w:style w:type="paragraph" w:customStyle="1" w:styleId="309">
    <w:name w:val="xl160"/>
    <w:basedOn w:val="1"/>
    <w:next w:val="142"/>
    <w:qFormat/>
    <w:uiPriority w:val="0"/>
    <w:pPr>
      <w:widowControl/>
      <w:shd w:val="clear" w:color="000000" w:fill="C0C0C0"/>
      <w:spacing w:before="280" w:after="280"/>
    </w:pPr>
    <w:rPr>
      <w:rFonts w:ascii="宋体" w:hAnsi="宋体" w:cs="宋体"/>
      <w:kern w:val="0"/>
      <w:sz w:val="20"/>
    </w:rPr>
  </w:style>
  <w:style w:type="paragraph" w:customStyle="1" w:styleId="310">
    <w:name w:val="TOC Heading1"/>
    <w:next w:val="1"/>
    <w:qFormat/>
    <w:uiPriority w:val="0"/>
    <w:pPr>
      <w:wordWrap w:val="0"/>
    </w:pPr>
    <w:rPr>
      <w:rFonts w:ascii="宋体" w:hAnsi="宋体" w:eastAsia="宋体" w:cs="宋体"/>
      <w:sz w:val="32"/>
      <w:lang w:val="en-US" w:eastAsia="zh-CN" w:bidi="ar-SA"/>
    </w:rPr>
  </w:style>
  <w:style w:type="paragraph" w:customStyle="1" w:styleId="311">
    <w:name w:val="目录 91"/>
    <w:basedOn w:val="1"/>
    <w:next w:val="1"/>
    <w:qFormat/>
    <w:uiPriority w:val="0"/>
    <w:pPr>
      <w:ind w:left="3360"/>
    </w:pPr>
    <w:rPr>
      <w:rFonts w:ascii="Calibri" w:hAnsi="宋体" w:cs="宋体"/>
      <w:kern w:val="0"/>
    </w:rPr>
  </w:style>
  <w:style w:type="paragraph" w:customStyle="1" w:styleId="312">
    <w:name w:val="Heading 41"/>
    <w:basedOn w:val="1"/>
    <w:next w:val="139"/>
    <w:qFormat/>
    <w:uiPriority w:val="0"/>
    <w:pPr>
      <w:outlineLvl w:val="4"/>
    </w:pPr>
    <w:rPr>
      <w:rFonts w:ascii="宋体" w:hAnsi="宋体" w:cs="宋体"/>
      <w:kern w:val="0"/>
      <w:sz w:val="32"/>
    </w:rPr>
  </w:style>
  <w:style w:type="paragraph" w:customStyle="1" w:styleId="313">
    <w:name w:val="重点说明"/>
    <w:basedOn w:val="1"/>
    <w:next w:val="314"/>
    <w:qFormat/>
    <w:uiPriority w:val="0"/>
    <w:pPr>
      <w:widowControl/>
      <w:spacing w:before="40" w:after="40" w:line="400" w:lineRule="exact"/>
      <w:ind w:left="360" w:hanging="360"/>
    </w:pPr>
    <w:rPr>
      <w:rFonts w:ascii="宋体" w:hAnsi="宋体" w:cs="宋体"/>
      <w:b/>
      <w:kern w:val="0"/>
      <w:sz w:val="28"/>
    </w:rPr>
  </w:style>
  <w:style w:type="paragraph" w:customStyle="1" w:styleId="314">
    <w:name w:val="副标题1"/>
    <w:basedOn w:val="1"/>
    <w:next w:val="1"/>
    <w:qFormat/>
    <w:uiPriority w:val="0"/>
    <w:pPr>
      <w:spacing w:before="120" w:after="120"/>
    </w:pPr>
    <w:rPr>
      <w:rFonts w:ascii="Arial" w:hAnsi="宋体" w:cs="宋体"/>
      <w:b/>
      <w:color w:val="000000"/>
      <w:kern w:val="0"/>
      <w:sz w:val="20"/>
    </w:rPr>
  </w:style>
  <w:style w:type="paragraph" w:customStyle="1" w:styleId="315">
    <w:name w:val="xl135"/>
    <w:basedOn w:val="1"/>
    <w:next w:val="316"/>
    <w:qFormat/>
    <w:uiPriority w:val="0"/>
    <w:pPr>
      <w:widowControl/>
      <w:spacing w:before="280" w:after="280"/>
    </w:pPr>
    <w:rPr>
      <w:rFonts w:ascii="宋体" w:hAnsi="宋体" w:cs="宋体"/>
      <w:kern w:val="0"/>
      <w:sz w:val="18"/>
    </w:rPr>
  </w:style>
  <w:style w:type="paragraph" w:customStyle="1" w:styleId="316">
    <w:name w:val="xl139"/>
    <w:basedOn w:val="1"/>
    <w:next w:val="317"/>
    <w:qFormat/>
    <w:uiPriority w:val="0"/>
    <w:pPr>
      <w:widowControl/>
      <w:spacing w:before="280" w:after="280"/>
    </w:pPr>
    <w:rPr>
      <w:rFonts w:ascii="宋体" w:hAnsi="宋体" w:cs="宋体"/>
      <w:kern w:val="0"/>
      <w:sz w:val="20"/>
    </w:rPr>
  </w:style>
  <w:style w:type="paragraph" w:customStyle="1" w:styleId="317">
    <w:name w:val="xl134"/>
    <w:basedOn w:val="1"/>
    <w:next w:val="318"/>
    <w:qFormat/>
    <w:uiPriority w:val="0"/>
    <w:pPr>
      <w:widowControl/>
      <w:spacing w:before="280" w:after="280"/>
      <w:jc w:val="center"/>
    </w:pPr>
    <w:rPr>
      <w:rFonts w:ascii="宋体" w:hAnsi="宋体" w:cs="宋体"/>
      <w:kern w:val="0"/>
      <w:sz w:val="20"/>
    </w:rPr>
  </w:style>
  <w:style w:type="paragraph" w:customStyle="1" w:styleId="318">
    <w:name w:val="xl164"/>
    <w:basedOn w:val="1"/>
    <w:next w:val="319"/>
    <w:qFormat/>
    <w:uiPriority w:val="0"/>
    <w:pPr>
      <w:widowControl/>
      <w:spacing w:before="280" w:after="280"/>
      <w:jc w:val="center"/>
    </w:pPr>
    <w:rPr>
      <w:rFonts w:ascii="宋体" w:hAnsi="宋体" w:cs="宋体"/>
      <w:color w:val="000000"/>
      <w:kern w:val="0"/>
      <w:sz w:val="20"/>
    </w:rPr>
  </w:style>
  <w:style w:type="paragraph" w:customStyle="1" w:styleId="319">
    <w:name w:val="_Style 16"/>
    <w:basedOn w:val="1"/>
    <w:next w:val="320"/>
    <w:qFormat/>
    <w:uiPriority w:val="0"/>
    <w:pPr>
      <w:widowControl/>
      <w:spacing w:line="400" w:lineRule="exact"/>
      <w:jc w:val="center"/>
    </w:pPr>
    <w:rPr>
      <w:rFonts w:hAnsi="宋体" w:cs="宋体"/>
      <w:kern w:val="0"/>
    </w:rPr>
  </w:style>
  <w:style w:type="paragraph" w:customStyle="1" w:styleId="320">
    <w:name w:val="xl142"/>
    <w:basedOn w:val="1"/>
    <w:next w:val="1"/>
    <w:qFormat/>
    <w:uiPriority w:val="0"/>
    <w:pPr>
      <w:widowControl/>
      <w:spacing w:before="280" w:after="280"/>
      <w:jc w:val="center"/>
    </w:pPr>
    <w:rPr>
      <w:rFonts w:ascii="宋体" w:hAnsi="宋体" w:cs="宋体"/>
      <w:color w:val="000000"/>
      <w:kern w:val="0"/>
      <w:sz w:val="20"/>
    </w:rPr>
  </w:style>
  <w:style w:type="paragraph" w:customStyle="1" w:styleId="321">
    <w:name w:val="正文段"/>
    <w:basedOn w:val="1"/>
    <w:next w:val="115"/>
    <w:qFormat/>
    <w:uiPriority w:val="0"/>
    <w:pPr>
      <w:spacing w:after="240" w:line="312" w:lineRule="atLeast"/>
      <w:ind w:firstLine="425"/>
    </w:pPr>
    <w:rPr>
      <w:rFonts w:hAnsi="宋体" w:cs="宋体"/>
      <w:kern w:val="0"/>
      <w:sz w:val="24"/>
    </w:rPr>
  </w:style>
  <w:style w:type="paragraph" w:customStyle="1" w:styleId="322">
    <w:name w:val="样式12"/>
    <w:next w:val="323"/>
    <w:qFormat/>
    <w:uiPriority w:val="0"/>
    <w:pPr>
      <w:widowControl w:val="0"/>
      <w:jc w:val="center"/>
    </w:pPr>
    <w:rPr>
      <w:rFonts w:ascii="Times New Roman" w:hAnsi="宋体" w:eastAsia="宋体" w:cs="宋体"/>
      <w:sz w:val="18"/>
      <w:lang w:val="en-US" w:eastAsia="zh-CN" w:bidi="ar-SA"/>
    </w:rPr>
  </w:style>
  <w:style w:type="paragraph" w:customStyle="1" w:styleId="323">
    <w:name w:val="Char Char1 Char Char Char"/>
    <w:next w:val="312"/>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24">
    <w:name w:val="Char Char1 Char Char Char Char Char Char Char Char Char Char Char Char Char Char"/>
    <w:basedOn w:val="1"/>
    <w:next w:val="325"/>
    <w:qFormat/>
    <w:uiPriority w:val="0"/>
    <w:pPr>
      <w:spacing w:after="160" w:line="240" w:lineRule="exact"/>
    </w:pPr>
    <w:rPr>
      <w:rFonts w:hAnsi="宋体" w:cs="宋体"/>
      <w:kern w:val="0"/>
    </w:rPr>
  </w:style>
  <w:style w:type="paragraph" w:customStyle="1" w:styleId="325">
    <w:name w:val="xl170"/>
    <w:basedOn w:val="1"/>
    <w:next w:val="326"/>
    <w:qFormat/>
    <w:uiPriority w:val="0"/>
    <w:pPr>
      <w:widowControl/>
      <w:shd w:val="clear" w:color="000000" w:fill="0066CC"/>
      <w:spacing w:before="280" w:after="280"/>
      <w:jc w:val="center"/>
    </w:pPr>
    <w:rPr>
      <w:rFonts w:ascii="宋体" w:hAnsi="宋体" w:cs="宋体"/>
      <w:kern w:val="0"/>
      <w:sz w:val="20"/>
    </w:rPr>
  </w:style>
  <w:style w:type="paragraph" w:customStyle="1" w:styleId="326">
    <w:name w:val="reader-word-layer reader-word-s1-9"/>
    <w:basedOn w:val="1"/>
    <w:next w:val="44"/>
    <w:qFormat/>
    <w:uiPriority w:val="0"/>
    <w:pPr>
      <w:widowControl/>
      <w:spacing w:before="280" w:after="280"/>
    </w:pPr>
    <w:rPr>
      <w:rFonts w:ascii="宋体" w:hAnsi="宋体" w:cs="宋体"/>
      <w:kern w:val="0"/>
      <w:sz w:val="24"/>
    </w:rPr>
  </w:style>
  <w:style w:type="paragraph" w:customStyle="1" w:styleId="327">
    <w:name w:val="Char Char Char Char Char Char Char Char Char Char Char Char Char Char Char"/>
    <w:basedOn w:val="1"/>
    <w:next w:val="238"/>
    <w:qFormat/>
    <w:uiPriority w:val="0"/>
    <w:pPr>
      <w:widowControl/>
      <w:spacing w:line="400" w:lineRule="exact"/>
      <w:jc w:val="center"/>
    </w:pPr>
    <w:rPr>
      <w:rFonts w:ascii="Verdana" w:hAnsi="宋体" w:cs="宋体"/>
      <w:kern w:val="0"/>
    </w:rPr>
  </w:style>
  <w:style w:type="paragraph" w:customStyle="1" w:styleId="328">
    <w:name w:val="xl131"/>
    <w:basedOn w:val="1"/>
    <w:next w:val="329"/>
    <w:qFormat/>
    <w:uiPriority w:val="0"/>
    <w:pPr>
      <w:widowControl/>
      <w:spacing w:before="280" w:after="280"/>
    </w:pPr>
    <w:rPr>
      <w:rFonts w:ascii="宋体" w:hAnsi="宋体" w:cs="宋体"/>
      <w:kern w:val="0"/>
      <w:sz w:val="24"/>
    </w:rPr>
  </w:style>
  <w:style w:type="paragraph" w:customStyle="1" w:styleId="329">
    <w:name w:val="样式7"/>
    <w:next w:val="1"/>
    <w:qFormat/>
    <w:uiPriority w:val="0"/>
    <w:pPr>
      <w:widowControl w:val="0"/>
      <w:jc w:val="both"/>
    </w:pPr>
    <w:rPr>
      <w:rFonts w:ascii="Times New Roman" w:hAnsi="宋体" w:eastAsia="仿宋_GB2312" w:cs="宋体"/>
      <w:sz w:val="28"/>
      <w:lang w:val="en-US" w:eastAsia="zh-CN" w:bidi="ar-SA"/>
    </w:rPr>
  </w:style>
  <w:style w:type="paragraph" w:customStyle="1" w:styleId="330">
    <w:name w:val="xl148"/>
    <w:basedOn w:val="1"/>
    <w:next w:val="331"/>
    <w:qFormat/>
    <w:uiPriority w:val="0"/>
    <w:pPr>
      <w:widowControl/>
      <w:spacing w:before="280" w:after="280"/>
    </w:pPr>
    <w:rPr>
      <w:rFonts w:ascii="宋体" w:hAnsi="宋体" w:cs="宋体"/>
      <w:kern w:val="0"/>
      <w:sz w:val="20"/>
    </w:rPr>
  </w:style>
  <w:style w:type="paragraph" w:customStyle="1" w:styleId="331">
    <w:name w:val="Char Char Char1 Char Char Char Char Char Char Char"/>
    <w:basedOn w:val="1"/>
    <w:next w:val="332"/>
    <w:qFormat/>
    <w:uiPriority w:val="0"/>
    <w:rPr>
      <w:rFonts w:ascii="Tahoma" w:hAnsi="宋体" w:cs="宋体"/>
      <w:kern w:val="0"/>
      <w:sz w:val="24"/>
    </w:rPr>
  </w:style>
  <w:style w:type="paragraph" w:customStyle="1" w:styleId="332">
    <w:name w:val="目录 31"/>
    <w:basedOn w:val="1"/>
    <w:next w:val="1"/>
    <w:qFormat/>
    <w:uiPriority w:val="0"/>
    <w:pPr>
      <w:ind w:left="840"/>
    </w:pPr>
    <w:rPr>
      <w:rFonts w:hAnsi="宋体" w:eastAsia="仿宋_GB2312" w:cs="宋体"/>
      <w:kern w:val="0"/>
      <w:sz w:val="28"/>
    </w:rPr>
  </w:style>
  <w:style w:type="paragraph" w:customStyle="1" w:styleId="333">
    <w:name w:val="msoquote"/>
    <w:basedOn w:val="1"/>
    <w:next w:val="1"/>
    <w:qFormat/>
    <w:uiPriority w:val="0"/>
    <w:rPr>
      <w:rFonts w:hAnsi="宋体" w:cs="宋体"/>
      <w:i/>
      <w:color w:val="000000"/>
      <w:kern w:val="0"/>
    </w:rPr>
  </w:style>
  <w:style w:type="paragraph" w:customStyle="1" w:styleId="334">
    <w:name w:val="font11"/>
    <w:basedOn w:val="1"/>
    <w:next w:val="333"/>
    <w:qFormat/>
    <w:uiPriority w:val="0"/>
    <w:pPr>
      <w:widowControl/>
      <w:spacing w:before="280" w:after="280"/>
    </w:pPr>
    <w:rPr>
      <w:rFonts w:ascii="宋体" w:hAnsi="宋体" w:cs="宋体"/>
      <w:kern w:val="0"/>
      <w:sz w:val="18"/>
    </w:rPr>
  </w:style>
  <w:style w:type="paragraph" w:customStyle="1" w:styleId="335">
    <w:name w:val="xl144"/>
    <w:basedOn w:val="1"/>
    <w:next w:val="334"/>
    <w:qFormat/>
    <w:uiPriority w:val="0"/>
    <w:pPr>
      <w:widowControl/>
      <w:spacing w:before="280" w:after="280"/>
      <w:jc w:val="center"/>
    </w:pPr>
    <w:rPr>
      <w:rFonts w:ascii="宋体" w:hAnsi="宋体" w:cs="宋体"/>
      <w:kern w:val="0"/>
      <w:sz w:val="20"/>
    </w:rPr>
  </w:style>
  <w:style w:type="paragraph" w:customStyle="1" w:styleId="336">
    <w:name w:val="xl138"/>
    <w:basedOn w:val="1"/>
    <w:next w:val="337"/>
    <w:qFormat/>
    <w:uiPriority w:val="0"/>
    <w:pPr>
      <w:widowControl/>
      <w:spacing w:before="280" w:after="280"/>
      <w:jc w:val="center"/>
    </w:pPr>
    <w:rPr>
      <w:rFonts w:ascii="宋体" w:hAnsi="宋体" w:cs="宋体"/>
      <w:kern w:val="0"/>
      <w:sz w:val="24"/>
    </w:rPr>
  </w:style>
  <w:style w:type="paragraph" w:customStyle="1" w:styleId="337">
    <w:name w:val="Paragraph P1&amp;2"/>
    <w:basedOn w:val="1"/>
    <w:next w:val="338"/>
    <w:qFormat/>
    <w:uiPriority w:val="0"/>
    <w:pPr>
      <w:widowControl/>
      <w:spacing w:before="40" w:after="60" w:line="360" w:lineRule="auto"/>
      <w:ind w:left="720" w:hanging="360"/>
    </w:pPr>
    <w:rPr>
      <w:rFonts w:ascii="宋体" w:hAnsi="宋体" w:cs="宋体"/>
      <w:color w:val="FF0000"/>
      <w:kern w:val="0"/>
      <w:sz w:val="24"/>
    </w:rPr>
  </w:style>
  <w:style w:type="paragraph" w:customStyle="1" w:styleId="338">
    <w:name w:val="xl169"/>
    <w:basedOn w:val="1"/>
    <w:next w:val="324"/>
    <w:qFormat/>
    <w:uiPriority w:val="0"/>
    <w:pPr>
      <w:widowControl/>
      <w:shd w:val="clear" w:color="000000" w:fill="C0C0C0"/>
      <w:spacing w:before="280" w:after="280"/>
      <w:jc w:val="center"/>
    </w:pPr>
    <w:rPr>
      <w:rFonts w:ascii="宋体" w:hAnsi="宋体" w:cs="宋体"/>
      <w:kern w:val="0"/>
      <w:sz w:val="20"/>
    </w:rPr>
  </w:style>
  <w:style w:type="paragraph" w:customStyle="1" w:styleId="339">
    <w:name w:val="样式10"/>
    <w:next w:val="142"/>
    <w:qFormat/>
    <w:uiPriority w:val="0"/>
    <w:pPr>
      <w:widowControl w:val="0"/>
      <w:jc w:val="center"/>
    </w:pPr>
    <w:rPr>
      <w:rFonts w:ascii="Times New Roman" w:hAnsi="宋体" w:eastAsia="宋体" w:cs="宋体"/>
      <w:sz w:val="18"/>
      <w:lang w:val="en-US" w:eastAsia="zh-CN" w:bidi="ar-SA"/>
    </w:rPr>
  </w:style>
  <w:style w:type="paragraph" w:customStyle="1" w:styleId="340">
    <w:name w:val="xl158"/>
    <w:basedOn w:val="1"/>
    <w:next w:val="341"/>
    <w:qFormat/>
    <w:uiPriority w:val="0"/>
    <w:pPr>
      <w:widowControl/>
      <w:spacing w:before="280" w:after="280"/>
    </w:pPr>
    <w:rPr>
      <w:rFonts w:ascii="宋体" w:hAnsi="宋体" w:cs="宋体"/>
      <w:b/>
      <w:kern w:val="0"/>
      <w:sz w:val="18"/>
    </w:rPr>
  </w:style>
  <w:style w:type="paragraph" w:customStyle="1" w:styleId="341">
    <w:name w:val="TOC 标题11"/>
    <w:basedOn w:val="2"/>
    <w:next w:val="1"/>
    <w:qFormat/>
    <w:uiPriority w:val="0"/>
    <w:pPr>
      <w:keepNext w:val="0"/>
      <w:keepLines w:val="0"/>
      <w:widowControl/>
      <w:adjustRightInd/>
      <w:spacing w:before="480" w:after="0" w:line="276" w:lineRule="auto"/>
      <w:textAlignment w:val="auto"/>
    </w:pPr>
    <w:rPr>
      <w:rFonts w:ascii="Cambria" w:hAnsi="宋体" w:cs="宋体"/>
      <w:color w:val="365F91"/>
      <w:kern w:val="0"/>
      <w:sz w:val="28"/>
    </w:rPr>
  </w:style>
  <w:style w:type="paragraph" w:customStyle="1" w:styleId="342">
    <w:name w:val="xl24"/>
    <w:basedOn w:val="1"/>
    <w:next w:val="343"/>
    <w:qFormat/>
    <w:uiPriority w:val="0"/>
    <w:pPr>
      <w:widowControl/>
      <w:spacing w:before="280" w:after="280"/>
    </w:pPr>
    <w:rPr>
      <w:rFonts w:ascii="宋体" w:hAnsi="宋体" w:cs="宋体"/>
      <w:kern w:val="0"/>
      <w:sz w:val="20"/>
    </w:rPr>
  </w:style>
  <w:style w:type="paragraph" w:customStyle="1" w:styleId="343">
    <w:name w:val="xl159"/>
    <w:basedOn w:val="1"/>
    <w:next w:val="344"/>
    <w:qFormat/>
    <w:uiPriority w:val="0"/>
    <w:pPr>
      <w:widowControl/>
      <w:spacing w:before="280" w:after="280"/>
    </w:pPr>
    <w:rPr>
      <w:rFonts w:ascii="宋体" w:hAnsi="宋体" w:cs="宋体"/>
      <w:b/>
      <w:kern w:val="0"/>
      <w:sz w:val="18"/>
    </w:rPr>
  </w:style>
  <w:style w:type="paragraph" w:customStyle="1" w:styleId="344">
    <w:name w:val="xl171"/>
    <w:basedOn w:val="1"/>
    <w:qFormat/>
    <w:uiPriority w:val="0"/>
    <w:pPr>
      <w:widowControl/>
      <w:spacing w:before="280" w:after="280"/>
      <w:jc w:val="center"/>
    </w:pPr>
    <w:rPr>
      <w:rFonts w:ascii="华文中宋" w:hAnsi="宋体" w:eastAsia="华文中宋" w:cs="宋体"/>
      <w:kern w:val="0"/>
      <w:sz w:val="24"/>
    </w:rPr>
  </w:style>
  <w:style w:type="paragraph" w:customStyle="1" w:styleId="345">
    <w:name w:val="reader-word-layer reader-word-s1-11"/>
    <w:basedOn w:val="1"/>
    <w:next w:val="346"/>
    <w:qFormat/>
    <w:uiPriority w:val="0"/>
    <w:pPr>
      <w:widowControl/>
      <w:spacing w:before="280" w:after="280"/>
    </w:pPr>
    <w:rPr>
      <w:rFonts w:ascii="宋体" w:hAnsi="宋体" w:cs="宋体"/>
      <w:kern w:val="0"/>
      <w:sz w:val="24"/>
    </w:rPr>
  </w:style>
  <w:style w:type="paragraph" w:customStyle="1" w:styleId="346">
    <w:name w:val="目录 22"/>
    <w:next w:val="1"/>
    <w:qFormat/>
    <w:uiPriority w:val="0"/>
    <w:pPr>
      <w:wordWrap w:val="0"/>
      <w:ind w:left="425"/>
      <w:jc w:val="both"/>
    </w:pPr>
    <w:rPr>
      <w:rFonts w:ascii="宋体" w:hAnsi="宋体" w:eastAsia="宋体" w:cs="宋体"/>
      <w:sz w:val="21"/>
      <w:lang w:val="en-US" w:eastAsia="zh-CN" w:bidi="ar-SA"/>
    </w:rPr>
  </w:style>
  <w:style w:type="paragraph" w:customStyle="1" w:styleId="347">
    <w:name w:val="reader-word-layer reader-word-s1-10"/>
    <w:basedOn w:val="1"/>
    <w:next w:val="348"/>
    <w:qFormat/>
    <w:uiPriority w:val="0"/>
    <w:pPr>
      <w:widowControl/>
      <w:spacing w:before="280" w:after="280"/>
    </w:pPr>
    <w:rPr>
      <w:rFonts w:ascii="宋体" w:hAnsi="宋体" w:cs="宋体"/>
      <w:kern w:val="0"/>
      <w:sz w:val="24"/>
    </w:rPr>
  </w:style>
  <w:style w:type="paragraph" w:customStyle="1" w:styleId="348">
    <w:name w:val="目录 41"/>
    <w:next w:val="1"/>
    <w:qFormat/>
    <w:uiPriority w:val="0"/>
    <w:pPr>
      <w:wordWrap w:val="0"/>
      <w:ind w:left="1275"/>
      <w:jc w:val="both"/>
    </w:pPr>
    <w:rPr>
      <w:rFonts w:ascii="宋体" w:hAnsi="宋体" w:eastAsia="宋体" w:cs="宋体"/>
      <w:sz w:val="21"/>
      <w:lang w:val="en-US" w:eastAsia="zh-CN" w:bidi="ar-SA"/>
    </w:rPr>
  </w:style>
  <w:style w:type="paragraph" w:customStyle="1" w:styleId="349">
    <w:name w:val="font14"/>
    <w:basedOn w:val="1"/>
    <w:next w:val="350"/>
    <w:qFormat/>
    <w:uiPriority w:val="0"/>
    <w:pPr>
      <w:widowControl/>
      <w:spacing w:before="280" w:after="280"/>
    </w:pPr>
    <w:rPr>
      <w:rFonts w:ascii="宋体" w:hAnsi="宋体" w:cs="宋体"/>
      <w:kern w:val="0"/>
      <w:sz w:val="18"/>
    </w:rPr>
  </w:style>
  <w:style w:type="paragraph" w:customStyle="1" w:styleId="350">
    <w:name w:val="五号正文（标准）"/>
    <w:basedOn w:val="1"/>
    <w:next w:val="323"/>
    <w:qFormat/>
    <w:uiPriority w:val="0"/>
    <w:pPr>
      <w:spacing w:line="360" w:lineRule="auto"/>
      <w:ind w:firstLine="600"/>
    </w:pPr>
    <w:rPr>
      <w:rFonts w:ascii="仿宋_GB2312" w:hAnsi="宋体" w:eastAsia="仿宋_GB2312" w:cs="宋体"/>
      <w:b/>
      <w:kern w:val="0"/>
      <w:sz w:val="30"/>
    </w:rPr>
  </w:style>
  <w:style w:type="paragraph" w:customStyle="1" w:styleId="351">
    <w:name w:val="正文缩进1"/>
    <w:basedOn w:val="1"/>
    <w:next w:val="352"/>
    <w:qFormat/>
    <w:uiPriority w:val="0"/>
    <w:pPr>
      <w:spacing w:line="312" w:lineRule="atLeast"/>
      <w:ind w:firstLine="420"/>
    </w:pPr>
    <w:rPr>
      <w:rFonts w:ascii="Plotter" w:hAnsi="宋体" w:cs="宋体"/>
      <w:kern w:val="0"/>
    </w:rPr>
  </w:style>
  <w:style w:type="paragraph" w:customStyle="1" w:styleId="352">
    <w:name w:val="List Paragraph1"/>
    <w:basedOn w:val="1"/>
    <w:next w:val="108"/>
    <w:qFormat/>
    <w:uiPriority w:val="0"/>
    <w:pPr>
      <w:ind w:firstLine="420"/>
    </w:pPr>
    <w:rPr>
      <w:rFonts w:hAnsi="宋体" w:cs="宋体"/>
      <w:kern w:val="0"/>
    </w:rPr>
  </w:style>
  <w:style w:type="paragraph" w:customStyle="1" w:styleId="353">
    <w:name w:val="font13"/>
    <w:basedOn w:val="1"/>
    <w:next w:val="354"/>
    <w:qFormat/>
    <w:uiPriority w:val="0"/>
    <w:pPr>
      <w:widowControl/>
      <w:spacing w:before="280" w:after="280"/>
    </w:pPr>
    <w:rPr>
      <w:rFonts w:ascii="宋体" w:hAnsi="宋体" w:cs="宋体"/>
      <w:kern w:val="0"/>
      <w:sz w:val="20"/>
    </w:rPr>
  </w:style>
  <w:style w:type="paragraph" w:customStyle="1" w:styleId="354">
    <w:name w:val="表格文字"/>
    <w:basedOn w:val="1"/>
    <w:next w:val="1"/>
    <w:qFormat/>
    <w:uiPriority w:val="0"/>
    <w:pPr>
      <w:autoSpaceDE w:val="0"/>
      <w:autoSpaceDN w:val="0"/>
      <w:spacing w:before="6" w:after="6"/>
    </w:pPr>
    <w:rPr>
      <w:rFonts w:ascii="宋体" w:hAnsi="宋体" w:cs="宋体"/>
      <w:kern w:val="0"/>
      <w:sz w:val="20"/>
    </w:rPr>
  </w:style>
  <w:style w:type="paragraph" w:customStyle="1" w:styleId="355">
    <w:name w:val="目录 81"/>
    <w:next w:val="1"/>
    <w:qFormat/>
    <w:uiPriority w:val="0"/>
    <w:pPr>
      <w:wordWrap w:val="0"/>
      <w:ind w:left="2975"/>
      <w:jc w:val="both"/>
    </w:pPr>
    <w:rPr>
      <w:rFonts w:ascii="宋体" w:hAnsi="宋体" w:eastAsia="宋体" w:cs="宋体"/>
      <w:sz w:val="21"/>
      <w:lang w:val="en-US" w:eastAsia="zh-CN" w:bidi="ar-SA"/>
    </w:rPr>
  </w:style>
  <w:style w:type="paragraph" w:customStyle="1" w:styleId="356">
    <w:name w:val="样式 标题 2 + (西文) 宋体 居中"/>
    <w:basedOn w:val="3"/>
    <w:next w:val="315"/>
    <w:qFormat/>
    <w:uiPriority w:val="0"/>
    <w:pPr>
      <w:keepNext w:val="0"/>
      <w:keepLines w:val="0"/>
      <w:adjustRightInd/>
      <w:spacing w:line="416" w:lineRule="auto"/>
      <w:jc w:val="center"/>
      <w:textAlignment w:val="auto"/>
    </w:pPr>
    <w:rPr>
      <w:rFonts w:ascii="宋体" w:hAnsi="宋体" w:cs="宋体"/>
    </w:rPr>
  </w:style>
  <w:style w:type="paragraph" w:customStyle="1" w:styleId="357">
    <w:name w:val="样式5"/>
    <w:basedOn w:val="126"/>
    <w:next w:val="106"/>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customStyle="1" w:styleId="358">
    <w:name w:val="样式 标题 3h3section:3Level 3 HeadH3level_3PIM 33rd level3H..."/>
    <w:basedOn w:val="4"/>
    <w:next w:val="303"/>
    <w:qFormat/>
    <w:uiPriority w:val="0"/>
    <w:pPr>
      <w:keepNext w:val="0"/>
      <w:keepLines w:val="0"/>
      <w:adjustRightInd/>
      <w:ind w:left="1680" w:hanging="420"/>
      <w:textAlignment w:val="auto"/>
    </w:pPr>
    <w:rPr>
      <w:rFonts w:ascii="Arial" w:hAnsi="宋体" w:cs="宋体"/>
      <w:sz w:val="24"/>
    </w:rPr>
  </w:style>
  <w:style w:type="paragraph" w:customStyle="1" w:styleId="359">
    <w:name w:val="样式2"/>
    <w:basedOn w:val="3"/>
    <w:next w:val="1"/>
    <w:qFormat/>
    <w:uiPriority w:val="0"/>
    <w:pPr>
      <w:keepNext w:val="0"/>
      <w:keepLines w:val="0"/>
      <w:adjustRightInd/>
      <w:spacing w:line="240" w:lineRule="auto"/>
      <w:jc w:val="center"/>
      <w:textAlignment w:val="auto"/>
    </w:pPr>
    <w:rPr>
      <w:rFonts w:hAnsi="宋体" w:cs="宋体"/>
      <w:sz w:val="36"/>
    </w:rPr>
  </w:style>
  <w:style w:type="paragraph" w:customStyle="1" w:styleId="360">
    <w:name w:val="样式 (中文) 黑体 小三 加粗 居中 行距: 1.5 倍行距"/>
    <w:basedOn w:val="1"/>
    <w:next w:val="1"/>
    <w:qFormat/>
    <w:uiPriority w:val="0"/>
    <w:pPr>
      <w:spacing w:line="360" w:lineRule="auto"/>
      <w:jc w:val="center"/>
    </w:pPr>
    <w:rPr>
      <w:rFonts w:hAnsi="宋体" w:eastAsia="黑体" w:cs="宋体"/>
      <w:b/>
      <w:kern w:val="0"/>
      <w:sz w:val="30"/>
    </w:rPr>
  </w:style>
  <w:style w:type="paragraph" w:customStyle="1" w:styleId="361">
    <w:name w:val="xl146"/>
    <w:basedOn w:val="1"/>
    <w:next w:val="359"/>
    <w:qFormat/>
    <w:uiPriority w:val="0"/>
    <w:pPr>
      <w:widowControl/>
      <w:spacing w:before="280" w:after="280"/>
    </w:pPr>
    <w:rPr>
      <w:rFonts w:ascii="宋体" w:hAnsi="宋体" w:cs="宋体"/>
      <w:kern w:val="0"/>
      <w:sz w:val="24"/>
    </w:rPr>
  </w:style>
  <w:style w:type="paragraph" w:customStyle="1" w:styleId="362">
    <w:name w:val="xl130"/>
    <w:basedOn w:val="1"/>
    <w:next w:val="106"/>
    <w:qFormat/>
    <w:uiPriority w:val="0"/>
    <w:pPr>
      <w:widowControl/>
      <w:spacing w:before="280" w:after="280"/>
    </w:pPr>
    <w:rPr>
      <w:rFonts w:ascii="宋体" w:hAnsi="宋体" w:cs="宋体"/>
      <w:kern w:val="0"/>
      <w:sz w:val="24"/>
    </w:rPr>
  </w:style>
  <w:style w:type="paragraph" w:customStyle="1" w:styleId="363">
    <w:name w:val="font10"/>
    <w:basedOn w:val="1"/>
    <w:next w:val="141"/>
    <w:qFormat/>
    <w:uiPriority w:val="0"/>
    <w:pPr>
      <w:widowControl/>
      <w:spacing w:before="280" w:after="280"/>
    </w:pPr>
    <w:rPr>
      <w:rFonts w:ascii="宋体" w:hAnsi="宋体" w:cs="宋体"/>
      <w:kern w:val="0"/>
      <w:sz w:val="16"/>
    </w:rPr>
  </w:style>
  <w:style w:type="paragraph" w:customStyle="1" w:styleId="364">
    <w:name w:val="样式6"/>
    <w:next w:val="1"/>
    <w:qFormat/>
    <w:uiPriority w:val="0"/>
    <w:pPr>
      <w:widowControl w:val="0"/>
      <w:jc w:val="both"/>
    </w:pPr>
    <w:rPr>
      <w:rFonts w:ascii="Times New Roman" w:hAnsi="宋体" w:eastAsia="仿宋_GB2312" w:cs="宋体"/>
      <w:sz w:val="28"/>
      <w:lang w:val="en-US" w:eastAsia="zh-CN" w:bidi="ar-SA"/>
    </w:rPr>
  </w:style>
  <w:style w:type="paragraph" w:customStyle="1" w:styleId="365">
    <w:name w:val="xl143"/>
    <w:basedOn w:val="1"/>
    <w:next w:val="1"/>
    <w:qFormat/>
    <w:uiPriority w:val="0"/>
    <w:pPr>
      <w:widowControl/>
      <w:spacing w:before="280" w:after="280"/>
      <w:jc w:val="center"/>
    </w:pPr>
    <w:rPr>
      <w:rFonts w:ascii="宋体" w:hAnsi="宋体" w:cs="宋体"/>
      <w:color w:val="000000"/>
      <w:kern w:val="0"/>
      <w:sz w:val="20"/>
    </w:rPr>
  </w:style>
  <w:style w:type="paragraph" w:customStyle="1" w:styleId="366">
    <w:name w:val="xl137"/>
    <w:basedOn w:val="1"/>
    <w:next w:val="367"/>
    <w:qFormat/>
    <w:uiPriority w:val="0"/>
    <w:pPr>
      <w:widowControl/>
      <w:spacing w:before="280" w:after="280"/>
      <w:jc w:val="center"/>
    </w:pPr>
    <w:rPr>
      <w:rFonts w:ascii="宋体" w:hAnsi="宋体" w:cs="宋体"/>
      <w:kern w:val="0"/>
      <w:sz w:val="20"/>
    </w:rPr>
  </w:style>
  <w:style w:type="paragraph" w:customStyle="1" w:styleId="367">
    <w:name w:val="xl140"/>
    <w:basedOn w:val="1"/>
    <w:next w:val="365"/>
    <w:qFormat/>
    <w:uiPriority w:val="0"/>
    <w:pPr>
      <w:widowControl/>
      <w:spacing w:before="280" w:after="280"/>
    </w:pPr>
    <w:rPr>
      <w:rFonts w:ascii="宋体" w:hAnsi="宋体" w:cs="宋体"/>
      <w:kern w:val="0"/>
      <w:sz w:val="18"/>
    </w:rPr>
  </w:style>
  <w:style w:type="paragraph" w:customStyle="1" w:styleId="368">
    <w:name w:val="目录 62"/>
    <w:next w:val="1"/>
    <w:qFormat/>
    <w:uiPriority w:val="0"/>
    <w:pPr>
      <w:wordWrap w:val="0"/>
      <w:ind w:left="2125"/>
      <w:jc w:val="both"/>
    </w:pPr>
    <w:rPr>
      <w:rFonts w:ascii="宋体" w:hAnsi="宋体" w:eastAsia="宋体" w:cs="宋体"/>
      <w:sz w:val="21"/>
      <w:lang w:val="en-US" w:eastAsia="zh-CN" w:bidi="ar-SA"/>
    </w:rPr>
  </w:style>
  <w:style w:type="paragraph" w:customStyle="1" w:styleId="369">
    <w:name w:val="xl157"/>
    <w:basedOn w:val="1"/>
    <w:next w:val="1"/>
    <w:qFormat/>
    <w:uiPriority w:val="0"/>
    <w:pPr>
      <w:widowControl/>
      <w:spacing w:before="280" w:after="280"/>
    </w:pPr>
    <w:rPr>
      <w:rFonts w:ascii="宋体" w:hAnsi="宋体" w:cs="宋体"/>
      <w:b/>
      <w:kern w:val="0"/>
      <w:sz w:val="18"/>
    </w:rPr>
  </w:style>
  <w:style w:type="paragraph" w:customStyle="1" w:styleId="370">
    <w:name w:val="font12"/>
    <w:basedOn w:val="1"/>
    <w:next w:val="371"/>
    <w:qFormat/>
    <w:uiPriority w:val="0"/>
    <w:pPr>
      <w:widowControl/>
      <w:spacing w:before="280" w:after="280"/>
    </w:pPr>
    <w:rPr>
      <w:rFonts w:ascii="宋体" w:hAnsi="宋体" w:cs="宋体"/>
      <w:color w:val="000000"/>
      <w:kern w:val="0"/>
      <w:sz w:val="18"/>
    </w:rPr>
  </w:style>
  <w:style w:type="paragraph" w:customStyle="1" w:styleId="371">
    <w:name w:val="_Style 17"/>
    <w:basedOn w:val="1"/>
    <w:next w:val="372"/>
    <w:qFormat/>
    <w:uiPriority w:val="0"/>
    <w:pPr>
      <w:widowControl/>
      <w:spacing w:line="400" w:lineRule="exact"/>
      <w:jc w:val="center"/>
    </w:pPr>
    <w:rPr>
      <w:rFonts w:hAnsi="宋体" w:cs="宋体"/>
      <w:kern w:val="0"/>
    </w:rPr>
  </w:style>
  <w:style w:type="paragraph" w:customStyle="1" w:styleId="372">
    <w:name w:val="xl132"/>
    <w:basedOn w:val="1"/>
    <w:next w:val="1"/>
    <w:qFormat/>
    <w:uiPriority w:val="0"/>
    <w:pPr>
      <w:widowControl/>
      <w:shd w:val="clear" w:color="000000" w:fill="0066CC"/>
      <w:spacing w:before="280" w:after="280"/>
      <w:jc w:val="center"/>
    </w:pPr>
    <w:rPr>
      <w:rFonts w:ascii="宋体" w:hAnsi="宋体" w:cs="宋体"/>
      <w:kern w:val="0"/>
      <w:sz w:val="20"/>
    </w:rPr>
  </w:style>
  <w:style w:type="paragraph" w:customStyle="1" w:styleId="373">
    <w:name w:val="德吉标题二"/>
    <w:basedOn w:val="3"/>
    <w:next w:val="19"/>
    <w:qFormat/>
    <w:uiPriority w:val="0"/>
    <w:pPr>
      <w:keepNext w:val="0"/>
      <w:keepLines w:val="0"/>
      <w:adjustRightInd/>
      <w:spacing w:line="416" w:lineRule="auto"/>
      <w:textAlignment w:val="auto"/>
    </w:pPr>
    <w:rPr>
      <w:rFonts w:ascii="仿宋_GB2312" w:hAnsi="宋体" w:eastAsia="仿宋_GB2312" w:cs="宋体"/>
    </w:rPr>
  </w:style>
  <w:style w:type="paragraph" w:customStyle="1" w:styleId="374">
    <w:name w:val="目录 92"/>
    <w:next w:val="1"/>
    <w:qFormat/>
    <w:uiPriority w:val="0"/>
    <w:pPr>
      <w:wordWrap w:val="0"/>
      <w:ind w:left="3400"/>
      <w:jc w:val="both"/>
    </w:pPr>
    <w:rPr>
      <w:rFonts w:ascii="宋体" w:hAnsi="宋体" w:eastAsia="宋体" w:cs="宋体"/>
      <w:sz w:val="21"/>
      <w:lang w:val="en-US" w:eastAsia="zh-CN" w:bidi="ar-SA"/>
    </w:rPr>
  </w:style>
  <w:style w:type="paragraph" w:customStyle="1" w:styleId="375">
    <w:name w:val="pa-0"/>
    <w:basedOn w:val="1"/>
    <w:next w:val="297"/>
    <w:qFormat/>
    <w:uiPriority w:val="0"/>
    <w:pPr>
      <w:widowControl/>
      <w:spacing w:line="240" w:lineRule="atLeast"/>
    </w:pPr>
    <w:rPr>
      <w:rFonts w:ascii="宋体" w:hAnsi="宋体" w:cs="宋体"/>
      <w:kern w:val="0"/>
      <w:sz w:val="24"/>
    </w:rPr>
  </w:style>
  <w:style w:type="paragraph" w:customStyle="1" w:styleId="376">
    <w:name w:val="xl136"/>
    <w:basedOn w:val="1"/>
    <w:next w:val="377"/>
    <w:qFormat/>
    <w:uiPriority w:val="0"/>
    <w:pPr>
      <w:widowControl/>
      <w:spacing w:before="280" w:after="280"/>
      <w:jc w:val="center"/>
    </w:pPr>
    <w:rPr>
      <w:rFonts w:ascii="宋体" w:hAnsi="宋体" w:cs="宋体"/>
      <w:kern w:val="0"/>
      <w:sz w:val="20"/>
    </w:rPr>
  </w:style>
  <w:style w:type="paragraph" w:customStyle="1" w:styleId="377">
    <w:name w:val="xl156"/>
    <w:basedOn w:val="1"/>
    <w:next w:val="302"/>
    <w:qFormat/>
    <w:uiPriority w:val="0"/>
    <w:pPr>
      <w:widowControl/>
      <w:shd w:val="clear" w:color="000000" w:fill="C0C0C0"/>
      <w:spacing w:before="280" w:after="280"/>
    </w:pPr>
    <w:rPr>
      <w:rFonts w:ascii="宋体" w:hAnsi="宋体" w:cs="宋体"/>
      <w:kern w:val="0"/>
      <w:sz w:val="20"/>
    </w:rPr>
  </w:style>
  <w:style w:type="paragraph" w:customStyle="1" w:styleId="378">
    <w:name w:val="xl166"/>
    <w:basedOn w:val="1"/>
    <w:next w:val="1"/>
    <w:qFormat/>
    <w:uiPriority w:val="0"/>
    <w:pPr>
      <w:widowControl/>
      <w:spacing w:before="280" w:after="280"/>
    </w:pPr>
    <w:rPr>
      <w:rFonts w:ascii="宋体" w:hAnsi="宋体" w:cs="宋体"/>
      <w:kern w:val="0"/>
      <w:sz w:val="24"/>
    </w:rPr>
  </w:style>
  <w:style w:type="paragraph" w:customStyle="1" w:styleId="379">
    <w:name w:val="font8"/>
    <w:basedOn w:val="1"/>
    <w:next w:val="380"/>
    <w:qFormat/>
    <w:uiPriority w:val="0"/>
    <w:pPr>
      <w:widowControl/>
      <w:spacing w:before="280" w:after="280"/>
    </w:pPr>
    <w:rPr>
      <w:rFonts w:ascii="Arial" w:hAnsi="宋体" w:cs="宋体"/>
      <w:kern w:val="0"/>
      <w:sz w:val="16"/>
    </w:rPr>
  </w:style>
  <w:style w:type="paragraph" w:customStyle="1" w:styleId="380">
    <w:name w:val="目录 71"/>
    <w:next w:val="1"/>
    <w:qFormat/>
    <w:uiPriority w:val="0"/>
    <w:pPr>
      <w:wordWrap w:val="0"/>
      <w:ind w:left="2550"/>
      <w:jc w:val="both"/>
    </w:pPr>
    <w:rPr>
      <w:rFonts w:ascii="宋体" w:hAnsi="宋体" w:eastAsia="宋体" w:cs="宋体"/>
      <w:sz w:val="21"/>
      <w:lang w:val="en-US" w:eastAsia="zh-CN" w:bidi="ar-SA"/>
    </w:rPr>
  </w:style>
  <w:style w:type="paragraph" w:customStyle="1" w:styleId="381">
    <w:name w:val="xl162"/>
    <w:basedOn w:val="1"/>
    <w:next w:val="1"/>
    <w:qFormat/>
    <w:uiPriority w:val="0"/>
    <w:pPr>
      <w:widowControl/>
      <w:spacing w:before="280" w:after="280"/>
    </w:pPr>
    <w:rPr>
      <w:rFonts w:ascii="宋体" w:hAnsi="宋体" w:cs="宋体"/>
      <w:color w:val="000000"/>
      <w:kern w:val="0"/>
      <w:sz w:val="18"/>
    </w:rPr>
  </w:style>
  <w:style w:type="paragraph" w:customStyle="1" w:styleId="382">
    <w:name w:val="prodsubtitle"/>
    <w:basedOn w:val="1"/>
    <w:next w:val="18"/>
    <w:qFormat/>
    <w:uiPriority w:val="0"/>
    <w:pPr>
      <w:widowControl/>
    </w:pPr>
    <w:rPr>
      <w:rFonts w:ascii="宋体" w:hAnsi="宋体" w:cs="宋体"/>
      <w:kern w:val="0"/>
      <w:sz w:val="24"/>
    </w:rPr>
  </w:style>
  <w:style w:type="paragraph" w:customStyle="1" w:styleId="383">
    <w:name w:val="Char Char Char Char1"/>
    <w:basedOn w:val="1"/>
    <w:next w:val="1"/>
    <w:qFormat/>
    <w:uiPriority w:val="0"/>
    <w:pPr>
      <w:widowControl/>
      <w:spacing w:after="160" w:line="240" w:lineRule="exact"/>
    </w:pPr>
    <w:rPr>
      <w:rFonts w:hAnsi="宋体" w:cs="宋体"/>
      <w:kern w:val="0"/>
    </w:rPr>
  </w:style>
  <w:style w:type="paragraph" w:customStyle="1" w:styleId="384">
    <w:name w:val="xl153"/>
    <w:basedOn w:val="1"/>
    <w:next w:val="1"/>
    <w:qFormat/>
    <w:uiPriority w:val="0"/>
    <w:pPr>
      <w:widowControl/>
      <w:shd w:val="clear" w:color="000000" w:fill="C0C0C0"/>
      <w:spacing w:before="280" w:after="280"/>
    </w:pPr>
    <w:rPr>
      <w:rFonts w:ascii="宋体" w:hAnsi="宋体" w:cs="宋体"/>
      <w:kern w:val="0"/>
      <w:sz w:val="20"/>
    </w:rPr>
  </w:style>
  <w:style w:type="paragraph" w:customStyle="1" w:styleId="385">
    <w:name w:val="fontsize"/>
    <w:basedOn w:val="1"/>
    <w:next w:val="104"/>
    <w:qFormat/>
    <w:uiPriority w:val="0"/>
    <w:pPr>
      <w:widowControl/>
      <w:spacing w:before="280" w:after="280"/>
      <w:ind w:firstLine="180"/>
    </w:pPr>
    <w:rPr>
      <w:rFonts w:ascii="Arial Unicode MS" w:hAnsi="宋体" w:eastAsia="Arial Unicode MS" w:cs="宋体"/>
      <w:color w:val="000000"/>
      <w:kern w:val="0"/>
      <w:sz w:val="24"/>
      <w:vertAlign w:val="subscript"/>
    </w:rPr>
  </w:style>
  <w:style w:type="paragraph" w:customStyle="1" w:styleId="386">
    <w:name w:val="xl149"/>
    <w:basedOn w:val="1"/>
    <w:next w:val="387"/>
    <w:qFormat/>
    <w:uiPriority w:val="0"/>
    <w:pPr>
      <w:widowControl/>
      <w:spacing w:before="280" w:after="280"/>
    </w:pPr>
    <w:rPr>
      <w:rFonts w:ascii="宋体" w:hAnsi="宋体" w:cs="宋体"/>
      <w:kern w:val="0"/>
      <w:sz w:val="18"/>
    </w:rPr>
  </w:style>
  <w:style w:type="paragraph" w:customStyle="1" w:styleId="387">
    <w:name w:val="xl133"/>
    <w:basedOn w:val="1"/>
    <w:next w:val="388"/>
    <w:qFormat/>
    <w:uiPriority w:val="0"/>
    <w:pPr>
      <w:widowControl/>
      <w:shd w:val="clear" w:color="000000" w:fill="C0C0C0"/>
      <w:spacing w:before="280" w:after="280"/>
    </w:pPr>
    <w:rPr>
      <w:rFonts w:ascii="宋体" w:hAnsi="宋体" w:cs="宋体"/>
      <w:kern w:val="0"/>
      <w:sz w:val="20"/>
    </w:rPr>
  </w:style>
  <w:style w:type="paragraph" w:customStyle="1" w:styleId="388">
    <w:name w:val="msointensequote"/>
    <w:basedOn w:val="1"/>
    <w:next w:val="1"/>
    <w:qFormat/>
    <w:uiPriority w:val="0"/>
    <w:pPr>
      <w:spacing w:before="200" w:after="280"/>
      <w:ind w:left="936" w:right="936"/>
    </w:pPr>
    <w:rPr>
      <w:rFonts w:hAnsi="宋体" w:cs="宋体"/>
      <w:b/>
      <w:i/>
      <w:color w:val="4F81BD"/>
      <w:kern w:val="0"/>
    </w:rPr>
  </w:style>
  <w:style w:type="paragraph" w:customStyle="1" w:styleId="389">
    <w:name w:val="样式 (中文) 黑体 小二 加粗 居中 行距: 1.5 倍行距"/>
    <w:basedOn w:val="2"/>
    <w:next w:val="364"/>
    <w:qFormat/>
    <w:uiPriority w:val="0"/>
    <w:pPr>
      <w:keepNext w:val="0"/>
      <w:keepLines w:val="0"/>
      <w:adjustRightInd/>
      <w:spacing w:line="240" w:lineRule="auto"/>
      <w:jc w:val="center"/>
      <w:textAlignment w:val="auto"/>
    </w:pPr>
    <w:rPr>
      <w:rFonts w:hAnsi="宋体" w:eastAsia="黑体" w:cs="宋体"/>
      <w:b w:val="0"/>
      <w:kern w:val="0"/>
      <w:sz w:val="36"/>
    </w:rPr>
  </w:style>
  <w:style w:type="paragraph" w:customStyle="1" w:styleId="390">
    <w:name w:val="目录 51"/>
    <w:next w:val="1"/>
    <w:qFormat/>
    <w:uiPriority w:val="0"/>
    <w:pPr>
      <w:wordWrap w:val="0"/>
      <w:ind w:left="1700"/>
      <w:jc w:val="both"/>
    </w:pPr>
    <w:rPr>
      <w:rFonts w:ascii="宋体" w:hAnsi="宋体" w:eastAsia="宋体" w:cs="宋体"/>
      <w:sz w:val="21"/>
      <w:lang w:val="en-US" w:eastAsia="zh-CN" w:bidi="ar-SA"/>
    </w:rPr>
  </w:style>
  <w:style w:type="paragraph" w:customStyle="1" w:styleId="391">
    <w:name w:val="百姓X"/>
    <w:basedOn w:val="1"/>
    <w:next w:val="374"/>
    <w:qFormat/>
    <w:uiPriority w:val="0"/>
    <w:pPr>
      <w:spacing w:before="120" w:after="120" w:line="360" w:lineRule="auto"/>
      <w:ind w:firstLine="540"/>
    </w:pPr>
    <w:rPr>
      <w:rFonts w:ascii="Arial Narrow" w:hAnsi="宋体" w:cs="宋体"/>
      <w:kern w:val="0"/>
      <w:sz w:val="24"/>
    </w:rPr>
  </w:style>
  <w:style w:type="paragraph" w:customStyle="1" w:styleId="392">
    <w:name w:val="样式4"/>
    <w:basedOn w:val="1"/>
    <w:next w:val="14"/>
    <w:qFormat/>
    <w:uiPriority w:val="0"/>
    <w:pPr>
      <w:ind w:right="13"/>
      <w:jc w:val="right"/>
    </w:pPr>
    <w:rPr>
      <w:rFonts w:hAnsi="宋体" w:eastAsia="仿宋_GB2312" w:cs="宋体"/>
      <w:kern w:val="0"/>
      <w:sz w:val="28"/>
    </w:rPr>
  </w:style>
  <w:style w:type="paragraph" w:customStyle="1" w:styleId="393">
    <w:name w:val="_Style 10"/>
    <w:basedOn w:val="1"/>
    <w:next w:val="394"/>
    <w:qFormat/>
    <w:uiPriority w:val="0"/>
    <w:pPr>
      <w:widowControl/>
      <w:spacing w:line="400" w:lineRule="exact"/>
      <w:jc w:val="center"/>
    </w:pPr>
    <w:rPr>
      <w:rFonts w:hAnsi="宋体" w:cs="宋体"/>
      <w:kern w:val="0"/>
    </w:rPr>
  </w:style>
  <w:style w:type="paragraph" w:customStyle="1" w:styleId="394">
    <w:name w:val="xl151"/>
    <w:basedOn w:val="1"/>
    <w:next w:val="395"/>
    <w:qFormat/>
    <w:uiPriority w:val="0"/>
    <w:pPr>
      <w:widowControl/>
      <w:spacing w:before="280" w:after="280"/>
    </w:pPr>
    <w:rPr>
      <w:rFonts w:ascii="宋体" w:hAnsi="宋体" w:cs="宋体"/>
      <w:kern w:val="0"/>
      <w:sz w:val="24"/>
    </w:rPr>
  </w:style>
  <w:style w:type="paragraph" w:customStyle="1" w:styleId="395">
    <w:name w:val="p15"/>
    <w:basedOn w:val="1"/>
    <w:next w:val="310"/>
    <w:qFormat/>
    <w:uiPriority w:val="0"/>
    <w:pPr>
      <w:widowControl/>
      <w:ind w:firstLine="420"/>
    </w:pPr>
    <w:rPr>
      <w:rFonts w:hAnsi="宋体" w:cs="宋体"/>
      <w:kern w:val="0"/>
    </w:rPr>
  </w:style>
  <w:style w:type="paragraph" w:customStyle="1" w:styleId="396">
    <w:name w:val="样式9"/>
    <w:next w:val="330"/>
    <w:qFormat/>
    <w:uiPriority w:val="0"/>
    <w:pPr>
      <w:widowControl w:val="0"/>
      <w:jc w:val="center"/>
    </w:pPr>
    <w:rPr>
      <w:rFonts w:ascii="Times New Roman" w:hAnsi="宋体" w:eastAsia="宋体" w:cs="宋体"/>
      <w:sz w:val="18"/>
      <w:lang w:val="en-US" w:eastAsia="zh-CN" w:bidi="ar-SA"/>
    </w:rPr>
  </w:style>
  <w:style w:type="paragraph" w:customStyle="1" w:styleId="397">
    <w:name w:val="xl163"/>
    <w:basedOn w:val="1"/>
    <w:next w:val="249"/>
    <w:qFormat/>
    <w:uiPriority w:val="0"/>
    <w:pPr>
      <w:widowControl/>
      <w:spacing w:before="280" w:after="280"/>
    </w:pPr>
    <w:rPr>
      <w:rFonts w:ascii="宋体" w:hAnsi="宋体" w:cs="宋体"/>
      <w:color w:val="000000"/>
      <w:kern w:val="0"/>
      <w:sz w:val="18"/>
    </w:rPr>
  </w:style>
  <w:style w:type="paragraph" w:customStyle="1" w:styleId="398">
    <w:name w:val="普通(网站)1"/>
    <w:basedOn w:val="1"/>
    <w:next w:val="1"/>
    <w:qFormat/>
    <w:uiPriority w:val="0"/>
    <w:pPr>
      <w:widowControl/>
      <w:wordWrap w:val="0"/>
    </w:pPr>
    <w:rPr>
      <w:rFonts w:hAnsi="宋体" w:eastAsia="Times New Roman" w:cs="宋体"/>
      <w:kern w:val="0"/>
      <w:sz w:val="24"/>
    </w:rPr>
  </w:style>
  <w:style w:type="paragraph" w:customStyle="1" w:styleId="399">
    <w:name w:val="样式 (中文) 黑体 小三 黑色"/>
    <w:basedOn w:val="3"/>
    <w:next w:val="303"/>
    <w:qFormat/>
    <w:uiPriority w:val="0"/>
    <w:pPr>
      <w:keepNext w:val="0"/>
      <w:keepLines w:val="0"/>
      <w:adjustRightInd/>
      <w:spacing w:line="240" w:lineRule="auto"/>
      <w:jc w:val="center"/>
      <w:textAlignment w:val="auto"/>
    </w:pPr>
    <w:rPr>
      <w:rFonts w:hAnsi="宋体" w:cs="宋体"/>
      <w:color w:val="000000"/>
      <w:sz w:val="30"/>
    </w:rPr>
  </w:style>
  <w:style w:type="paragraph" w:customStyle="1" w:styleId="400">
    <w:name w:val="样式3"/>
    <w:basedOn w:val="4"/>
    <w:next w:val="1"/>
    <w:qFormat/>
    <w:uiPriority w:val="0"/>
    <w:pPr>
      <w:keepNext w:val="0"/>
      <w:keepLines w:val="0"/>
      <w:adjustRightInd/>
      <w:spacing w:line="240" w:lineRule="auto"/>
      <w:jc w:val="center"/>
      <w:textAlignment w:val="auto"/>
    </w:pPr>
    <w:rPr>
      <w:rFonts w:hAnsi="宋体" w:eastAsia="黑体" w:cs="宋体"/>
    </w:rPr>
  </w:style>
  <w:style w:type="paragraph" w:customStyle="1" w:styleId="401">
    <w:name w:val="font7"/>
    <w:basedOn w:val="1"/>
    <w:next w:val="24"/>
    <w:qFormat/>
    <w:uiPriority w:val="0"/>
    <w:pPr>
      <w:widowControl/>
      <w:spacing w:before="280" w:after="280"/>
    </w:pPr>
    <w:rPr>
      <w:rFonts w:ascii="宋体" w:hAnsi="宋体" w:cs="宋体"/>
      <w:kern w:val="0"/>
      <w:sz w:val="18"/>
    </w:rPr>
  </w:style>
  <w:style w:type="paragraph" w:customStyle="1" w:styleId="402">
    <w:name w:val="正文缩进11"/>
    <w:basedOn w:val="1"/>
    <w:next w:val="1"/>
    <w:qFormat/>
    <w:uiPriority w:val="0"/>
    <w:pPr>
      <w:spacing w:line="360" w:lineRule="atLeast"/>
      <w:ind w:firstLine="482"/>
    </w:pPr>
    <w:rPr>
      <w:rFonts w:hAnsi="宋体" w:cs="宋体"/>
      <w:kern w:val="0"/>
      <w:sz w:val="24"/>
    </w:rPr>
  </w:style>
  <w:style w:type="paragraph" w:customStyle="1" w:styleId="403">
    <w:name w:val="样式 宋体 首行缩进:  2 字符 段前: 7.8 磅 段后: 7.8 磅"/>
    <w:basedOn w:val="1"/>
    <w:next w:val="230"/>
    <w:qFormat/>
    <w:uiPriority w:val="0"/>
    <w:pPr>
      <w:spacing w:before="156" w:after="156" w:line="360" w:lineRule="auto"/>
      <w:ind w:firstLine="200"/>
    </w:pPr>
    <w:rPr>
      <w:rFonts w:ascii="宋体" w:hAnsi="宋体" w:cs="宋体"/>
      <w:kern w:val="0"/>
    </w:rPr>
  </w:style>
  <w:style w:type="paragraph" w:customStyle="1" w:styleId="404">
    <w:name w:val="xl154"/>
    <w:basedOn w:val="1"/>
    <w:next w:val="400"/>
    <w:qFormat/>
    <w:uiPriority w:val="0"/>
    <w:pPr>
      <w:widowControl/>
      <w:shd w:val="clear" w:color="000000" w:fill="C0C0C0"/>
      <w:spacing w:before="280" w:after="280"/>
    </w:pPr>
    <w:rPr>
      <w:rFonts w:ascii="宋体" w:hAnsi="宋体" w:cs="宋体"/>
      <w:kern w:val="0"/>
      <w:sz w:val="20"/>
    </w:rPr>
  </w:style>
  <w:style w:type="paragraph" w:customStyle="1" w:styleId="405">
    <w:name w:val="样式 (中文) 黑体 四号 居中 行距: 1.5 倍行距"/>
    <w:basedOn w:val="4"/>
    <w:next w:val="406"/>
    <w:qFormat/>
    <w:uiPriority w:val="0"/>
    <w:pPr>
      <w:keepNext w:val="0"/>
      <w:keepLines w:val="0"/>
      <w:adjustRightInd/>
      <w:spacing w:line="240" w:lineRule="auto"/>
      <w:jc w:val="center"/>
      <w:textAlignment w:val="auto"/>
    </w:pPr>
    <w:rPr>
      <w:rFonts w:hAnsi="宋体" w:eastAsia="黑体" w:cs="宋体"/>
      <w:sz w:val="28"/>
    </w:rPr>
  </w:style>
  <w:style w:type="paragraph" w:customStyle="1" w:styleId="406">
    <w:name w:val="目录 32"/>
    <w:next w:val="1"/>
    <w:qFormat/>
    <w:uiPriority w:val="0"/>
    <w:pPr>
      <w:wordWrap w:val="0"/>
      <w:ind w:left="850"/>
      <w:jc w:val="both"/>
    </w:pPr>
    <w:rPr>
      <w:rFonts w:ascii="宋体" w:hAnsi="宋体" w:eastAsia="宋体" w:cs="宋体"/>
      <w:sz w:val="21"/>
      <w:lang w:val="en-US" w:eastAsia="zh-CN" w:bidi="ar-SA"/>
    </w:rPr>
  </w:style>
  <w:style w:type="paragraph" w:customStyle="1" w:styleId="407">
    <w:name w:val="31a（正文）章标题"/>
    <w:next w:val="408"/>
    <w:qFormat/>
    <w:uiPriority w:val="0"/>
    <w:pPr>
      <w:ind w:firstLine="315"/>
      <w:jc w:val="both"/>
      <w:outlineLvl w:val="0"/>
    </w:pPr>
    <w:rPr>
      <w:rFonts w:ascii="楷体_GB2312" w:hAnsi="宋体" w:eastAsia="宋体" w:cs="宋体"/>
      <w:sz w:val="21"/>
      <w:lang w:val="en-US" w:eastAsia="zh-CN" w:bidi="ar-SA"/>
    </w:rPr>
  </w:style>
  <w:style w:type="paragraph" w:customStyle="1" w:styleId="408">
    <w:name w:val="xl167"/>
    <w:basedOn w:val="1"/>
    <w:next w:val="308"/>
    <w:qFormat/>
    <w:uiPriority w:val="0"/>
    <w:pPr>
      <w:widowControl/>
      <w:spacing w:before="280" w:after="280"/>
    </w:pPr>
    <w:rPr>
      <w:rFonts w:ascii="宋体" w:hAnsi="宋体" w:cs="宋体"/>
      <w:kern w:val="0"/>
      <w:sz w:val="20"/>
    </w:rPr>
  </w:style>
  <w:style w:type="paragraph" w:customStyle="1" w:styleId="409">
    <w:name w:val="华文细黑1"/>
    <w:basedOn w:val="1"/>
    <w:next w:val="355"/>
    <w:qFormat/>
    <w:uiPriority w:val="0"/>
    <w:pPr>
      <w:widowControl/>
      <w:spacing w:line="300" w:lineRule="auto"/>
      <w:ind w:firstLine="200"/>
    </w:pPr>
    <w:rPr>
      <w:rFonts w:hAnsi="宋体" w:eastAsia="华文细黑" w:cs="宋体"/>
      <w:kern w:val="0"/>
      <w:sz w:val="24"/>
    </w:rPr>
  </w:style>
  <w:style w:type="paragraph" w:customStyle="1" w:styleId="410">
    <w:name w:val="文字"/>
    <w:basedOn w:val="1"/>
    <w:next w:val="411"/>
    <w:qFormat/>
    <w:uiPriority w:val="0"/>
    <w:pPr>
      <w:spacing w:line="312" w:lineRule="auto"/>
      <w:ind w:right="-210" w:firstLine="556"/>
    </w:pPr>
    <w:rPr>
      <w:rFonts w:ascii="楷体_GB2312" w:hAnsi="宋体" w:eastAsia="楷体_GB2312" w:cs="宋体"/>
      <w:kern w:val="0"/>
      <w:sz w:val="28"/>
    </w:rPr>
  </w:style>
  <w:style w:type="paragraph" w:customStyle="1" w:styleId="411">
    <w:name w:val="xl150"/>
    <w:basedOn w:val="1"/>
    <w:next w:val="321"/>
    <w:qFormat/>
    <w:uiPriority w:val="0"/>
    <w:pPr>
      <w:widowControl/>
      <w:spacing w:before="280" w:after="280"/>
    </w:pPr>
    <w:rPr>
      <w:rFonts w:ascii="宋体" w:hAnsi="宋体" w:cs="宋体"/>
      <w:kern w:val="0"/>
      <w:sz w:val="18"/>
    </w:rPr>
  </w:style>
  <w:style w:type="paragraph" w:customStyle="1" w:styleId="412">
    <w:name w:val="默认段落字体 Para Char"/>
    <w:basedOn w:val="1"/>
    <w:next w:val="357"/>
    <w:qFormat/>
    <w:uiPriority w:val="0"/>
    <w:rPr>
      <w:rFonts w:hAnsi="宋体" w:cs="宋体"/>
      <w:kern w:val="0"/>
    </w:rPr>
  </w:style>
  <w:style w:type="paragraph" w:customStyle="1" w:styleId="413">
    <w:name w:val="样式14"/>
    <w:next w:val="304"/>
    <w:qFormat/>
    <w:uiPriority w:val="0"/>
    <w:pPr>
      <w:widowControl w:val="0"/>
      <w:jc w:val="center"/>
    </w:pPr>
    <w:rPr>
      <w:rFonts w:ascii="Times New Roman" w:hAnsi="宋体" w:eastAsia="宋体" w:cs="宋体"/>
      <w:sz w:val="18"/>
      <w:lang w:val="en-US" w:eastAsia="zh-CN" w:bidi="ar-SA"/>
    </w:rPr>
  </w:style>
  <w:style w:type="paragraph" w:customStyle="1" w:styleId="414">
    <w:name w:val="样式 标题 1 + 居中"/>
    <w:basedOn w:val="2"/>
    <w:next w:val="30"/>
    <w:qFormat/>
    <w:uiPriority w:val="0"/>
    <w:pPr>
      <w:keepNext w:val="0"/>
      <w:keepLines w:val="0"/>
      <w:adjustRightInd/>
      <w:spacing w:line="576" w:lineRule="auto"/>
      <w:jc w:val="center"/>
      <w:textAlignment w:val="auto"/>
    </w:pPr>
    <w:rPr>
      <w:rFonts w:hAnsi="宋体" w:cs="宋体"/>
      <w:kern w:val="0"/>
      <w:sz w:val="32"/>
    </w:rPr>
  </w:style>
  <w:style w:type="paragraph" w:customStyle="1" w:styleId="415">
    <w:name w:val="目录 11"/>
    <w:next w:val="1"/>
    <w:qFormat/>
    <w:uiPriority w:val="0"/>
    <w:pPr>
      <w:wordWrap w:val="0"/>
      <w:jc w:val="both"/>
    </w:pPr>
    <w:rPr>
      <w:rFonts w:ascii="宋体" w:hAnsi="宋体" w:eastAsia="宋体" w:cs="宋体"/>
      <w:sz w:val="21"/>
      <w:lang w:val="en-US" w:eastAsia="zh-CN" w:bidi="ar-SA"/>
    </w:rPr>
  </w:style>
  <w:style w:type="paragraph" w:customStyle="1" w:styleId="416">
    <w:name w:val="样式15"/>
    <w:next w:val="147"/>
    <w:qFormat/>
    <w:uiPriority w:val="0"/>
    <w:pPr>
      <w:widowControl w:val="0"/>
      <w:jc w:val="center"/>
    </w:pPr>
    <w:rPr>
      <w:rFonts w:ascii="Times New Roman" w:hAnsi="宋体" w:eastAsia="宋体" w:cs="宋体"/>
      <w:sz w:val="18"/>
      <w:lang w:val="en-US" w:eastAsia="zh-CN" w:bidi="ar-SA"/>
    </w:rPr>
  </w:style>
  <w:style w:type="paragraph" w:customStyle="1" w:styleId="417">
    <w:name w:val="样式 首行缩进:  2 字符"/>
    <w:basedOn w:val="1"/>
    <w:next w:val="145"/>
    <w:qFormat/>
    <w:uiPriority w:val="0"/>
    <w:pPr>
      <w:spacing w:line="360" w:lineRule="auto"/>
      <w:ind w:firstLine="480"/>
    </w:pPr>
    <w:rPr>
      <w:rFonts w:ascii="Arial" w:hAnsi="宋体" w:cs="宋体"/>
      <w:kern w:val="0"/>
      <w:sz w:val="24"/>
    </w:rPr>
  </w:style>
  <w:style w:type="paragraph" w:customStyle="1" w:styleId="418">
    <w:name w:val="Char Char Char"/>
    <w:basedOn w:val="1"/>
    <w:next w:val="335"/>
    <w:qFormat/>
    <w:uiPriority w:val="0"/>
    <w:pPr>
      <w:ind w:left="420" w:hanging="420"/>
    </w:pPr>
    <w:rPr>
      <w:rFonts w:ascii="Tahoma" w:hAnsi="宋体" w:cs="宋体"/>
      <w:kern w:val="0"/>
      <w:sz w:val="24"/>
    </w:rPr>
  </w:style>
  <w:style w:type="paragraph" w:customStyle="1" w:styleId="419">
    <w:name w:val="xl147"/>
    <w:basedOn w:val="1"/>
    <w:next w:val="397"/>
    <w:qFormat/>
    <w:uiPriority w:val="0"/>
    <w:pPr>
      <w:widowControl/>
      <w:spacing w:before="280" w:after="280"/>
    </w:pPr>
    <w:rPr>
      <w:rFonts w:ascii="宋体" w:hAnsi="宋体" w:cs="宋体"/>
      <w:kern w:val="0"/>
      <w:sz w:val="20"/>
    </w:rPr>
  </w:style>
  <w:style w:type="paragraph" w:customStyle="1" w:styleId="420">
    <w:name w:val="样式 (中文) 黑体 小二 居中 行距: 1.5 倍行距"/>
    <w:basedOn w:val="1"/>
    <w:next w:val="1"/>
    <w:qFormat/>
    <w:uiPriority w:val="0"/>
    <w:pPr>
      <w:jc w:val="center"/>
    </w:pPr>
    <w:rPr>
      <w:rFonts w:hAnsi="宋体" w:eastAsia="黑体" w:cs="宋体"/>
      <w:kern w:val="0"/>
      <w:sz w:val="36"/>
    </w:rPr>
  </w:style>
  <w:style w:type="paragraph" w:customStyle="1" w:styleId="421">
    <w:name w:val="font9"/>
    <w:basedOn w:val="1"/>
    <w:next w:val="327"/>
    <w:qFormat/>
    <w:uiPriority w:val="0"/>
    <w:pPr>
      <w:widowControl/>
      <w:spacing w:before="280" w:after="280"/>
    </w:pPr>
    <w:rPr>
      <w:rFonts w:ascii="宋体" w:hAnsi="宋体" w:cs="宋体"/>
      <w:kern w:val="0"/>
      <w:sz w:val="18"/>
    </w:rPr>
  </w:style>
  <w:style w:type="paragraph" w:customStyle="1" w:styleId="422">
    <w:name w:val="xl168"/>
    <w:basedOn w:val="1"/>
    <w:next w:val="1"/>
    <w:qFormat/>
    <w:uiPriority w:val="0"/>
    <w:pPr>
      <w:widowControl/>
      <w:spacing w:before="280" w:after="280"/>
      <w:jc w:val="center"/>
    </w:pPr>
    <w:rPr>
      <w:rFonts w:ascii="宋体" w:hAnsi="宋体" w:cs="宋体"/>
      <w:kern w:val="0"/>
      <w:sz w:val="24"/>
    </w:rPr>
  </w:style>
  <w:style w:type="paragraph" w:customStyle="1" w:styleId="423">
    <w:name w:val="xl165"/>
    <w:basedOn w:val="1"/>
    <w:next w:val="246"/>
    <w:qFormat/>
    <w:uiPriority w:val="0"/>
    <w:pPr>
      <w:widowControl/>
      <w:spacing w:before="280" w:after="280"/>
    </w:pPr>
    <w:rPr>
      <w:rFonts w:ascii="宋体" w:hAnsi="宋体" w:cs="宋体"/>
      <w:kern w:val="0"/>
      <w:sz w:val="18"/>
    </w:rPr>
  </w:style>
  <w:style w:type="paragraph" w:customStyle="1" w:styleId="424">
    <w:name w:val="xl152"/>
    <w:basedOn w:val="1"/>
    <w:next w:val="345"/>
    <w:qFormat/>
    <w:uiPriority w:val="0"/>
    <w:pPr>
      <w:widowControl/>
      <w:spacing w:before="280" w:after="280"/>
    </w:pPr>
    <w:rPr>
      <w:rFonts w:ascii="宋体" w:hAnsi="宋体" w:cs="宋体"/>
      <w:b/>
      <w:kern w:val="0"/>
      <w:sz w:val="18"/>
    </w:rPr>
  </w:style>
  <w:style w:type="paragraph" w:customStyle="1" w:styleId="425">
    <w:name w:val="reader-word-layer reader-word-s1-5"/>
    <w:basedOn w:val="1"/>
    <w:next w:val="17"/>
    <w:qFormat/>
    <w:uiPriority w:val="0"/>
    <w:pPr>
      <w:widowControl/>
      <w:spacing w:before="280" w:after="280"/>
    </w:pPr>
    <w:rPr>
      <w:rFonts w:ascii="宋体" w:hAnsi="宋体" w:cs="宋体"/>
      <w:kern w:val="0"/>
      <w:sz w:val="24"/>
    </w:rPr>
  </w:style>
  <w:style w:type="paragraph" w:customStyle="1" w:styleId="426">
    <w:name w:val="列出段落11"/>
    <w:basedOn w:val="1"/>
    <w:next w:val="15"/>
    <w:qFormat/>
    <w:uiPriority w:val="0"/>
    <w:pPr>
      <w:ind w:firstLine="420"/>
    </w:pPr>
    <w:rPr>
      <w:rFonts w:ascii="Calibri" w:hAnsi="宋体" w:cs="宋体"/>
      <w:kern w:val="0"/>
    </w:rPr>
  </w:style>
  <w:style w:type="paragraph" w:customStyle="1" w:styleId="427">
    <w:name w:val="样式 标题 2 + (中文) 宋体 (西文)五号 非(西文)粗体 段前: 6 磅 段后: 3 磅 行距: 1.5 倍行距"/>
    <w:basedOn w:val="3"/>
    <w:next w:val="409"/>
    <w:qFormat/>
    <w:uiPriority w:val="0"/>
    <w:pPr>
      <w:keepNext w:val="0"/>
      <w:keepLines w:val="0"/>
      <w:adjustRightInd/>
      <w:spacing w:before="120" w:after="60" w:line="360" w:lineRule="auto"/>
      <w:jc w:val="center"/>
      <w:textAlignment w:val="auto"/>
    </w:pPr>
    <w:rPr>
      <w:rFonts w:hAnsi="宋体" w:eastAsia="宋体" w:cs="宋体"/>
      <w:sz w:val="24"/>
    </w:rPr>
  </w:style>
  <w:style w:type="paragraph" w:customStyle="1" w:styleId="428">
    <w:name w:val="xl161"/>
    <w:basedOn w:val="1"/>
    <w:next w:val="417"/>
    <w:qFormat/>
    <w:uiPriority w:val="0"/>
    <w:pPr>
      <w:widowControl/>
      <w:spacing w:before="280" w:after="280"/>
      <w:jc w:val="center"/>
    </w:pPr>
    <w:rPr>
      <w:rFonts w:ascii="宋体" w:hAnsi="宋体" w:cs="宋体"/>
      <w:color w:val="000000"/>
      <w:kern w:val="0"/>
      <w:sz w:val="20"/>
    </w:rPr>
  </w:style>
  <w:style w:type="paragraph" w:customStyle="1" w:styleId="429">
    <w:name w:val="reader-word-layer reader-word-s1-2"/>
    <w:basedOn w:val="1"/>
    <w:next w:val="47"/>
    <w:qFormat/>
    <w:uiPriority w:val="0"/>
    <w:pPr>
      <w:widowControl/>
      <w:spacing w:before="280" w:after="280"/>
    </w:pPr>
    <w:rPr>
      <w:rFonts w:ascii="宋体" w:hAnsi="宋体" w:cs="宋体"/>
      <w:kern w:val="0"/>
      <w:sz w:val="24"/>
    </w:rPr>
  </w:style>
  <w:style w:type="paragraph" w:customStyle="1" w:styleId="430">
    <w:name w:val="样式3 Char"/>
    <w:basedOn w:val="4"/>
    <w:next w:val="1"/>
    <w:qFormat/>
    <w:uiPriority w:val="0"/>
    <w:pPr>
      <w:keepNext w:val="0"/>
      <w:keepLines w:val="0"/>
      <w:adjustRightInd/>
      <w:spacing w:line="240" w:lineRule="auto"/>
      <w:jc w:val="center"/>
      <w:textAlignment w:val="auto"/>
    </w:pPr>
    <w:rPr>
      <w:rFonts w:hAnsi="宋体" w:eastAsia="黑体" w:cs="宋体"/>
    </w:rPr>
  </w:style>
  <w:style w:type="paragraph" w:customStyle="1" w:styleId="431">
    <w:name w:val="Char Char"/>
    <w:basedOn w:val="1"/>
    <w:next w:val="1"/>
    <w:qFormat/>
    <w:uiPriority w:val="0"/>
    <w:pPr>
      <w:widowControl/>
      <w:spacing w:after="160" w:line="240" w:lineRule="exact"/>
    </w:pPr>
    <w:rPr>
      <w:rFonts w:hAnsi="宋体" w:cs="宋体"/>
      <w:kern w:val="0"/>
    </w:rPr>
  </w:style>
  <w:style w:type="paragraph" w:customStyle="1" w:styleId="432">
    <w:name w:val="默认段落字体 Para Char Char Char Char Char Char Char Char Char Char"/>
    <w:basedOn w:val="1"/>
    <w:next w:val="429"/>
    <w:qFormat/>
    <w:uiPriority w:val="0"/>
    <w:rPr>
      <w:rFonts w:ascii="Tahoma" w:hAnsi="宋体" w:cs="宋体"/>
      <w:kern w:val="0"/>
      <w:sz w:val="24"/>
    </w:rPr>
  </w:style>
  <w:style w:type="paragraph" w:customStyle="1" w:styleId="433">
    <w:name w:val="xl141"/>
    <w:basedOn w:val="1"/>
    <w:next w:val="434"/>
    <w:qFormat/>
    <w:uiPriority w:val="0"/>
    <w:pPr>
      <w:widowControl/>
      <w:spacing w:before="280" w:after="280"/>
    </w:pPr>
    <w:rPr>
      <w:rFonts w:ascii="宋体" w:hAnsi="宋体" w:cs="宋体"/>
      <w:b/>
      <w:kern w:val="0"/>
      <w:sz w:val="18"/>
    </w:rPr>
  </w:style>
  <w:style w:type="paragraph" w:customStyle="1" w:styleId="434">
    <w:name w:val="xl155"/>
    <w:basedOn w:val="1"/>
    <w:next w:val="358"/>
    <w:qFormat/>
    <w:uiPriority w:val="0"/>
    <w:pPr>
      <w:widowControl/>
      <w:shd w:val="clear" w:color="000000" w:fill="C0C0C0"/>
      <w:spacing w:before="280" w:after="280"/>
    </w:pPr>
    <w:rPr>
      <w:rFonts w:ascii="宋体" w:hAnsi="宋体" w:cs="宋体"/>
      <w:kern w:val="0"/>
      <w:sz w:val="20"/>
    </w:rPr>
  </w:style>
  <w:style w:type="paragraph" w:customStyle="1" w:styleId="435">
    <w:name w:val="font6"/>
    <w:basedOn w:val="1"/>
    <w:next w:val="425"/>
    <w:qFormat/>
    <w:uiPriority w:val="0"/>
    <w:pPr>
      <w:widowControl/>
      <w:spacing w:before="280" w:after="280"/>
    </w:pPr>
    <w:rPr>
      <w:rFonts w:ascii="宋体" w:hAnsi="宋体" w:cs="宋体"/>
      <w:kern w:val="0"/>
      <w:sz w:val="20"/>
    </w:rPr>
  </w:style>
  <w:style w:type="paragraph" w:customStyle="1" w:styleId="436">
    <w:name w:val="Heading 71"/>
    <w:basedOn w:val="1"/>
    <w:next w:val="413"/>
    <w:qFormat/>
    <w:uiPriority w:val="0"/>
    <w:pPr>
      <w:outlineLvl w:val="7"/>
    </w:pPr>
    <w:rPr>
      <w:rFonts w:ascii="宋体" w:hAnsi="宋体" w:cs="宋体"/>
      <w:kern w:val="0"/>
      <w:sz w:val="28"/>
    </w:rPr>
  </w:style>
  <w:style w:type="paragraph" w:customStyle="1" w:styleId="437">
    <w:name w:val="_Style 7"/>
    <w:basedOn w:val="1"/>
    <w:next w:val="1"/>
    <w:qFormat/>
    <w:uiPriority w:val="0"/>
    <w:pPr>
      <w:widowControl/>
      <w:spacing w:after="160" w:line="240" w:lineRule="exact"/>
    </w:pPr>
    <w:rPr>
      <w:rFonts w:hAnsi="宋体" w:cs="宋体"/>
      <w:kern w:val="0"/>
    </w:rPr>
  </w:style>
  <w:style w:type="paragraph" w:customStyle="1" w:styleId="438">
    <w:name w:val="样式13"/>
    <w:next w:val="420"/>
    <w:qFormat/>
    <w:uiPriority w:val="0"/>
    <w:pPr>
      <w:widowControl w:val="0"/>
      <w:jc w:val="center"/>
    </w:pPr>
    <w:rPr>
      <w:rFonts w:ascii="Times New Roman" w:hAnsi="宋体" w:eastAsia="宋体" w:cs="宋体"/>
      <w:sz w:val="18"/>
      <w:lang w:val="en-US" w:eastAsia="zh-CN" w:bidi="ar-SA"/>
    </w:rPr>
  </w:style>
  <w:style w:type="paragraph" w:customStyle="1" w:styleId="439">
    <w:name w:val="Char Char Char1 Char1"/>
    <w:basedOn w:val="3"/>
    <w:next w:val="1"/>
    <w:qFormat/>
    <w:uiPriority w:val="0"/>
    <w:pPr>
      <w:keepNext w:val="0"/>
      <w:keepLines w:val="0"/>
      <w:adjustRightInd/>
      <w:spacing w:before="120" w:after="120" w:line="240" w:lineRule="auto"/>
      <w:textAlignment w:val="auto"/>
    </w:pPr>
    <w:rPr>
      <w:rFonts w:hAnsi="宋体" w:cs="宋体"/>
    </w:rPr>
  </w:style>
  <w:style w:type="paragraph" w:customStyle="1" w:styleId="440">
    <w:name w:val="列表1）"/>
    <w:next w:val="245"/>
    <w:qFormat/>
    <w:uiPriority w:val="0"/>
    <w:pPr>
      <w:widowControl w:val="0"/>
      <w:spacing w:before="10"/>
      <w:jc w:val="both"/>
    </w:pPr>
    <w:rPr>
      <w:rFonts w:ascii="Verdana" w:hAnsi="宋体" w:eastAsia="宋体" w:cs="宋体"/>
      <w:sz w:val="21"/>
      <w:lang w:val="en-US" w:eastAsia="zh-CN" w:bidi="ar-SA"/>
    </w:rPr>
  </w:style>
  <w:style w:type="character" w:customStyle="1" w:styleId="441">
    <w:name w:val="页脚 字符"/>
    <w:qFormat/>
    <w:uiPriority w:val="99"/>
    <w:rPr>
      <w:kern w:val="2"/>
      <w:sz w:val="18"/>
      <w:szCs w:val="18"/>
      <w:lang w:bidi="ar-SA"/>
    </w:rPr>
  </w:style>
  <w:style w:type="character" w:customStyle="1" w:styleId="442">
    <w:name w:val="页眉 字符"/>
    <w:qFormat/>
    <w:uiPriority w:val="0"/>
    <w:rPr>
      <w:kern w:val="2"/>
      <w:sz w:val="18"/>
      <w:szCs w:val="18"/>
      <w:lang w:bidi="ar-SA"/>
    </w:rPr>
  </w:style>
  <w:style w:type="character" w:customStyle="1" w:styleId="443">
    <w:name w:val="未处理的提及1"/>
    <w:semiHidden/>
    <w:unhideWhenUsed/>
    <w:qFormat/>
    <w:uiPriority w:val="99"/>
    <w:rPr>
      <w:color w:val="605E5C"/>
      <w:shd w:val="clear" w:color="auto" w:fill="E1DFDD"/>
    </w:rPr>
  </w:style>
  <w:style w:type="paragraph" w:customStyle="1" w:styleId="444">
    <w:name w:val="正文正式"/>
    <w:basedOn w:val="1"/>
    <w:link w:val="445"/>
    <w:qFormat/>
    <w:uiPriority w:val="0"/>
    <w:pPr>
      <w:widowControl/>
      <w:adjustRightInd w:val="0"/>
      <w:snapToGrid w:val="0"/>
      <w:spacing w:line="360" w:lineRule="auto"/>
      <w:ind w:firstLine="560" w:firstLineChars="200"/>
      <w:jc w:val="left"/>
    </w:pPr>
    <w:rPr>
      <w:rFonts w:ascii="仿宋_GB2312" w:hAnsi="仿宋" w:eastAsia="仿宋_GB2312"/>
      <w:color w:val="000000"/>
      <w:kern w:val="0"/>
      <w:sz w:val="28"/>
      <w:szCs w:val="28"/>
    </w:rPr>
  </w:style>
  <w:style w:type="character" w:customStyle="1" w:styleId="445">
    <w:name w:val="正文正式 Char"/>
    <w:basedOn w:val="59"/>
    <w:link w:val="444"/>
    <w:qFormat/>
    <w:uiPriority w:val="0"/>
    <w:rPr>
      <w:rFonts w:ascii="仿宋_GB2312" w:hAnsi="仿宋" w:eastAsia="仿宋_GB2312"/>
      <w:color w:val="000000"/>
      <w:sz w:val="28"/>
      <w:szCs w:val="28"/>
    </w:rPr>
  </w:style>
  <w:style w:type="character" w:customStyle="1" w:styleId="446">
    <w:name w:val="明显强调2"/>
    <w:basedOn w:val="59"/>
    <w:qFormat/>
    <w:uiPriority w:val="21"/>
    <w:rPr>
      <w:b/>
      <w:bCs/>
      <w:i/>
      <w:iCs/>
      <w:color w:val="4F81BD"/>
    </w:rPr>
  </w:style>
  <w:style w:type="paragraph" w:customStyle="1" w:styleId="447">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448">
    <w:name w:val="TOC 标题2"/>
    <w:basedOn w:val="2"/>
    <w:next w:val="1"/>
    <w:qFormat/>
    <w:uiPriority w:val="0"/>
    <w:pPr>
      <w:widowControl/>
      <w:adjustRightInd/>
      <w:spacing w:before="480" w:after="0" w:line="276" w:lineRule="auto"/>
      <w:jc w:val="left"/>
      <w:textAlignment w:val="auto"/>
      <w:outlineLvl w:val="9"/>
    </w:pPr>
    <w:rPr>
      <w:rFonts w:ascii="Cambria" w:hAnsi="Cambria"/>
      <w:bCs/>
      <w:color w:val="365F91"/>
      <w:kern w:val="0"/>
      <w:sz w:val="28"/>
      <w:szCs w:val="28"/>
    </w:rPr>
  </w:style>
  <w:style w:type="character" w:customStyle="1" w:styleId="449">
    <w:name w:val="明显参考2"/>
    <w:qFormat/>
    <w:uiPriority w:val="0"/>
    <w:rPr>
      <w:b/>
      <w:bCs/>
      <w:smallCaps/>
      <w:color w:val="C0504D"/>
      <w:spacing w:val="5"/>
      <w:u w:val="single"/>
    </w:rPr>
  </w:style>
  <w:style w:type="character" w:customStyle="1" w:styleId="450">
    <w:name w:val="不明显强调2"/>
    <w:qFormat/>
    <w:uiPriority w:val="0"/>
    <w:rPr>
      <w:i/>
      <w:iCs/>
      <w:color w:val="808080"/>
    </w:rPr>
  </w:style>
  <w:style w:type="character" w:customStyle="1" w:styleId="451">
    <w:name w:val="不明显参考2"/>
    <w:qFormat/>
    <w:uiPriority w:val="0"/>
    <w:rPr>
      <w:smallCaps/>
      <w:color w:val="C0504D"/>
      <w:u w:val="single"/>
    </w:rPr>
  </w:style>
  <w:style w:type="character" w:customStyle="1" w:styleId="452">
    <w:name w:val="书籍标题2"/>
    <w:qFormat/>
    <w:uiPriority w:val="0"/>
    <w:rPr>
      <w:b/>
      <w:bCs/>
      <w:smallCaps/>
      <w:spacing w:val="5"/>
    </w:rPr>
  </w:style>
  <w:style w:type="paragraph" w:customStyle="1" w:styleId="453">
    <w:name w:val="修订3"/>
    <w:qFormat/>
    <w:uiPriority w:val="0"/>
    <w:rPr>
      <w:rFonts w:ascii="Times New Roman" w:hAnsi="Times New Roman" w:eastAsia="宋体" w:cs="Times New Roman"/>
      <w:kern w:val="2"/>
      <w:sz w:val="21"/>
      <w:szCs w:val="24"/>
      <w:lang w:val="en-US" w:eastAsia="zh-CN" w:bidi="ar-SA"/>
    </w:rPr>
  </w:style>
  <w:style w:type="character" w:customStyle="1" w:styleId="454">
    <w:name w:val="明显强调3"/>
    <w:basedOn w:val="59"/>
    <w:qFormat/>
    <w:uiPriority w:val="21"/>
    <w:rPr>
      <w:b/>
      <w:bCs/>
      <w:i/>
      <w:iCs/>
      <w:color w:val="4F81BD"/>
    </w:rPr>
  </w:style>
  <w:style w:type="table" w:customStyle="1" w:styleId="455">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456">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8"/>
      <w:szCs w:val="28"/>
      <w:lang w:eastAsia="en-US"/>
    </w:rPr>
  </w:style>
  <w:style w:type="table" w:customStyle="1" w:styleId="457">
    <w:name w:val="网格型6"/>
    <w:basedOn w:val="57"/>
    <w:qFormat/>
    <w:uiPriority w:val="59"/>
    <w:rPr>
      <w:rFonts w:ascii="Courier New" w:hAnsi="Courier New" w:cs="Courier Ne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网格型7"/>
    <w:basedOn w:val="57"/>
    <w:qFormat/>
    <w:uiPriority w:val="59"/>
    <w:rPr>
      <w:rFonts w:ascii="Courier New" w:hAnsi="Courier New" w:cs="Courier Ne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网格型8"/>
    <w:basedOn w:val="57"/>
    <w:qFormat/>
    <w:uiPriority w:val="59"/>
    <w:rPr>
      <w:rFonts w:ascii="Courier New" w:hAnsi="Courier New" w:cs="Courier Ne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0">
    <w:name w:val="style4"/>
    <w:basedOn w:val="1"/>
    <w:next w:val="140"/>
    <w:qFormat/>
    <w:uiPriority w:val="0"/>
    <w:pPr>
      <w:widowControl/>
      <w:spacing w:before="280" w:after="280"/>
    </w:pPr>
    <w:rPr>
      <w:rFonts w:ascii="宋体"/>
      <w:sz w:val="18"/>
      <w:szCs w:val="24"/>
    </w:rPr>
  </w:style>
  <w:style w:type="table" w:customStyle="1" w:styleId="461">
    <w:name w:val="网格型9"/>
    <w:basedOn w:val="5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7752</Words>
  <Characters>7899</Characters>
  <Lines>134</Lines>
  <Paragraphs>37</Paragraphs>
  <TotalTime>34</TotalTime>
  <ScaleCrop>false</ScaleCrop>
  <LinksUpToDate>false</LinksUpToDate>
  <CharactersWithSpaces>8037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2025-02-26T03:30:00Z</dcterms:created>
  <dc:creator>user</dc:creator>
  <cp:lastModifiedBy>小鱼儿</cp:lastModifiedBy>
  <cp:lastPrinted>2025-12-08T08:57:00Z</cp:lastPrinted>
  <dcterms:modified xsi:type="dcterms:W3CDTF">2025-12-09T03:02:43Z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1DB60624489941EE9A35F46D0494AA12_13</vt:lpwstr>
  </property>
  <property fmtid="{D5CDD505-2E9C-101B-9397-08002B2CF9AE}" pid="4" name="KSOTemplateDocerSaveRecord">
    <vt:lpwstr>eyJoZGlkIjoiMjE5NmQ0OTdiMWVkNjUxMTUyZTZjYzYwYWRiNmMzYWUiLCJ1c2VySWQiOiI1NDQ2NTUxNjcifQ==</vt:lpwstr>
  </property>
</Properties>
</file>