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beforeLines="100" w:line="600" w:lineRule="exact"/>
        <w:ind w:firstLine="518"/>
        <w:jc w:val="center"/>
        <w:outlineLvl w:val="0"/>
        <w:rPr>
          <w:rFonts w:ascii="宋体" w:hAnsi="宋体" w:eastAsia="宋体" w:cs="宋体"/>
          <w:b/>
          <w:w w:val="80"/>
          <w:sz w:val="32"/>
          <w:szCs w:val="32"/>
        </w:rPr>
      </w:pPr>
      <w:r>
        <w:rPr>
          <w:rFonts w:hint="eastAsia" w:ascii="宋体" w:hAnsi="宋体" w:eastAsia="宋体" w:cs="宋体"/>
          <w:b/>
          <w:w w:val="80"/>
          <w:sz w:val="32"/>
          <w:szCs w:val="32"/>
        </w:rPr>
        <w:t>南通市崇川区2024年度国土日常变更调查</w:t>
      </w:r>
      <w:bookmarkStart w:id="0" w:name="_GoBack"/>
      <w:bookmarkEnd w:id="0"/>
      <w:r>
        <w:rPr>
          <w:rFonts w:hint="eastAsia" w:ascii="宋体" w:hAnsi="宋体" w:eastAsia="宋体" w:cs="宋体"/>
          <w:b/>
          <w:w w:val="80"/>
          <w:sz w:val="32"/>
          <w:szCs w:val="32"/>
        </w:rPr>
        <w:t>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南通市崇川区2024年度国土日常变更调查</w:t>
      </w:r>
      <w:r>
        <w:rPr>
          <w:rFonts w:hint="eastAsia" w:ascii="宋体" w:hAnsi="宋体" w:eastAsia="宋体" w:cs="宋体"/>
          <w:sz w:val="24"/>
          <w:szCs w:val="24"/>
        </w:rPr>
        <w:t>采购项目的潜在供应商</w:t>
      </w:r>
      <w:r>
        <w:rPr>
          <w:rFonts w:hint="eastAsia" w:ascii="宋体" w:hAnsi="宋体" w:eastAsia="宋体" w:cs="宋体"/>
          <w:sz w:val="24"/>
          <w:szCs w:val="24"/>
          <w:u w:val="single"/>
        </w:rPr>
        <w:t>可在“南通市崇川区人民政府网”自行免费下载</w:t>
      </w:r>
      <w:r>
        <w:rPr>
          <w:rFonts w:hint="eastAsia" w:ascii="宋体" w:hAnsi="宋体" w:eastAsia="宋体" w:cs="宋体"/>
          <w:sz w:val="24"/>
          <w:szCs w:val="24"/>
        </w:rPr>
        <w:t>采购文件，并于</w:t>
      </w:r>
      <w:r>
        <w:rPr>
          <w:rFonts w:hint="eastAsia" w:ascii="宋体" w:hAnsi="宋体" w:eastAsia="宋体" w:cs="宋体"/>
          <w:sz w:val="24"/>
          <w:szCs w:val="24"/>
          <w:u w:val="single"/>
        </w:rPr>
        <w:t>2024</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日9点30</w:t>
      </w:r>
      <w:r>
        <w:rPr>
          <w:rFonts w:ascii="宋体" w:hAnsi="宋体" w:eastAsia="宋体" w:cs="宋体"/>
          <w:bCs/>
          <w:sz w:val="24"/>
          <w:szCs w:val="24"/>
          <w:highlight w:val="none"/>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一、项目基本情况</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1.项目编号：中莲代理（2024）CC007；</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2.项目名称：南通市崇川区2024年度国土日常变更调查；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3.采购方式：竞争性磋商；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4.预算金额（最高限价）：29万元；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5.采购需求：详情请按照第三章项目需求；</w:t>
      </w:r>
    </w:p>
    <w:p>
      <w:pPr>
        <w:spacing w:line="360" w:lineRule="auto"/>
        <w:ind w:firstLine="480" w:firstLineChars="200"/>
        <w:rPr>
          <w:rFonts w:cs="仿宋" w:asciiTheme="majorEastAsia" w:hAnsiTheme="majorEastAsia" w:eastAsiaTheme="majorEastAsia"/>
          <w:sz w:val="24"/>
        </w:rPr>
      </w:pPr>
      <w:r>
        <w:rPr>
          <w:rFonts w:hint="eastAsia" w:ascii="宋体" w:hAnsi="宋体" w:eastAsia="宋体" w:cs="宋体"/>
          <w:sz w:val="24"/>
          <w:szCs w:val="24"/>
        </w:rPr>
        <w:t>6.合同履行期限：</w:t>
      </w:r>
      <w:r>
        <w:rPr>
          <w:rFonts w:hint="eastAsia" w:cs="仿宋" w:asciiTheme="majorEastAsia" w:hAnsiTheme="majorEastAsia" w:eastAsiaTheme="majorEastAsia"/>
          <w:sz w:val="24"/>
        </w:rPr>
        <w:t>自合同签订之日起至按上级要求完成2024年度日常变更任务；</w:t>
      </w:r>
    </w:p>
    <w:p>
      <w:pPr>
        <w:spacing w:line="360" w:lineRule="auto"/>
        <w:ind w:firstLine="480" w:firstLineChars="200"/>
        <w:rPr>
          <w:rFonts w:ascii="宋体" w:hAnsi="宋体" w:eastAsia="宋体" w:cs="宋体"/>
          <w:sz w:val="24"/>
          <w:szCs w:val="24"/>
        </w:rPr>
      </w:pPr>
      <w:r>
        <w:rPr>
          <w:rFonts w:hint="eastAsia" w:cs="仿宋" w:asciiTheme="majorEastAsia" w:hAnsiTheme="majorEastAsia" w:eastAsiaTheme="majorEastAsia"/>
          <w:sz w:val="24"/>
        </w:rPr>
        <w:t>7.本项目不接受联合体投标。</w:t>
      </w:r>
    </w:p>
    <w:p>
      <w:pPr>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二、申请人的资格要求：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1.满足有关规定，并提供下列材料：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1.1具有独立承担民事责任的能力（提供法人或者其他组织的营业执照）；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1.2具有良好的商业信誉和健全的财务会计制度（提供参加本次开标前的会计报表，必须含资产负债表、利润表等的证明材料）；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1.3具有履行合同所必需的设备和专业技术能力（根据项目需求提供履行合同所必需的设备和专业技术能力的证明材料）；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1.4有依法缴纳税收和社会保障资金的良好记录（提供参加本项目前六个月含当月内（至少一个月）依法缴纳税收和基本养老保险等相关材料，应由税务、社保或银行部门出具）；</w:t>
      </w:r>
    </w:p>
    <w:p>
      <w:pPr>
        <w:spacing w:line="360" w:lineRule="auto"/>
        <w:ind w:firstLine="480" w:firstLineChars="200"/>
      </w:pPr>
      <w:r>
        <w:rPr>
          <w:rFonts w:hint="eastAsia" w:ascii="宋体" w:hAnsi="宋体" w:eastAsia="宋体" w:cs="宋体"/>
          <w:sz w:val="24"/>
          <w:szCs w:val="24"/>
        </w:rPr>
        <w:t>1.5参加采购活动前三年内，在经营活动中没有重大违法记录的书面声明（提供参加本次开标前三年内在经营活动中没有重大违法记录的书面声明）（格式见附件）；</w:t>
      </w:r>
    </w:p>
    <w:p>
      <w:pPr>
        <w:spacing w:line="360" w:lineRule="auto"/>
        <w:ind w:firstLine="480" w:firstLineChars="200"/>
        <w:rPr>
          <w:rFonts w:ascii="宋体" w:hAnsi="宋体" w:eastAsia="宋体" w:cs="宋体"/>
          <w:sz w:val="24"/>
          <w:szCs w:val="24"/>
          <w:u w:val="double"/>
        </w:rPr>
      </w:pPr>
      <w:r>
        <w:rPr>
          <w:rFonts w:hint="eastAsia" w:ascii="宋体" w:hAnsi="宋体" w:eastAsia="宋体" w:cs="宋体"/>
          <w:sz w:val="24"/>
          <w:szCs w:val="24"/>
        </w:rPr>
        <w:t>2.落实采购政策需满足的资格要求：</w:t>
      </w:r>
      <w:r>
        <w:rPr>
          <w:rFonts w:hint="eastAsia" w:ascii="宋体" w:hAnsi="宋体" w:eastAsia="宋体" w:cs="宋体"/>
          <w:b/>
          <w:bCs/>
          <w:sz w:val="24"/>
          <w:szCs w:val="24"/>
        </w:rPr>
        <w:t>本项目为专门面向中小企业采购项目。</w:t>
      </w:r>
      <w:r>
        <w:rPr>
          <w:rFonts w:hint="eastAsia" w:ascii="宋体" w:hAnsi="宋体" w:eastAsia="宋体" w:cs="宋体"/>
          <w:bCs/>
          <w:sz w:val="24"/>
          <w:szCs w:val="24"/>
        </w:rPr>
        <w:t>供应商应为中小微企业、监狱企业或残疾人福利性单位，并按照采购文件要求提供《中小企业声明函》、《残疾人福利性单位声明函》或监狱和戒毒企业证明材料；供应商须符合工信部联企业〔2011〕300号《关于印发中小企业划型标准规定的通知》中“</w:t>
      </w:r>
      <w:r>
        <w:rPr>
          <w:rFonts w:hint="eastAsia" w:ascii="宋体" w:hAnsi="宋体" w:eastAsia="宋体" w:cs="宋体"/>
          <w:bCs/>
          <w:sz w:val="24"/>
          <w:szCs w:val="24"/>
          <w:u w:val="single"/>
        </w:rPr>
        <w:t>其他未列明行业</w:t>
      </w:r>
      <w:r>
        <w:rPr>
          <w:rFonts w:hint="eastAsia" w:ascii="宋体" w:hAnsi="宋体" w:eastAsia="宋体" w:cs="宋体"/>
          <w:bCs/>
          <w:sz w:val="24"/>
          <w:szCs w:val="24"/>
        </w:rPr>
        <w:t>”类中小企业划型标准规定。</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3.本项目的特定资格要求：无。</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三、获取采购文件</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u w:val="single"/>
        </w:rPr>
        <w:t>自磋商文件公告发布之日起10日。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2.方式：在“南通市崇川区人民政府网”自行免费下载采购文件。</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3.采购文件工本费：免收。</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四、响应文件提交</w:t>
      </w:r>
    </w:p>
    <w:p>
      <w:pPr>
        <w:spacing w:line="360" w:lineRule="auto"/>
        <w:ind w:firstLine="480" w:firstLineChars="200"/>
        <w:rPr>
          <w:rFonts w:ascii="宋体" w:hAnsi="宋体" w:eastAsia="宋体" w:cs="宋体"/>
          <w:bCs/>
          <w:sz w:val="24"/>
          <w:szCs w:val="24"/>
          <w:u w:val="single"/>
        </w:rPr>
      </w:pPr>
      <w:r>
        <w:rPr>
          <w:rFonts w:hint="eastAsia" w:ascii="宋体" w:hAnsi="宋体" w:eastAsia="宋体" w:cs="宋体"/>
          <w:sz w:val="24"/>
          <w:szCs w:val="24"/>
        </w:rPr>
        <w:t>1.截止时间：</w:t>
      </w:r>
      <w:r>
        <w:rPr>
          <w:rFonts w:ascii="宋体" w:hAnsi="宋体" w:eastAsia="宋体" w:cs="宋体"/>
          <w:sz w:val="24"/>
          <w:szCs w:val="24"/>
          <w:u w:val="single"/>
        </w:rPr>
        <w:t>2024</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日9点30</w:t>
      </w:r>
      <w:r>
        <w:rPr>
          <w:rFonts w:ascii="宋体" w:hAnsi="宋体" w:eastAsia="宋体" w:cs="宋体"/>
          <w:bCs/>
          <w:sz w:val="24"/>
          <w:szCs w:val="24"/>
          <w:highlight w:val="none"/>
          <w:u w:val="single"/>
        </w:rPr>
        <w:t>分</w:t>
      </w:r>
      <w:r>
        <w:rPr>
          <w:rFonts w:hint="eastAsia" w:ascii="宋体" w:hAnsi="宋体" w:eastAsia="宋体" w:cs="宋体"/>
          <w:bCs/>
          <w:sz w:val="24"/>
          <w:szCs w:val="24"/>
        </w:rPr>
        <w:t>（北京时间）。</w:t>
      </w:r>
    </w:p>
    <w:p>
      <w:pPr>
        <w:spacing w:line="360" w:lineRule="auto"/>
        <w:ind w:firstLine="480" w:firstLineChars="200"/>
        <w:rPr>
          <w:rFonts w:ascii="宋体" w:hAnsi="宋体" w:eastAsia="宋体" w:cs="宋体"/>
          <w:bCs/>
          <w:sz w:val="24"/>
          <w:szCs w:val="24"/>
          <w:u w:val="single"/>
        </w:rPr>
      </w:pPr>
      <w:r>
        <w:rPr>
          <w:rFonts w:ascii="宋体" w:hAnsi="宋体" w:eastAsia="宋体" w:cs="宋体"/>
          <w:sz w:val="24"/>
          <w:szCs w:val="24"/>
        </w:rPr>
        <w:t>2.</w:t>
      </w:r>
      <w:r>
        <w:rPr>
          <w:rFonts w:hint="eastAsia" w:ascii="宋体" w:hAnsi="宋体" w:eastAsia="宋体" w:cs="宋体"/>
          <w:sz w:val="24"/>
          <w:szCs w:val="24"/>
        </w:rPr>
        <w:t>地点：南通市崇川区人民中路</w:t>
      </w:r>
      <w:r>
        <w:rPr>
          <w:rFonts w:ascii="宋体" w:hAnsi="宋体" w:eastAsia="宋体" w:cs="宋体"/>
          <w:sz w:val="24"/>
          <w:szCs w:val="24"/>
        </w:rPr>
        <w:t>255</w:t>
      </w:r>
      <w:r>
        <w:rPr>
          <w:rFonts w:hint="eastAsia" w:ascii="宋体" w:hAnsi="宋体" w:eastAsia="宋体" w:cs="宋体"/>
          <w:sz w:val="24"/>
          <w:szCs w:val="24"/>
        </w:rPr>
        <w:t>号财智天地园</w:t>
      </w:r>
      <w:r>
        <w:rPr>
          <w:rFonts w:ascii="宋体" w:hAnsi="宋体" w:eastAsia="宋体" w:cs="宋体"/>
          <w:sz w:val="24"/>
          <w:szCs w:val="24"/>
        </w:rPr>
        <w:t>8</w:t>
      </w:r>
      <w:r>
        <w:rPr>
          <w:rFonts w:hint="eastAsia" w:ascii="宋体" w:hAnsi="宋体" w:eastAsia="宋体" w:cs="宋体"/>
          <w:sz w:val="24"/>
          <w:szCs w:val="24"/>
        </w:rPr>
        <w:t>号楼</w:t>
      </w:r>
      <w:r>
        <w:rPr>
          <w:rFonts w:ascii="宋体" w:hAnsi="宋体" w:eastAsia="宋体" w:cs="宋体"/>
          <w:sz w:val="24"/>
          <w:szCs w:val="24"/>
        </w:rPr>
        <w:t>8</w:t>
      </w:r>
      <w:r>
        <w:rPr>
          <w:rFonts w:hint="eastAsia" w:ascii="宋体" w:hAnsi="宋体" w:eastAsia="宋体" w:cs="宋体"/>
          <w:sz w:val="24"/>
          <w:szCs w:val="24"/>
        </w:rPr>
        <w:t>层大会议室，如有变动另行通知。</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五、开启</w:t>
      </w:r>
    </w:p>
    <w:p>
      <w:pPr>
        <w:spacing w:line="360" w:lineRule="auto"/>
        <w:ind w:firstLine="480" w:firstLineChars="200"/>
        <w:rPr>
          <w:rFonts w:ascii="宋体" w:hAnsi="宋体" w:eastAsia="宋体" w:cs="宋体"/>
          <w:bCs/>
          <w:sz w:val="24"/>
          <w:szCs w:val="24"/>
          <w:u w:val="single"/>
        </w:rPr>
      </w:pPr>
      <w:r>
        <w:rPr>
          <w:rFonts w:ascii="宋体" w:hAnsi="宋体" w:eastAsia="宋体" w:cs="宋体"/>
          <w:sz w:val="24"/>
          <w:szCs w:val="24"/>
        </w:rPr>
        <w:t>1.</w:t>
      </w:r>
      <w:r>
        <w:rPr>
          <w:rFonts w:hint="eastAsia" w:ascii="宋体" w:hAnsi="宋体" w:eastAsia="宋体" w:cs="宋体"/>
          <w:sz w:val="24"/>
          <w:szCs w:val="24"/>
        </w:rPr>
        <w:t>时间：</w:t>
      </w:r>
      <w:r>
        <w:rPr>
          <w:rFonts w:ascii="宋体" w:hAnsi="宋体" w:eastAsia="宋体" w:cs="宋体"/>
          <w:sz w:val="24"/>
          <w:szCs w:val="24"/>
          <w:u w:val="single"/>
        </w:rPr>
        <w:t>2024</w:t>
      </w:r>
      <w:r>
        <w:rPr>
          <w:rFonts w:hint="eastAsia" w:ascii="宋体" w:hAnsi="宋体" w:eastAsia="宋体" w:cs="宋体"/>
          <w:bCs/>
          <w:sz w:val="24"/>
          <w:szCs w:val="24"/>
          <w:u w:val="single"/>
        </w:rPr>
        <w:t>年</w:t>
      </w:r>
      <w:r>
        <w:rPr>
          <w:rFonts w:hint="eastAsia" w:ascii="宋体" w:hAnsi="宋体" w:eastAsia="宋体" w:cs="宋体"/>
          <w:bCs/>
          <w:sz w:val="24"/>
          <w:szCs w:val="24"/>
          <w:u w:val="single"/>
          <w:lang w:val="en-US" w:eastAsia="zh-CN"/>
        </w:rPr>
        <w:t>7</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23</w:t>
      </w:r>
      <w:r>
        <w:rPr>
          <w:rFonts w:hint="eastAsia" w:ascii="宋体" w:hAnsi="宋体" w:eastAsia="宋体" w:cs="宋体"/>
          <w:bCs/>
          <w:sz w:val="24"/>
          <w:szCs w:val="24"/>
          <w:highlight w:val="none"/>
          <w:u w:val="single"/>
        </w:rPr>
        <w:t>日9点30</w:t>
      </w:r>
      <w:r>
        <w:rPr>
          <w:rFonts w:ascii="宋体" w:hAnsi="宋体" w:eastAsia="宋体" w:cs="宋体"/>
          <w:bCs/>
          <w:sz w:val="24"/>
          <w:szCs w:val="24"/>
          <w:highlight w:val="none"/>
          <w:u w:val="single"/>
        </w:rPr>
        <w:t>分</w:t>
      </w:r>
      <w:r>
        <w:rPr>
          <w:rFonts w:hint="eastAsia" w:ascii="宋体" w:hAnsi="宋体" w:eastAsia="宋体" w:cs="宋体"/>
          <w:bCs/>
          <w:sz w:val="24"/>
          <w:szCs w:val="24"/>
        </w:rPr>
        <w:t>（北京时间）。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2.地点：南通市崇川区人民中路255号财智天地园8号楼8层大会议室，如有变动另行通知。</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六、公告期限</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磋商公告及磋商文件公告期限为自本公告发布之日起3个工作日。</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七、其他补充事宜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1、本项目招标代理费由成交供应商承担，请参加磋商的供应商在成本中自行考虑，形式为转账。收取标准以最终中标（成交）价为基数。</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招标代理费收取标准：按照发改价格【2011】534号文标准的20%计收，招标代理费用不足2000元的，按2000元收费。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八、本次竞争性磋商联系方式</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1.采购人信息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单位：南通市自然资源和规划局崇川分局；</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地址：南通市崇川区青年中路128号；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联系人：杨女士；</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联系方式：0513-85150852。</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2.采购代理机构信息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名    称：江苏中莲土地房地产资产评估造价有限公司；</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地　  址：南通市崇川区人民中路255号财智天地园8号楼801、802、803、804室；</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联系方式：15262730907。</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3.项目联系方式</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项目联系人：张销雅；</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　  话：15262730907。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MTMxYjA2ZmUwZjdkMWE1ZTc4MTU3NTYzYmFkNWUifQ=="/>
  </w:docVars>
  <w:rsids>
    <w:rsidRoot w:val="48972D3D"/>
    <w:rsid w:val="15CE3065"/>
    <w:rsid w:val="28E93C7D"/>
    <w:rsid w:val="313F4EF8"/>
    <w:rsid w:val="3CAC53AB"/>
    <w:rsid w:val="48972D3D"/>
    <w:rsid w:val="5C1D50FD"/>
    <w:rsid w:val="68DA22EA"/>
    <w:rsid w:val="6DB33E01"/>
    <w:rsid w:val="7FE3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2024-07-11T06:14:00Z</dcterms:created>
  <dc:creator>目伟腹九罩</dc:creator>
  <cp:lastModifiedBy>目伟腹九罩</cp:lastModifiedBy>
  <dcterms:modified xsi:type="dcterms:W3CDTF">2024-07-11T06:15:23Z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3194A2C57ACB49FA947DF60F70913725_11</vt:lpwstr>
  </property>
</Properties>
</file>