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4E" w:rsidRDefault="005F074E" w:rsidP="005F07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对区政协九届四次会议第013号提案的答复</w:t>
      </w:r>
    </w:p>
    <w:p w:rsidR="005E0DCC" w:rsidRDefault="007366BB"/>
    <w:p w:rsidR="005F074E" w:rsidRPr="005F074E" w:rsidRDefault="005F074E" w:rsidP="005F074E">
      <w:pPr>
        <w:tabs>
          <w:tab w:val="left" w:pos="2880"/>
        </w:tabs>
        <w:spacing w:line="560" w:lineRule="exact"/>
        <w:rPr>
          <w:rFonts w:ascii="仿宋_GB2312" w:eastAsia="仿宋_GB2312" w:hAnsi="Times New Roman"/>
          <w:sz w:val="32"/>
          <w:szCs w:val="32"/>
        </w:rPr>
      </w:pPr>
      <w:r w:rsidRPr="005F074E">
        <w:rPr>
          <w:rFonts w:ascii="仿宋_GB2312" w:eastAsia="仿宋_GB2312" w:hAnsi="Times New Roman" w:hint="eastAsia"/>
          <w:sz w:val="32"/>
          <w:szCs w:val="32"/>
        </w:rPr>
        <w:t>丁玉峰</w:t>
      </w:r>
      <w:r w:rsidR="00B94360">
        <w:rPr>
          <w:rFonts w:ascii="仿宋_GB2312" w:eastAsia="仿宋_GB2312" w:hAnsi="Times New Roman" w:hint="eastAsia"/>
          <w:sz w:val="32"/>
          <w:szCs w:val="32"/>
        </w:rPr>
        <w:t>委员</w:t>
      </w:r>
      <w:r w:rsidRPr="005F074E">
        <w:rPr>
          <w:rFonts w:ascii="仿宋_GB2312" w:eastAsia="仿宋_GB2312" w:hAnsi="Times New Roman" w:hint="eastAsia"/>
          <w:sz w:val="32"/>
          <w:szCs w:val="32"/>
        </w:rPr>
        <w:t>：</w:t>
      </w:r>
      <w:bookmarkStart w:id="0" w:name="_GoBack"/>
      <w:bookmarkEnd w:id="0"/>
      <w:r w:rsidRPr="005F074E">
        <w:rPr>
          <w:rFonts w:ascii="仿宋_GB2312" w:eastAsia="仿宋_GB2312" w:hAnsi="Times New Roman" w:hint="eastAsia"/>
          <w:sz w:val="32"/>
          <w:szCs w:val="32"/>
        </w:rPr>
        <w:tab/>
      </w:r>
    </w:p>
    <w:p w:rsidR="005F074E" w:rsidRPr="005F074E" w:rsidRDefault="005F074E" w:rsidP="005F074E">
      <w:pPr>
        <w:spacing w:line="560" w:lineRule="exact"/>
        <w:ind w:firstLineChars="200" w:firstLine="640"/>
        <w:rPr>
          <w:rFonts w:ascii="仿宋_GB2312" w:eastAsia="仿宋_GB2312" w:hAnsi="Times New Roman"/>
          <w:sz w:val="32"/>
          <w:szCs w:val="32"/>
        </w:rPr>
      </w:pPr>
      <w:r w:rsidRPr="005F074E">
        <w:rPr>
          <w:rFonts w:ascii="仿宋_GB2312" w:eastAsia="仿宋_GB2312" w:hAnsi="Times New Roman" w:hint="eastAsia"/>
          <w:sz w:val="32"/>
          <w:szCs w:val="32"/>
        </w:rPr>
        <w:t>您提出的关于“加快培育高成长性科技企业，实施崇川区瞪</w:t>
      </w:r>
      <w:proofErr w:type="gramStart"/>
      <w:r w:rsidRPr="005F074E">
        <w:rPr>
          <w:rFonts w:ascii="仿宋_GB2312" w:eastAsia="仿宋_GB2312" w:hAnsi="Times New Roman" w:hint="eastAsia"/>
          <w:sz w:val="32"/>
          <w:szCs w:val="32"/>
        </w:rPr>
        <w:t>羚</w:t>
      </w:r>
      <w:proofErr w:type="gramEnd"/>
      <w:r w:rsidRPr="005F074E">
        <w:rPr>
          <w:rFonts w:ascii="仿宋_GB2312" w:eastAsia="仿宋_GB2312" w:hAnsi="Times New Roman" w:hint="eastAsia"/>
          <w:sz w:val="32"/>
          <w:szCs w:val="32"/>
        </w:rPr>
        <w:t>企业培育计划”的议案收悉，现答复如下：</w:t>
      </w:r>
    </w:p>
    <w:p w:rsidR="005F074E" w:rsidRPr="005F074E" w:rsidRDefault="005F074E" w:rsidP="005F074E">
      <w:pPr>
        <w:spacing w:line="560" w:lineRule="exact"/>
        <w:ind w:firstLineChars="200" w:firstLine="640"/>
        <w:rPr>
          <w:rFonts w:ascii="仿宋_GB2312" w:eastAsia="仿宋_GB2312" w:hAnsi="Times New Roman"/>
          <w:sz w:val="32"/>
          <w:szCs w:val="32"/>
        </w:rPr>
      </w:pPr>
      <w:r w:rsidRPr="005F074E">
        <w:rPr>
          <w:rFonts w:ascii="仿宋_GB2312" w:eastAsia="仿宋_GB2312" w:hAnsi="Times New Roman" w:hint="eastAsia"/>
          <w:sz w:val="32"/>
          <w:szCs w:val="32"/>
        </w:rPr>
        <w:t>根据《江苏省瞪羚企业培育实施方案》，瞪</w:t>
      </w:r>
      <w:proofErr w:type="gramStart"/>
      <w:r w:rsidRPr="005F074E">
        <w:rPr>
          <w:rFonts w:ascii="仿宋_GB2312" w:eastAsia="仿宋_GB2312" w:hAnsi="Times New Roman" w:hint="eastAsia"/>
          <w:sz w:val="32"/>
          <w:szCs w:val="32"/>
        </w:rPr>
        <w:t>羚</w:t>
      </w:r>
      <w:proofErr w:type="gramEnd"/>
      <w:r w:rsidRPr="005F074E">
        <w:rPr>
          <w:rFonts w:ascii="仿宋_GB2312" w:eastAsia="仿宋_GB2312" w:hAnsi="Times New Roman" w:hint="eastAsia"/>
          <w:sz w:val="32"/>
          <w:szCs w:val="32"/>
        </w:rPr>
        <w:t>企业培育计划旨在服务已跨过创业艰难期、进入高成长阶段的科技型企业，这类企业的鲜明特点是技术创新能力强、已有千万元以上营</w:t>
      </w:r>
      <w:proofErr w:type="gramStart"/>
      <w:r w:rsidRPr="005F074E">
        <w:rPr>
          <w:rFonts w:ascii="仿宋_GB2312" w:eastAsia="仿宋_GB2312" w:hAnsi="Times New Roman" w:hint="eastAsia"/>
          <w:sz w:val="32"/>
          <w:szCs w:val="32"/>
        </w:rPr>
        <w:t>收规模</w:t>
      </w:r>
      <w:proofErr w:type="gramEnd"/>
      <w:r w:rsidRPr="005F074E">
        <w:rPr>
          <w:rFonts w:ascii="仿宋_GB2312" w:eastAsia="仿宋_GB2312" w:hAnsi="Times New Roman" w:hint="eastAsia"/>
          <w:sz w:val="32"/>
          <w:szCs w:val="32"/>
        </w:rPr>
        <w:t>且发展速度快，营业收入、从业人员总体在短期内实现爆发式成长，正加速成长为独角兽企业或经济品牌企业。经核查，我区高新技术企业库内符合</w:t>
      </w:r>
      <w:proofErr w:type="gramStart"/>
      <w:r w:rsidRPr="005F074E">
        <w:rPr>
          <w:rFonts w:ascii="仿宋_GB2312" w:eastAsia="仿宋_GB2312" w:hAnsi="Times New Roman" w:hint="eastAsia"/>
          <w:sz w:val="32"/>
          <w:szCs w:val="32"/>
        </w:rPr>
        <w:t>规</w:t>
      </w:r>
      <w:proofErr w:type="gramEnd"/>
      <w:r w:rsidRPr="005F074E">
        <w:rPr>
          <w:rFonts w:ascii="仿宋_GB2312" w:eastAsia="仿宋_GB2312" w:hAnsi="Times New Roman" w:hint="eastAsia"/>
          <w:sz w:val="32"/>
          <w:szCs w:val="32"/>
        </w:rPr>
        <w:t>上条件的企业中，未发现此类高成长企业，瞪</w:t>
      </w:r>
      <w:proofErr w:type="gramStart"/>
      <w:r w:rsidRPr="005F074E">
        <w:rPr>
          <w:rFonts w:ascii="仿宋_GB2312" w:eastAsia="仿宋_GB2312" w:hAnsi="Times New Roman" w:hint="eastAsia"/>
          <w:sz w:val="32"/>
          <w:szCs w:val="32"/>
        </w:rPr>
        <w:t>羚</w:t>
      </w:r>
      <w:proofErr w:type="gramEnd"/>
      <w:r w:rsidRPr="005F074E">
        <w:rPr>
          <w:rFonts w:ascii="仿宋_GB2312" w:eastAsia="仿宋_GB2312" w:hAnsi="Times New Roman" w:hint="eastAsia"/>
          <w:sz w:val="32"/>
          <w:szCs w:val="32"/>
        </w:rPr>
        <w:t>阶段企业在我区不具有显著代表性。此外，日前市级层面已印发《关于支持科技创新型企业发展政策的实施意见》，支持对象正是高成长性、高技术含量的“瞪</w:t>
      </w:r>
      <w:proofErr w:type="gramStart"/>
      <w:r w:rsidRPr="005F074E">
        <w:rPr>
          <w:rFonts w:ascii="仿宋_GB2312" w:eastAsia="仿宋_GB2312" w:hAnsi="Times New Roman" w:hint="eastAsia"/>
          <w:sz w:val="32"/>
          <w:szCs w:val="32"/>
        </w:rPr>
        <w:t>羚</w:t>
      </w:r>
      <w:proofErr w:type="gramEnd"/>
      <w:r w:rsidRPr="005F074E">
        <w:rPr>
          <w:rFonts w:ascii="仿宋_GB2312" w:eastAsia="仿宋_GB2312" w:hAnsi="Times New Roman" w:hint="eastAsia"/>
          <w:sz w:val="32"/>
          <w:szCs w:val="32"/>
        </w:rPr>
        <w:t>期企业”，是南通版本的瞪</w:t>
      </w:r>
      <w:proofErr w:type="gramStart"/>
      <w:r w:rsidRPr="005F074E">
        <w:rPr>
          <w:rFonts w:ascii="仿宋_GB2312" w:eastAsia="仿宋_GB2312" w:hAnsi="Times New Roman" w:hint="eastAsia"/>
          <w:sz w:val="32"/>
          <w:szCs w:val="32"/>
        </w:rPr>
        <w:t>羚</w:t>
      </w:r>
      <w:proofErr w:type="gramEnd"/>
      <w:r w:rsidRPr="005F074E">
        <w:rPr>
          <w:rFonts w:ascii="仿宋_GB2312" w:eastAsia="仿宋_GB2312" w:hAnsi="Times New Roman" w:hint="eastAsia"/>
          <w:sz w:val="32"/>
          <w:szCs w:val="32"/>
        </w:rPr>
        <w:t>企业培育计划。全市力争到2025年认定科技创新型企业、高成长性科技企业、</w:t>
      </w:r>
      <w:proofErr w:type="gramStart"/>
      <w:r w:rsidRPr="005F074E">
        <w:rPr>
          <w:rFonts w:ascii="仿宋_GB2312" w:eastAsia="仿宋_GB2312" w:hAnsi="Times New Roman" w:hint="eastAsia"/>
          <w:sz w:val="32"/>
          <w:szCs w:val="32"/>
        </w:rPr>
        <w:t>科创板</w:t>
      </w:r>
      <w:proofErr w:type="gramEnd"/>
      <w:r w:rsidRPr="005F074E">
        <w:rPr>
          <w:rFonts w:ascii="仿宋_GB2312" w:eastAsia="仿宋_GB2312" w:hAnsi="Times New Roman" w:hint="eastAsia"/>
          <w:sz w:val="32"/>
          <w:szCs w:val="32"/>
        </w:rPr>
        <w:t>上市培育企业分别达到500家、100家、10家。（三类企业分别需满足以下标准。</w:t>
      </w:r>
      <w:r w:rsidRPr="005F074E">
        <w:rPr>
          <w:rFonts w:ascii="仿宋_GB2312" w:eastAsia="仿宋_GB2312" w:hAnsi="Times New Roman" w:hint="eastAsia"/>
          <w:b/>
          <w:bCs/>
          <w:sz w:val="32"/>
          <w:szCs w:val="32"/>
        </w:rPr>
        <w:t>科技创新型企业标准：</w:t>
      </w:r>
      <w:r w:rsidRPr="005F074E">
        <w:rPr>
          <w:rFonts w:ascii="仿宋_GB2312" w:eastAsia="仿宋_GB2312" w:hAnsi="Times New Roman" w:hint="eastAsia"/>
          <w:sz w:val="32"/>
          <w:szCs w:val="32"/>
        </w:rPr>
        <w:t>形成主营业务收入的核心自主知识产权，企业列入省高新技术企业培育库或获国家高新技术企业认定；连续两年营业收入年均增长30%以上，且最近一个会计年度达500万元以上。</w:t>
      </w:r>
      <w:r w:rsidRPr="005F074E">
        <w:rPr>
          <w:rFonts w:ascii="仿宋_GB2312" w:eastAsia="仿宋_GB2312" w:hAnsi="Times New Roman" w:hint="eastAsia"/>
          <w:b/>
          <w:bCs/>
          <w:sz w:val="32"/>
          <w:szCs w:val="32"/>
        </w:rPr>
        <w:t>高成长性科技企业标准：</w:t>
      </w:r>
      <w:r w:rsidRPr="005F074E">
        <w:rPr>
          <w:rFonts w:ascii="仿宋_GB2312" w:eastAsia="仿宋_GB2312" w:hAnsi="Times New Roman" w:hint="eastAsia"/>
          <w:sz w:val="32"/>
          <w:szCs w:val="32"/>
        </w:rPr>
        <w:t>形成主营业务收入的核心自主知识产权、原创性技术，获国家高新技术企业认定；连续两年营业收入年均增长40%以上，且最近一个会计年度达3000万元以上或估值达1亿元</w:t>
      </w:r>
      <w:r w:rsidRPr="005F074E">
        <w:rPr>
          <w:rFonts w:ascii="仿宋_GB2312" w:eastAsia="仿宋_GB2312" w:hAnsi="Times New Roman" w:hint="eastAsia"/>
          <w:sz w:val="32"/>
          <w:szCs w:val="32"/>
        </w:rPr>
        <w:lastRenderedPageBreak/>
        <w:t>以上。</w:t>
      </w:r>
      <w:proofErr w:type="gramStart"/>
      <w:r w:rsidRPr="005F074E">
        <w:rPr>
          <w:rFonts w:ascii="仿宋_GB2312" w:eastAsia="仿宋_GB2312" w:hAnsi="Times New Roman" w:hint="eastAsia"/>
          <w:b/>
          <w:bCs/>
          <w:sz w:val="32"/>
          <w:szCs w:val="32"/>
        </w:rPr>
        <w:t>科创板</w:t>
      </w:r>
      <w:proofErr w:type="gramEnd"/>
      <w:r w:rsidRPr="005F074E">
        <w:rPr>
          <w:rFonts w:ascii="仿宋_GB2312" w:eastAsia="仿宋_GB2312" w:hAnsi="Times New Roman" w:hint="eastAsia"/>
          <w:b/>
          <w:bCs/>
          <w:sz w:val="32"/>
          <w:szCs w:val="32"/>
        </w:rPr>
        <w:t>上市培育企业标准：</w:t>
      </w:r>
      <w:r w:rsidRPr="005F074E">
        <w:rPr>
          <w:rFonts w:ascii="仿宋_GB2312" w:eastAsia="仿宋_GB2312" w:hAnsi="Times New Roman" w:hint="eastAsia"/>
          <w:sz w:val="32"/>
          <w:szCs w:val="32"/>
        </w:rPr>
        <w:t>符合国家重大发展战略、关键核心技术取得突破、市场认可度高；近两年企业累计研发费用占累计营业收入比达到5%以上（软件企业达到10%以上）；形成主营业务收入的发明专利5件以上（软件企业软件著作权10件以上）；年营业收入超过2亿元；近两年营业收入复合增长率达到20%。）该项政策已从入库补助、信贷支持、股权投资、项目配套、产学研补助、人才补贴、上市奖励等多方面进行扶持。</w:t>
      </w:r>
    </w:p>
    <w:p w:rsidR="005F074E" w:rsidRPr="005F074E" w:rsidRDefault="005F074E" w:rsidP="005F074E">
      <w:pPr>
        <w:spacing w:line="560" w:lineRule="exact"/>
        <w:ind w:firstLineChars="200" w:firstLine="640"/>
        <w:rPr>
          <w:rFonts w:ascii="仿宋_GB2312" w:eastAsia="仿宋_GB2312" w:hAnsi="Times New Roman"/>
          <w:sz w:val="32"/>
          <w:szCs w:val="32"/>
        </w:rPr>
      </w:pPr>
      <w:r w:rsidRPr="005F074E">
        <w:rPr>
          <w:rFonts w:ascii="仿宋_GB2312" w:eastAsia="仿宋_GB2312" w:hAnsi="Times New Roman" w:hint="eastAsia"/>
          <w:sz w:val="32"/>
          <w:szCs w:val="32"/>
        </w:rPr>
        <w:t>我区现行科技计划主要面向我区高新技术产业、社会发展（含农业）的重大科技需求，对照《国家重点支持的高新技术领域》，重点支持集成电路、人工智能、网络安全、车联网、生物医药等重点发展产业以及拥有自主知识产权、创新性强、技术含量高、市场竞争力强的项目，目前根据企业发展阶段、前期研发基础等差别分小升高项目和小巨人项目进行精准扶持，已初步形成一套高低搭配、行之有效的区级企业培育计划体系。</w:t>
      </w:r>
    </w:p>
    <w:p w:rsidR="005F074E" w:rsidRPr="005F074E" w:rsidRDefault="005F074E" w:rsidP="005F074E">
      <w:pPr>
        <w:spacing w:line="560" w:lineRule="exact"/>
        <w:ind w:firstLineChars="200" w:firstLine="640"/>
        <w:rPr>
          <w:rFonts w:ascii="仿宋_GB2312" w:eastAsia="仿宋_GB2312" w:hAnsi="Times New Roman"/>
          <w:sz w:val="32"/>
          <w:szCs w:val="32"/>
        </w:rPr>
      </w:pPr>
      <w:r w:rsidRPr="005F074E">
        <w:rPr>
          <w:rFonts w:ascii="仿宋_GB2312" w:eastAsia="仿宋_GB2312" w:hAnsi="Times New Roman" w:hint="eastAsia"/>
          <w:sz w:val="32"/>
          <w:szCs w:val="32"/>
        </w:rPr>
        <w:t>小升高项目要求企业成立两年以上，拥有不低于1个发明专利或3个实用新型（软件著作权）。项目总投入不超过100万元，</w:t>
      </w:r>
      <w:r w:rsidRPr="005F074E">
        <w:rPr>
          <w:rFonts w:ascii="仿宋_GB2312" w:eastAsia="仿宋_GB2312" w:hAnsi="Times New Roman" w:hint="eastAsia"/>
          <w:kern w:val="0"/>
          <w:sz w:val="32"/>
          <w:szCs w:val="32"/>
        </w:rPr>
        <w:t>自筹经费比例不低于70%。</w:t>
      </w:r>
      <w:r w:rsidRPr="005F074E">
        <w:rPr>
          <w:rFonts w:ascii="仿宋_GB2312" w:eastAsia="仿宋_GB2312" w:hAnsi="Times New Roman" w:hint="eastAsia"/>
          <w:sz w:val="32"/>
          <w:szCs w:val="32"/>
        </w:rPr>
        <w:t>在项目实施期内形成样品、样机，具有可预见的产业化应用前景。项目成果应具有自主知识产权，产品主要技术性能指标达到国内先进水平，同时在项目期限之内至少新授权1件发明专利或3件实用新型（软件著作权）。小升高项目重在着力促进辖区内企业提升自主创新能力和企业竞争力，力争培育一批创新能力强、成长性好、发展潜力大的成长型企业，加快推进科技型中小企业“小升高”、“弱变强”，成长为国家高</w:t>
      </w:r>
      <w:r w:rsidRPr="005F074E">
        <w:rPr>
          <w:rFonts w:ascii="仿宋_GB2312" w:eastAsia="仿宋_GB2312" w:hAnsi="Times New Roman" w:hint="eastAsia"/>
          <w:sz w:val="32"/>
          <w:szCs w:val="32"/>
        </w:rPr>
        <w:lastRenderedPageBreak/>
        <w:t>新技术企业。</w:t>
      </w:r>
    </w:p>
    <w:p w:rsidR="005F074E" w:rsidRPr="005F074E" w:rsidRDefault="005F074E" w:rsidP="005F074E">
      <w:pPr>
        <w:spacing w:line="560" w:lineRule="exact"/>
        <w:ind w:firstLineChars="200" w:firstLine="640"/>
        <w:rPr>
          <w:rFonts w:ascii="仿宋_GB2312" w:eastAsia="仿宋_GB2312" w:hAnsi="Times New Roman"/>
          <w:kern w:val="0"/>
          <w:sz w:val="32"/>
          <w:szCs w:val="32"/>
        </w:rPr>
      </w:pPr>
      <w:r w:rsidRPr="005F074E">
        <w:rPr>
          <w:rFonts w:ascii="仿宋_GB2312" w:eastAsia="仿宋_GB2312" w:hAnsi="Times New Roman" w:hint="eastAsia"/>
          <w:sz w:val="32"/>
          <w:szCs w:val="32"/>
        </w:rPr>
        <w:t>小巨人项目面向我区经认定的国家高新技术企业，要求企业拥有2个以上发明专利或5个实用新型（软件著作权）。项目总投入在100万元以上，自筹经费比例不低于80%。</w:t>
      </w:r>
      <w:r w:rsidRPr="005F074E">
        <w:rPr>
          <w:rFonts w:ascii="仿宋_GB2312" w:eastAsia="仿宋_GB2312" w:hAnsi="Times New Roman" w:hint="eastAsia"/>
          <w:kern w:val="0"/>
          <w:sz w:val="32"/>
          <w:szCs w:val="32"/>
        </w:rPr>
        <w:t>项目成果具有自主知识产权，在项目实施期内有一定规模的产业化目标，形成一定规模的产品销售。项目产品主要技术性能指标达到国内领先水平，同时至少新授权2件发明专利或5件实用新型（软件著作权）。小巨人项目力争在高新技术企业的基础上培育一批创新能力强、成长性好、发展潜力大的行业龙头骨干企业。</w:t>
      </w:r>
    </w:p>
    <w:p w:rsidR="005F074E" w:rsidRPr="005F074E" w:rsidRDefault="005F074E" w:rsidP="005F074E">
      <w:pPr>
        <w:spacing w:line="560" w:lineRule="exact"/>
        <w:ind w:firstLineChars="200" w:firstLine="640"/>
        <w:rPr>
          <w:rFonts w:ascii="仿宋_GB2312" w:eastAsia="仿宋_GB2312" w:hAnsi="Times New Roman"/>
          <w:kern w:val="0"/>
          <w:sz w:val="32"/>
          <w:szCs w:val="32"/>
        </w:rPr>
      </w:pPr>
      <w:r w:rsidRPr="005F074E">
        <w:rPr>
          <w:rFonts w:ascii="仿宋_GB2312" w:eastAsia="仿宋_GB2312" w:hAnsi="Times New Roman" w:hint="eastAsia"/>
          <w:kern w:val="0"/>
          <w:sz w:val="32"/>
          <w:szCs w:val="32"/>
        </w:rPr>
        <w:t>下一步，我局将继续用好现有的小升高项目、小巨人项目及新出台的市级政策，发挥财政资金的杠杆作用，以科技计划项目为抓手，引导企业加大研发投入，布局知识产权，</w:t>
      </w:r>
      <w:r w:rsidRPr="005F074E">
        <w:rPr>
          <w:rFonts w:ascii="仿宋_GB2312" w:eastAsia="仿宋_GB2312" w:hAnsi="Times New Roman" w:hint="eastAsia"/>
          <w:sz w:val="32"/>
          <w:szCs w:val="32"/>
        </w:rPr>
        <w:t>建设研发机构，开展产学研活动，引进高层次人才，加速成长为高新技术企业和行业龙头骨干企业，为我区经济社会发展做出贡献。</w:t>
      </w:r>
    </w:p>
    <w:p w:rsidR="005F074E" w:rsidRDefault="005F074E" w:rsidP="005F074E">
      <w:pPr>
        <w:pStyle w:val="a0"/>
        <w:jc w:val="left"/>
      </w:pPr>
    </w:p>
    <w:p w:rsidR="005F074E" w:rsidRDefault="005F074E" w:rsidP="005F074E">
      <w:pPr>
        <w:pStyle w:val="a0"/>
        <w:jc w:val="left"/>
      </w:pPr>
    </w:p>
    <w:p w:rsidR="00A93AED" w:rsidRPr="00A93AED" w:rsidRDefault="00A93AED" w:rsidP="005F074E">
      <w:pPr>
        <w:pStyle w:val="a0"/>
        <w:jc w:val="left"/>
      </w:pPr>
    </w:p>
    <w:p w:rsidR="005F074E" w:rsidRDefault="005F074E" w:rsidP="005F074E">
      <w:pPr>
        <w:pStyle w:val="a0"/>
        <w:ind w:right="320" w:firstLineChars="200" w:firstLine="640"/>
        <w:jc w:val="right"/>
        <w:rPr>
          <w:rFonts w:ascii="仿宋_GB2312" w:eastAsia="仿宋_GB2312"/>
          <w:sz w:val="32"/>
          <w:szCs w:val="32"/>
        </w:rPr>
      </w:pPr>
      <w:r>
        <w:rPr>
          <w:rFonts w:ascii="仿宋_GB2312" w:eastAsia="仿宋_GB2312" w:hint="eastAsia"/>
          <w:sz w:val="32"/>
          <w:szCs w:val="32"/>
        </w:rPr>
        <w:t>崇川区科技局</w:t>
      </w:r>
    </w:p>
    <w:p w:rsidR="005F074E" w:rsidRDefault="005F074E" w:rsidP="005F074E">
      <w:pPr>
        <w:pStyle w:val="a0"/>
        <w:ind w:firstLineChars="200" w:firstLine="640"/>
        <w:jc w:val="right"/>
        <w:rPr>
          <w:rFonts w:ascii="仿宋_GB2312" w:eastAsia="仿宋_GB2312"/>
          <w:sz w:val="32"/>
          <w:szCs w:val="32"/>
        </w:rPr>
      </w:pPr>
      <w:r>
        <w:rPr>
          <w:rFonts w:ascii="仿宋_GB2312" w:eastAsia="仿宋_GB2312" w:hint="eastAsia"/>
          <w:sz w:val="32"/>
          <w:szCs w:val="32"/>
        </w:rPr>
        <w:t>2020年7月18日</w:t>
      </w:r>
    </w:p>
    <w:sectPr w:rsidR="005F074E" w:rsidSect="00697E06">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BB" w:rsidRDefault="007366BB" w:rsidP="00697E06">
      <w:r>
        <w:separator/>
      </w:r>
    </w:p>
  </w:endnote>
  <w:endnote w:type="continuationSeparator" w:id="0">
    <w:p w:rsidR="007366BB" w:rsidRDefault="007366BB" w:rsidP="0069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BB" w:rsidRDefault="007366BB" w:rsidP="00697E06">
      <w:r>
        <w:separator/>
      </w:r>
    </w:p>
  </w:footnote>
  <w:footnote w:type="continuationSeparator" w:id="0">
    <w:p w:rsidR="007366BB" w:rsidRDefault="007366BB" w:rsidP="00697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74E"/>
    <w:rsid w:val="00134973"/>
    <w:rsid w:val="004A556C"/>
    <w:rsid w:val="005344B8"/>
    <w:rsid w:val="005F074E"/>
    <w:rsid w:val="00697E06"/>
    <w:rsid w:val="007366BB"/>
    <w:rsid w:val="00A93AED"/>
    <w:rsid w:val="00B94360"/>
    <w:rsid w:val="00C569BB"/>
    <w:rsid w:val="00CE7B2B"/>
    <w:rsid w:val="00E73C13"/>
    <w:rsid w:val="00FF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F074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F074E"/>
    <w:pPr>
      <w:ind w:firstLine="567"/>
    </w:pPr>
  </w:style>
  <w:style w:type="paragraph" w:customStyle="1" w:styleId="a4">
    <w:name w:val="发文机关标识"/>
    <w:uiPriority w:val="99"/>
    <w:qFormat/>
    <w:rsid w:val="005F074E"/>
    <w:pPr>
      <w:widowControl w:val="0"/>
      <w:spacing w:line="1300" w:lineRule="exact"/>
      <w:jc w:val="distribute"/>
    </w:pPr>
    <w:rPr>
      <w:rFonts w:ascii="Times New Roman" w:eastAsia="方正小标宋简体" w:hAnsi="Times New Roman" w:cs="Times New Roman"/>
      <w:b/>
      <w:color w:val="FF0000"/>
      <w:spacing w:val="-60"/>
      <w:w w:val="62"/>
      <w:sz w:val="120"/>
      <w:szCs w:val="20"/>
    </w:rPr>
  </w:style>
  <w:style w:type="paragraph" w:styleId="a5">
    <w:name w:val="header"/>
    <w:basedOn w:val="a"/>
    <w:link w:val="Char"/>
    <w:uiPriority w:val="99"/>
    <w:unhideWhenUsed/>
    <w:rsid w:val="00697E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697E06"/>
    <w:rPr>
      <w:rFonts w:ascii="Calibri" w:eastAsia="宋体" w:hAnsi="Calibri" w:cs="Times New Roman"/>
      <w:sz w:val="18"/>
      <w:szCs w:val="18"/>
    </w:rPr>
  </w:style>
  <w:style w:type="paragraph" w:styleId="a6">
    <w:name w:val="footer"/>
    <w:basedOn w:val="a"/>
    <w:link w:val="Char0"/>
    <w:uiPriority w:val="99"/>
    <w:unhideWhenUsed/>
    <w:rsid w:val="00697E06"/>
    <w:pPr>
      <w:tabs>
        <w:tab w:val="center" w:pos="4153"/>
        <w:tab w:val="right" w:pos="8306"/>
      </w:tabs>
      <w:snapToGrid w:val="0"/>
      <w:jc w:val="left"/>
    </w:pPr>
    <w:rPr>
      <w:sz w:val="18"/>
      <w:szCs w:val="18"/>
    </w:rPr>
  </w:style>
  <w:style w:type="character" w:customStyle="1" w:styleId="Char0">
    <w:name w:val="页脚 Char"/>
    <w:basedOn w:val="a1"/>
    <w:link w:val="a6"/>
    <w:uiPriority w:val="99"/>
    <w:rsid w:val="00697E0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5</cp:revision>
  <dcterms:created xsi:type="dcterms:W3CDTF">2020-08-21T09:40:00Z</dcterms:created>
  <dcterms:modified xsi:type="dcterms:W3CDTF">2021-04-08T03:09:00Z</dcterms:modified>
</cp:coreProperties>
</file>