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64CF">
      <w:pPr>
        <w:jc w:val="center"/>
        <w:rPr>
          <w:rFonts w:eastAsia="宋体" w:cs="宋体"/>
          <w:w w:val="80"/>
          <w:sz w:val="44"/>
          <w:szCs w:val="44"/>
        </w:rPr>
      </w:pPr>
      <w:bookmarkStart w:id="91" w:name="_GoBack"/>
      <w:bookmarkEnd w:id="91"/>
      <w:r>
        <w:rPr>
          <w:rFonts w:hint="eastAsia" w:eastAsia="宋体" w:cs="宋体"/>
          <w:w w:val="80"/>
          <w:sz w:val="44"/>
          <w:szCs w:val="44"/>
        </w:rPr>
        <w:t>南通市崇川区数据局</w:t>
      </w:r>
    </w:p>
    <w:p w14:paraId="1A7E60A6">
      <w:pPr>
        <w:jc w:val="center"/>
        <w:rPr>
          <w:rFonts w:eastAsia="宋体" w:cs="宋体"/>
          <w:w w:val="80"/>
          <w:sz w:val="44"/>
          <w:szCs w:val="44"/>
        </w:rPr>
      </w:pPr>
      <w:r>
        <w:rPr>
          <w:rFonts w:hint="eastAsia" w:eastAsia="宋体" w:cs="宋体"/>
          <w:w w:val="80"/>
          <w:sz w:val="44"/>
          <w:szCs w:val="44"/>
        </w:rPr>
        <w:t>2025年度崇川区数据局应用系统等保测评服务采购项目</w:t>
      </w:r>
    </w:p>
    <w:p w14:paraId="7D4E8DDA">
      <w:pPr>
        <w:jc w:val="center"/>
        <w:rPr>
          <w:rFonts w:eastAsia="宋体"/>
          <w:b/>
          <w:bCs/>
          <w:w w:val="80"/>
          <w:sz w:val="52"/>
          <w:szCs w:val="52"/>
        </w:rPr>
      </w:pPr>
    </w:p>
    <w:p w14:paraId="49A4E453">
      <w:pPr>
        <w:ind w:firstLine="420"/>
        <w:jc w:val="center"/>
        <w:rPr>
          <w:rFonts w:eastAsia="宋体"/>
          <w:b/>
          <w:bCs/>
          <w:w w:val="80"/>
          <w:sz w:val="52"/>
          <w:szCs w:val="52"/>
        </w:rPr>
      </w:pPr>
    </w:p>
    <w:p w14:paraId="55D80F01">
      <w:pPr>
        <w:tabs>
          <w:tab w:val="left" w:pos="6300"/>
        </w:tabs>
        <w:snapToGrid w:val="0"/>
        <w:spacing w:line="300" w:lineRule="auto"/>
        <w:jc w:val="center"/>
        <w:rPr>
          <w:rFonts w:eastAsia="宋体"/>
          <w:w w:val="80"/>
          <w:sz w:val="72"/>
          <w:szCs w:val="72"/>
        </w:rPr>
      </w:pPr>
    </w:p>
    <w:p w14:paraId="5CC484CF">
      <w:pPr>
        <w:tabs>
          <w:tab w:val="left" w:pos="1050"/>
          <w:tab w:val="right" w:leader="dot" w:pos="9402"/>
        </w:tabs>
        <w:spacing w:line="300" w:lineRule="auto"/>
        <w:jc w:val="center"/>
        <w:rPr>
          <w:rFonts w:eastAsia="宋体"/>
          <w:sz w:val="72"/>
          <w:szCs w:val="72"/>
        </w:rPr>
      </w:pPr>
      <w:r>
        <w:rPr>
          <w:rFonts w:hint="eastAsia" w:eastAsia="宋体" w:cs="宋体"/>
          <w:color w:val="000000"/>
          <w:w w:val="80"/>
          <w:sz w:val="72"/>
          <w:szCs w:val="72"/>
        </w:rPr>
        <w:t>竞争性磋商文件</w:t>
      </w:r>
    </w:p>
    <w:p w14:paraId="7A27E52B">
      <w:pPr>
        <w:snapToGrid w:val="0"/>
        <w:spacing w:line="360" w:lineRule="auto"/>
        <w:jc w:val="center"/>
        <w:rPr>
          <w:rFonts w:eastAsia="宋体"/>
          <w:w w:val="80"/>
          <w:sz w:val="32"/>
          <w:szCs w:val="32"/>
        </w:rPr>
      </w:pPr>
    </w:p>
    <w:p w14:paraId="0AEDBB45">
      <w:pPr>
        <w:snapToGrid w:val="0"/>
        <w:spacing w:line="360" w:lineRule="auto"/>
        <w:jc w:val="center"/>
        <w:rPr>
          <w:rFonts w:eastAsia="宋体"/>
          <w:b/>
          <w:bCs/>
          <w:sz w:val="32"/>
          <w:szCs w:val="32"/>
        </w:rPr>
      </w:pPr>
      <w:r>
        <w:rPr>
          <w:rFonts w:hint="eastAsia" w:eastAsia="宋体" w:cs="宋体"/>
          <w:w w:val="80"/>
          <w:sz w:val="32"/>
          <w:szCs w:val="32"/>
        </w:rPr>
        <w:t>项目编号：</w:t>
      </w:r>
      <w:r>
        <w:rPr>
          <w:rFonts w:hint="eastAsia" w:eastAsia="宋体" w:cs="宋体"/>
          <w:sz w:val="32"/>
          <w:szCs w:val="32"/>
        </w:rPr>
        <w:t>NTHH2025008(JC04)</w:t>
      </w:r>
    </w:p>
    <w:p w14:paraId="5D35FBDD">
      <w:pPr>
        <w:snapToGrid w:val="0"/>
        <w:spacing w:line="360" w:lineRule="auto"/>
        <w:jc w:val="center"/>
        <w:rPr>
          <w:rFonts w:eastAsia="宋体"/>
          <w:b/>
          <w:bCs/>
          <w:sz w:val="32"/>
          <w:szCs w:val="32"/>
        </w:rPr>
      </w:pPr>
    </w:p>
    <w:p w14:paraId="7B0C3728">
      <w:pPr>
        <w:snapToGrid w:val="0"/>
        <w:spacing w:line="360" w:lineRule="auto"/>
        <w:jc w:val="center"/>
        <w:rPr>
          <w:rFonts w:eastAsia="宋体"/>
          <w:b/>
          <w:bCs/>
          <w:sz w:val="32"/>
          <w:szCs w:val="32"/>
        </w:rPr>
      </w:pPr>
    </w:p>
    <w:p w14:paraId="1EACECA0">
      <w:pPr>
        <w:snapToGrid w:val="0"/>
        <w:spacing w:line="360" w:lineRule="auto"/>
        <w:jc w:val="center"/>
        <w:rPr>
          <w:rFonts w:eastAsia="宋体"/>
          <w:b/>
          <w:bCs/>
          <w:sz w:val="32"/>
          <w:szCs w:val="32"/>
        </w:rPr>
      </w:pPr>
    </w:p>
    <w:p w14:paraId="3D260A9E">
      <w:pPr>
        <w:snapToGrid w:val="0"/>
        <w:spacing w:line="360" w:lineRule="auto"/>
        <w:jc w:val="center"/>
        <w:rPr>
          <w:rFonts w:eastAsia="宋体"/>
          <w:b/>
          <w:bCs/>
          <w:sz w:val="32"/>
          <w:szCs w:val="32"/>
        </w:rPr>
      </w:pPr>
    </w:p>
    <w:p w14:paraId="71995B59">
      <w:pPr>
        <w:snapToGrid w:val="0"/>
        <w:spacing w:line="360" w:lineRule="auto"/>
        <w:jc w:val="center"/>
        <w:rPr>
          <w:rFonts w:eastAsia="宋体"/>
          <w:b/>
          <w:bCs/>
          <w:sz w:val="32"/>
          <w:szCs w:val="32"/>
        </w:rPr>
      </w:pPr>
    </w:p>
    <w:p w14:paraId="23524F5C">
      <w:pPr>
        <w:snapToGrid w:val="0"/>
        <w:spacing w:line="360" w:lineRule="auto"/>
        <w:jc w:val="center"/>
        <w:rPr>
          <w:rFonts w:eastAsia="宋体"/>
          <w:b/>
          <w:bCs/>
          <w:sz w:val="32"/>
          <w:szCs w:val="32"/>
        </w:rPr>
      </w:pPr>
    </w:p>
    <w:p w14:paraId="27BB30CC">
      <w:pPr>
        <w:snapToGrid w:val="0"/>
        <w:spacing w:line="360" w:lineRule="auto"/>
        <w:jc w:val="center"/>
        <w:rPr>
          <w:rFonts w:eastAsia="宋体"/>
          <w:b/>
          <w:bCs/>
          <w:sz w:val="32"/>
          <w:szCs w:val="32"/>
        </w:rPr>
      </w:pPr>
    </w:p>
    <w:p w14:paraId="534BDAAC">
      <w:pPr>
        <w:snapToGrid w:val="0"/>
        <w:spacing w:line="360" w:lineRule="auto"/>
        <w:jc w:val="center"/>
        <w:rPr>
          <w:rFonts w:eastAsia="宋体"/>
          <w:b/>
          <w:bCs/>
          <w:sz w:val="32"/>
          <w:szCs w:val="32"/>
        </w:rPr>
      </w:pPr>
    </w:p>
    <w:p w14:paraId="2010ED26">
      <w:pPr>
        <w:tabs>
          <w:tab w:val="left" w:pos="1050"/>
          <w:tab w:val="right" w:leader="dot" w:pos="9402"/>
        </w:tabs>
        <w:spacing w:line="520" w:lineRule="exact"/>
        <w:jc w:val="center"/>
        <w:rPr>
          <w:rFonts w:eastAsia="宋体"/>
          <w:w w:val="80"/>
          <w:sz w:val="32"/>
          <w:szCs w:val="32"/>
        </w:rPr>
      </w:pPr>
    </w:p>
    <w:p w14:paraId="06331E43">
      <w:pPr>
        <w:tabs>
          <w:tab w:val="left" w:pos="1050"/>
          <w:tab w:val="right" w:leader="dot" w:pos="9402"/>
        </w:tabs>
        <w:spacing w:line="520" w:lineRule="exact"/>
        <w:jc w:val="center"/>
        <w:rPr>
          <w:rFonts w:eastAsia="宋体"/>
          <w:w w:val="80"/>
          <w:sz w:val="32"/>
          <w:szCs w:val="32"/>
        </w:rPr>
      </w:pPr>
    </w:p>
    <w:p w14:paraId="7836B446">
      <w:pPr>
        <w:tabs>
          <w:tab w:val="left" w:pos="1050"/>
          <w:tab w:val="right" w:leader="dot" w:pos="9402"/>
        </w:tabs>
        <w:spacing w:line="520" w:lineRule="exact"/>
        <w:jc w:val="center"/>
        <w:rPr>
          <w:rFonts w:eastAsia="宋体"/>
          <w:w w:val="80"/>
          <w:sz w:val="32"/>
          <w:szCs w:val="32"/>
        </w:rPr>
      </w:pPr>
    </w:p>
    <w:p w14:paraId="651C15F8">
      <w:pPr>
        <w:tabs>
          <w:tab w:val="left" w:pos="1050"/>
          <w:tab w:val="right" w:leader="dot" w:pos="9402"/>
        </w:tabs>
        <w:spacing w:line="520" w:lineRule="exact"/>
        <w:jc w:val="center"/>
        <w:rPr>
          <w:rFonts w:eastAsia="宋体"/>
          <w:w w:val="80"/>
          <w:sz w:val="32"/>
          <w:szCs w:val="32"/>
        </w:rPr>
      </w:pPr>
    </w:p>
    <w:p w14:paraId="59574EB6">
      <w:pPr>
        <w:tabs>
          <w:tab w:val="left" w:pos="1050"/>
          <w:tab w:val="right" w:leader="dot" w:pos="9402"/>
        </w:tabs>
        <w:spacing w:line="520" w:lineRule="exact"/>
        <w:jc w:val="center"/>
        <w:rPr>
          <w:rFonts w:eastAsia="宋体"/>
          <w:w w:val="80"/>
          <w:sz w:val="32"/>
          <w:szCs w:val="32"/>
        </w:rPr>
      </w:pPr>
    </w:p>
    <w:p w14:paraId="01BAD730">
      <w:pPr>
        <w:tabs>
          <w:tab w:val="left" w:pos="1050"/>
          <w:tab w:val="right" w:leader="dot" w:pos="9402"/>
        </w:tabs>
        <w:spacing w:line="520" w:lineRule="exact"/>
        <w:jc w:val="center"/>
        <w:rPr>
          <w:rFonts w:eastAsia="宋体"/>
          <w:w w:val="80"/>
          <w:sz w:val="32"/>
          <w:szCs w:val="32"/>
        </w:rPr>
      </w:pPr>
    </w:p>
    <w:p w14:paraId="485E49EF">
      <w:pPr>
        <w:tabs>
          <w:tab w:val="left" w:pos="1050"/>
          <w:tab w:val="right" w:leader="dot" w:pos="9402"/>
        </w:tabs>
        <w:spacing w:line="520" w:lineRule="exact"/>
        <w:jc w:val="center"/>
        <w:rPr>
          <w:rFonts w:eastAsia="宋体"/>
          <w:w w:val="80"/>
          <w:sz w:val="32"/>
          <w:szCs w:val="32"/>
        </w:rPr>
      </w:pPr>
    </w:p>
    <w:p w14:paraId="44669D87">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14:paraId="2FB60BE7">
      <w:pPr>
        <w:tabs>
          <w:tab w:val="left" w:pos="1050"/>
          <w:tab w:val="right" w:leader="dot" w:pos="9402"/>
        </w:tabs>
        <w:spacing w:line="520" w:lineRule="exact"/>
        <w:jc w:val="center"/>
        <w:rPr>
          <w:rFonts w:eastAsia="宋体" w:cs="宋体"/>
          <w:color w:val="FF0000"/>
          <w:w w:val="80"/>
          <w:sz w:val="32"/>
          <w:szCs w:val="32"/>
        </w:rPr>
      </w:pPr>
      <w:r>
        <w:rPr>
          <w:rFonts w:hint="eastAsia" w:eastAsia="宋体" w:cs="宋体"/>
          <w:w w:val="80"/>
          <w:sz w:val="32"/>
          <w:szCs w:val="32"/>
        </w:rPr>
        <w:t>二〇二五年十月二十七日</w:t>
      </w:r>
    </w:p>
    <w:p w14:paraId="5C5D77EA">
      <w:pPr>
        <w:tabs>
          <w:tab w:val="left" w:pos="1050"/>
          <w:tab w:val="right" w:leader="dot" w:pos="9402"/>
        </w:tabs>
        <w:spacing w:line="520" w:lineRule="exact"/>
        <w:jc w:val="center"/>
        <w:rPr>
          <w:rFonts w:eastAsia="宋体" w:cs="宋体"/>
          <w:b/>
          <w:bCs/>
          <w:w w:val="80"/>
          <w:sz w:val="32"/>
          <w:szCs w:val="32"/>
        </w:rPr>
      </w:pPr>
    </w:p>
    <w:p w14:paraId="21946D6C">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14:paraId="56367E7B">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 xml:space="preserve">第一章 </w:t>
      </w:r>
      <w:r>
        <w:rPr>
          <w:rFonts w:eastAsia="宋体" w:cs="宋体"/>
          <w:sz w:val="30"/>
          <w:szCs w:val="30"/>
        </w:rPr>
        <w:t xml:space="preserve"> </w:t>
      </w:r>
      <w:r>
        <w:rPr>
          <w:rFonts w:hint="eastAsia" w:eastAsia="宋体" w:cs="宋体"/>
          <w:sz w:val="30"/>
          <w:szCs w:val="30"/>
        </w:rPr>
        <w:t>竞争性磋商公告</w:t>
      </w:r>
      <w:r>
        <w:rPr>
          <w:rFonts w:eastAsia="宋体"/>
          <w:sz w:val="30"/>
          <w:szCs w:val="30"/>
        </w:rPr>
        <w:tab/>
      </w:r>
      <w:r>
        <w:rPr>
          <w:rFonts w:eastAsia="宋体"/>
          <w:sz w:val="30"/>
          <w:szCs w:val="30"/>
        </w:rPr>
        <w:t>3</w:t>
      </w:r>
    </w:p>
    <w:p w14:paraId="039F2202">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第二章 </w:t>
      </w:r>
      <w:r>
        <w:rPr>
          <w:rFonts w:eastAsia="宋体" w:cs="宋体"/>
          <w:sz w:val="30"/>
          <w:szCs w:val="30"/>
        </w:rPr>
        <w:t xml:space="preserve"> </w:t>
      </w:r>
      <w:r>
        <w:rPr>
          <w:rFonts w:hint="eastAsia" w:eastAsia="宋体" w:cs="宋体"/>
          <w:sz w:val="30"/>
          <w:szCs w:val="30"/>
        </w:rPr>
        <w:t>供应商须知</w:t>
      </w:r>
      <w:r>
        <w:rPr>
          <w:rFonts w:eastAsia="宋体"/>
          <w:sz w:val="30"/>
          <w:szCs w:val="30"/>
        </w:rPr>
        <w:tab/>
      </w:r>
      <w:r>
        <w:rPr>
          <w:rFonts w:eastAsia="宋体"/>
          <w:sz w:val="30"/>
          <w:szCs w:val="30"/>
        </w:rPr>
        <w:t>6</w:t>
      </w:r>
    </w:p>
    <w:p w14:paraId="0AE85A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第三章 </w:t>
      </w:r>
      <w:r>
        <w:rPr>
          <w:rFonts w:eastAsia="宋体" w:cs="宋体"/>
          <w:sz w:val="30"/>
          <w:szCs w:val="30"/>
        </w:rPr>
        <w:t xml:space="preserve"> </w:t>
      </w:r>
      <w:r>
        <w:rPr>
          <w:rFonts w:hint="eastAsia" w:eastAsia="宋体" w:cs="宋体"/>
          <w:sz w:val="30"/>
          <w:szCs w:val="30"/>
        </w:rPr>
        <w:t>项目需求</w:t>
      </w:r>
      <w:r>
        <w:rPr>
          <w:rFonts w:eastAsia="宋体"/>
          <w:sz w:val="30"/>
          <w:szCs w:val="30"/>
        </w:rPr>
        <w:tab/>
      </w:r>
      <w:r>
        <w:rPr>
          <w:rFonts w:eastAsia="宋体"/>
          <w:sz w:val="30"/>
          <w:szCs w:val="30"/>
        </w:rPr>
        <w:t>11</w:t>
      </w:r>
    </w:p>
    <w:p w14:paraId="0EED6DA9">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第四章 </w:t>
      </w:r>
      <w:r>
        <w:rPr>
          <w:rFonts w:eastAsia="宋体" w:cs="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w:t>
      </w:r>
      <w:r>
        <w:rPr>
          <w:rFonts w:hint="eastAsia" w:eastAsia="宋体"/>
          <w:sz w:val="30"/>
          <w:szCs w:val="30"/>
        </w:rPr>
        <w:t>5</w:t>
      </w:r>
    </w:p>
    <w:p w14:paraId="4594A8F0">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第五章 </w:t>
      </w:r>
      <w:r>
        <w:rPr>
          <w:rFonts w:eastAsia="宋体" w:cs="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w:t>
      </w:r>
      <w:r>
        <w:rPr>
          <w:rFonts w:hint="eastAsia" w:eastAsia="宋体"/>
          <w:sz w:val="30"/>
          <w:szCs w:val="30"/>
        </w:rPr>
        <w:t>6</w:t>
      </w:r>
    </w:p>
    <w:p w14:paraId="7321D008">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第六章 </w:t>
      </w:r>
      <w:r>
        <w:rPr>
          <w:rFonts w:eastAsia="宋体" w:cs="宋体"/>
          <w:sz w:val="30"/>
          <w:szCs w:val="30"/>
        </w:rPr>
        <w:t xml:space="preserve"> </w:t>
      </w:r>
      <w:r>
        <w:rPr>
          <w:rFonts w:hint="eastAsia" w:eastAsia="宋体" w:cs="宋体"/>
          <w:sz w:val="30"/>
          <w:szCs w:val="30"/>
        </w:rPr>
        <w:t>合同授予</w:t>
      </w:r>
      <w:r>
        <w:rPr>
          <w:rFonts w:eastAsia="宋体"/>
          <w:sz w:val="30"/>
          <w:szCs w:val="30"/>
        </w:rPr>
        <w:tab/>
      </w:r>
      <w:r>
        <w:rPr>
          <w:rFonts w:eastAsia="宋体"/>
          <w:sz w:val="30"/>
          <w:szCs w:val="30"/>
        </w:rPr>
        <w:t>3</w:t>
      </w:r>
      <w:r>
        <w:rPr>
          <w:rFonts w:hint="eastAsia" w:eastAsia="宋体"/>
          <w:sz w:val="30"/>
          <w:szCs w:val="30"/>
        </w:rPr>
        <w:t>2</w:t>
      </w:r>
    </w:p>
    <w:p w14:paraId="7336C2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第七章 </w:t>
      </w:r>
      <w:r>
        <w:rPr>
          <w:rFonts w:eastAsia="宋体" w:cs="宋体"/>
          <w:sz w:val="30"/>
          <w:szCs w:val="30"/>
        </w:rPr>
        <w:t xml:space="preserve"> </w:t>
      </w:r>
      <w:r>
        <w:rPr>
          <w:rFonts w:hint="eastAsia" w:eastAsia="宋体" w:cs="宋体"/>
          <w:sz w:val="30"/>
          <w:szCs w:val="30"/>
        </w:rPr>
        <w:t>质疑与投诉</w:t>
      </w:r>
      <w:r>
        <w:rPr>
          <w:rFonts w:eastAsia="宋体"/>
          <w:sz w:val="30"/>
          <w:szCs w:val="30"/>
        </w:rPr>
        <w:tab/>
      </w:r>
      <w:r>
        <w:rPr>
          <w:rFonts w:eastAsia="宋体"/>
          <w:sz w:val="30"/>
          <w:szCs w:val="30"/>
        </w:rPr>
        <w:t>3</w:t>
      </w:r>
      <w:r>
        <w:rPr>
          <w:rFonts w:hint="eastAsia" w:eastAsia="宋体"/>
          <w:sz w:val="30"/>
          <w:szCs w:val="30"/>
        </w:rPr>
        <w:t>3</w:t>
      </w:r>
    </w:p>
    <w:p w14:paraId="16D97BA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第八章 </w:t>
      </w:r>
      <w:r>
        <w:rPr>
          <w:rFonts w:eastAsia="宋体" w:cs="宋体"/>
          <w:sz w:val="30"/>
          <w:szCs w:val="30"/>
        </w:rPr>
        <w:t xml:space="preserve"> </w:t>
      </w:r>
      <w:r>
        <w:rPr>
          <w:rFonts w:hint="eastAsia" w:eastAsia="宋体" w:cs="宋体"/>
          <w:sz w:val="30"/>
          <w:szCs w:val="30"/>
        </w:rPr>
        <w:t>磋商响应文件组成及格式</w:t>
      </w:r>
      <w:r>
        <w:rPr>
          <w:rFonts w:eastAsia="宋体"/>
          <w:sz w:val="30"/>
          <w:szCs w:val="30"/>
        </w:rPr>
        <w:tab/>
      </w:r>
      <w:r>
        <w:rPr>
          <w:rFonts w:eastAsia="宋体"/>
          <w:sz w:val="30"/>
          <w:szCs w:val="30"/>
        </w:rPr>
        <w:t>3</w:t>
      </w:r>
      <w:r>
        <w:rPr>
          <w:rFonts w:hint="eastAsia" w:eastAsia="宋体"/>
          <w:sz w:val="30"/>
          <w:szCs w:val="30"/>
        </w:rPr>
        <w:t>6</w:t>
      </w:r>
    </w:p>
    <w:p w14:paraId="30691839">
      <w:pPr>
        <w:spacing w:line="420" w:lineRule="exact"/>
        <w:rPr>
          <w:rFonts w:eastAsia="宋体"/>
          <w:kern w:val="0"/>
        </w:rPr>
      </w:pPr>
      <w:r>
        <w:rPr>
          <w:rFonts w:eastAsia="宋体"/>
          <w:b/>
          <w:bCs/>
          <w:sz w:val="30"/>
          <w:szCs w:val="30"/>
        </w:rPr>
        <w:fldChar w:fldCharType="end"/>
      </w:r>
    </w:p>
    <w:p w14:paraId="4AD30DC9">
      <w:pPr>
        <w:spacing w:line="420" w:lineRule="exact"/>
        <w:rPr>
          <w:rFonts w:eastAsia="宋体"/>
          <w:kern w:val="0"/>
        </w:rPr>
      </w:pPr>
    </w:p>
    <w:p w14:paraId="5D3BA4BA">
      <w:pPr>
        <w:snapToGrid w:val="0"/>
        <w:spacing w:line="360" w:lineRule="exact"/>
        <w:rPr>
          <w:rFonts w:eastAsia="宋体" w:cs="宋体"/>
          <w:b/>
          <w:bCs/>
        </w:rPr>
        <w:sectPr>
          <w:footerReference r:id="rId3" w:type="default"/>
          <w:pgSz w:w="11906" w:h="16838"/>
          <w:pgMar w:top="1134" w:right="851" w:bottom="851" w:left="1418" w:header="851" w:footer="471" w:gutter="0"/>
          <w:cols w:space="425" w:num="1"/>
          <w:docGrid w:type="lines" w:linePitch="312" w:charSpace="0"/>
        </w:sectPr>
      </w:pPr>
    </w:p>
    <w:p w14:paraId="47060B61">
      <w:pPr>
        <w:snapToGrid w:val="0"/>
        <w:spacing w:line="360" w:lineRule="exact"/>
        <w:rPr>
          <w:rFonts w:eastAsia="宋体"/>
          <w:b/>
          <w:bCs/>
        </w:rPr>
      </w:pPr>
      <w:r>
        <w:rPr>
          <w:rFonts w:hint="eastAsia" w:eastAsia="宋体" w:cs="宋体"/>
          <w:b/>
          <w:bCs/>
        </w:rPr>
        <w:t>尊敬的磋商响应供应商：</w:t>
      </w:r>
    </w:p>
    <w:p w14:paraId="4DEF660C">
      <w:pPr>
        <w:snapToGrid w:val="0"/>
        <w:spacing w:line="360" w:lineRule="exact"/>
        <w:ind w:firstLine="482" w:firstLineChars="200"/>
        <w:rPr>
          <w:rFonts w:eastAsia="宋体"/>
        </w:rPr>
      </w:pPr>
      <w:r>
        <w:rPr>
          <w:rFonts w:hint="eastAsia" w:eastAsia="宋体" w:cs="宋体"/>
          <w:b/>
          <w:bCs/>
        </w:rPr>
        <w:t>欢迎参加本采购项目的竞争性磋商。为了保证本项目磋商顺利进行，请在制作磋商响应文件之前，仔细阅读本竞争性磋商文件的各项条款，并按要求制作和递交磋商响应文件。谢谢合作！</w:t>
      </w:r>
    </w:p>
    <w:p w14:paraId="742AC415">
      <w:pPr>
        <w:tabs>
          <w:tab w:val="left" w:pos="1050"/>
          <w:tab w:val="right" w:leader="dot" w:pos="9402"/>
        </w:tabs>
        <w:spacing w:after="120" w:afterLines="50"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竞争性磋商公告</w:t>
      </w:r>
    </w:p>
    <w:p w14:paraId="314FDC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1" w:name="_Hlk67480463"/>
      <w:bookmarkStart w:id="2" w:name="_Hlk47464923"/>
      <w:bookmarkStart w:id="3" w:name="_Hlk62850190"/>
      <w:bookmarkStart w:id="4" w:name="_Hlk114753611"/>
      <w:bookmarkStart w:id="5" w:name="_Hlk148622556"/>
      <w:bookmarkStart w:id="6" w:name="_Hlk46362535"/>
      <w:bookmarkStart w:id="7" w:name="_Hlk22000923"/>
      <w:bookmarkStart w:id="8" w:name="_Hlk23325252"/>
      <w:r>
        <w:rPr>
          <w:rFonts w:eastAsia="宋体"/>
          <w:b/>
          <w:bCs/>
        </w:rPr>
        <w:t>项目概况</w:t>
      </w:r>
    </w:p>
    <w:p w14:paraId="5FD75F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b/>
          <w:bCs/>
          <w:u w:val="single"/>
        </w:rPr>
        <w:t>南通市崇川区数据局 2025年度崇川区数据局应用系统等保测评服务采购项目</w:t>
      </w:r>
      <w:r>
        <w:rPr>
          <w:rFonts w:eastAsia="宋体"/>
          <w:b/>
          <w:bCs/>
        </w:rPr>
        <w:t>的潜在供应商应在</w:t>
      </w:r>
      <w:r>
        <w:rPr>
          <w:rFonts w:eastAsia="宋体"/>
          <w:b/>
          <w:bCs/>
          <w:u w:val="single"/>
        </w:rPr>
        <w:t>“</w:t>
      </w:r>
      <w:r>
        <w:rPr>
          <w:rFonts w:hint="eastAsia" w:eastAsia="宋体"/>
          <w:b/>
          <w:bCs/>
          <w:u w:val="single"/>
        </w:rPr>
        <w:t>南通市崇川区人民政府网(www.chongchuan.gov.cn)→我要看→公告公示栏</w:t>
      </w:r>
      <w:r>
        <w:rPr>
          <w:rFonts w:eastAsia="宋体"/>
          <w:b/>
          <w:bCs/>
          <w:u w:val="single"/>
        </w:rPr>
        <w:t>”</w:t>
      </w:r>
      <w:r>
        <w:rPr>
          <w:rFonts w:eastAsia="宋体"/>
          <w:b/>
          <w:bCs/>
        </w:rPr>
        <w:t>内获取采购文件，并于</w:t>
      </w:r>
      <w:r>
        <w:rPr>
          <w:rFonts w:eastAsia="宋体"/>
          <w:b/>
          <w:bCs/>
          <w:u w:val="single"/>
        </w:rPr>
        <w:t>2025年11月7日</w:t>
      </w:r>
      <w:r>
        <w:rPr>
          <w:rFonts w:hint="eastAsia" w:eastAsia="宋体"/>
          <w:b/>
          <w:bCs/>
          <w:u w:val="single"/>
        </w:rPr>
        <w:t>14时</w:t>
      </w:r>
      <w:r>
        <w:rPr>
          <w:rFonts w:eastAsia="宋体"/>
          <w:b/>
          <w:bCs/>
        </w:rPr>
        <w:t>（北京时间）前提交响应文件。</w:t>
      </w:r>
    </w:p>
    <w:bookmarkEnd w:id="1"/>
    <w:p w14:paraId="65978BCA">
      <w:pPr>
        <w:snapToGrid w:val="0"/>
        <w:spacing w:before="120" w:beforeLines="50" w:line="420" w:lineRule="exact"/>
        <w:ind w:left="-2" w:leftChars="-1" w:firstLine="425"/>
        <w:rPr>
          <w:rFonts w:eastAsia="宋体" w:cs="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受南通市崇川区数据局</w:t>
      </w:r>
      <w:r>
        <w:rPr>
          <w:rFonts w:hint="eastAsia" w:eastAsia="宋体" w:cs="宋体"/>
          <w:b/>
          <w:bCs/>
        </w:rPr>
        <w:t>（以下称采购人）</w:t>
      </w:r>
      <w:r>
        <w:rPr>
          <w:rFonts w:hint="eastAsia" w:eastAsia="宋体" w:cs="宋体"/>
        </w:rPr>
        <w:t>的委托，就2025年度崇川区电子政务网络等保测评服务服务项目组织竞争性磋商采购，诚邀符合资格条件的潜在供应商参加磋商响应。</w:t>
      </w:r>
    </w:p>
    <w:p w14:paraId="4EA928F5">
      <w:pPr>
        <w:snapToGrid w:val="0"/>
        <w:spacing w:line="420" w:lineRule="exact"/>
        <w:ind w:left="-2" w:leftChars="-1" w:firstLine="425"/>
        <w:outlineLvl w:val="1"/>
        <w:rPr>
          <w:rFonts w:eastAsia="宋体" w:cs="宋体"/>
          <w:b/>
          <w:bCs/>
        </w:rPr>
      </w:pPr>
      <w:r>
        <w:rPr>
          <w:rFonts w:hint="eastAsia" w:eastAsia="宋体" w:cs="宋体"/>
          <w:b/>
          <w:bCs/>
        </w:rPr>
        <w:t>一、项目基本情况</w:t>
      </w:r>
    </w:p>
    <w:p w14:paraId="588D1E1C">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项目编号：</w:t>
      </w:r>
      <w:r>
        <w:rPr>
          <w:rFonts w:eastAsia="宋体" w:cs="宋体"/>
          <w:kern w:val="0"/>
        </w:rPr>
        <w:t>NTHH2025008(JC04)</w:t>
      </w:r>
      <w:r>
        <w:rPr>
          <w:rFonts w:hint="eastAsia" w:eastAsia="宋体" w:cs="宋体"/>
          <w:kern w:val="0"/>
        </w:rPr>
        <w:t>；</w:t>
      </w:r>
    </w:p>
    <w:p w14:paraId="55C260E3">
      <w:pPr>
        <w:autoSpaceDE w:val="0"/>
        <w:autoSpaceDN w:val="0"/>
        <w:adjustRightInd w:val="0"/>
        <w:spacing w:line="420" w:lineRule="exact"/>
        <w:ind w:firstLine="426"/>
        <w:rPr>
          <w:rFonts w:eastAsia="宋体" w:cs="宋体"/>
          <w:kern w:val="0"/>
        </w:rPr>
      </w:pPr>
      <w:r>
        <w:rPr>
          <w:rFonts w:eastAsia="宋体" w:cs="宋体"/>
          <w:kern w:val="0"/>
        </w:rPr>
        <w:t>2.</w:t>
      </w:r>
      <w:r>
        <w:rPr>
          <w:rFonts w:hint="eastAsia" w:eastAsia="宋体" w:cs="宋体"/>
          <w:kern w:val="0"/>
        </w:rPr>
        <w:t>项目名称：南通市崇川区数据局 2025年度崇川区数据局应用系统等保测评服务采购项目；</w:t>
      </w:r>
    </w:p>
    <w:p w14:paraId="1D0BC354">
      <w:pPr>
        <w:autoSpaceDE w:val="0"/>
        <w:autoSpaceDN w:val="0"/>
        <w:adjustRightInd w:val="0"/>
        <w:spacing w:line="420" w:lineRule="exact"/>
        <w:ind w:firstLine="426"/>
        <w:rPr>
          <w:rFonts w:eastAsia="宋体" w:cs="宋体"/>
          <w:kern w:val="0"/>
        </w:rPr>
      </w:pPr>
      <w:r>
        <w:rPr>
          <w:rFonts w:hint="eastAsia" w:eastAsia="宋体" w:cs="宋体"/>
          <w:kern w:val="0"/>
        </w:rPr>
        <w:t>3.采购方式：竞争性磋商；</w:t>
      </w:r>
    </w:p>
    <w:p w14:paraId="67511F57">
      <w:pPr>
        <w:autoSpaceDE w:val="0"/>
        <w:autoSpaceDN w:val="0"/>
        <w:adjustRightInd w:val="0"/>
        <w:spacing w:line="420" w:lineRule="exact"/>
        <w:ind w:firstLine="426"/>
        <w:rPr>
          <w:rFonts w:eastAsia="宋体" w:cs="宋体"/>
          <w:kern w:val="0"/>
        </w:rPr>
      </w:pPr>
      <w:r>
        <w:rPr>
          <w:rFonts w:hint="eastAsia" w:eastAsia="宋体" w:cs="宋体"/>
          <w:kern w:val="0"/>
        </w:rPr>
        <w:t>4</w:t>
      </w:r>
      <w:r>
        <w:rPr>
          <w:rFonts w:eastAsia="宋体" w:cs="宋体"/>
          <w:kern w:val="0"/>
        </w:rPr>
        <w:t>.</w:t>
      </w:r>
      <w:r>
        <w:rPr>
          <w:rFonts w:hint="eastAsia" w:eastAsia="宋体" w:cs="宋体"/>
          <w:kern w:val="0"/>
        </w:rPr>
        <w:t>项目预算：人民币20</w:t>
      </w:r>
      <w:r>
        <w:rPr>
          <w:rFonts w:eastAsia="宋体" w:cs="宋体"/>
          <w:kern w:val="0"/>
        </w:rPr>
        <w:t>万元</w:t>
      </w:r>
      <w:r>
        <w:rPr>
          <w:rFonts w:hint="eastAsia" w:eastAsia="宋体" w:cs="宋体"/>
          <w:kern w:val="0"/>
        </w:rPr>
        <w:t>；</w:t>
      </w:r>
    </w:p>
    <w:p w14:paraId="75A2589B">
      <w:pPr>
        <w:autoSpaceDE w:val="0"/>
        <w:autoSpaceDN w:val="0"/>
        <w:adjustRightInd w:val="0"/>
        <w:spacing w:line="420" w:lineRule="exact"/>
        <w:ind w:firstLine="426"/>
        <w:rPr>
          <w:rFonts w:eastAsia="宋体" w:cs="宋体"/>
          <w:kern w:val="0"/>
        </w:rPr>
      </w:pPr>
      <w:r>
        <w:rPr>
          <w:rFonts w:eastAsia="宋体" w:cs="宋体"/>
          <w:kern w:val="0"/>
        </w:rPr>
        <w:t>5.</w:t>
      </w:r>
      <w:r>
        <w:rPr>
          <w:rFonts w:hint="eastAsia" w:eastAsia="宋体" w:cs="宋体"/>
          <w:kern w:val="0"/>
        </w:rPr>
        <w:t>最高限价：</w:t>
      </w:r>
      <w:bookmarkStart w:id="9" w:name="_Hlk68922594"/>
      <w:r>
        <w:rPr>
          <w:rFonts w:hint="eastAsia" w:eastAsia="宋体" w:cs="宋体"/>
          <w:kern w:val="0"/>
        </w:rPr>
        <w:t>人民币</w:t>
      </w:r>
      <w:r>
        <w:rPr>
          <w:rFonts w:eastAsia="宋体" w:cs="宋体"/>
          <w:kern w:val="0"/>
        </w:rPr>
        <w:t>20</w:t>
      </w:r>
      <w:r>
        <w:rPr>
          <w:rFonts w:hint="eastAsia" w:eastAsia="宋体" w:cs="宋体"/>
          <w:kern w:val="0"/>
        </w:rPr>
        <w:t>万元</w:t>
      </w:r>
      <w:bookmarkEnd w:id="9"/>
      <w:r>
        <w:rPr>
          <w:rFonts w:hint="eastAsia" w:eastAsia="宋体" w:cs="宋体"/>
          <w:kern w:val="0"/>
        </w:rPr>
        <w:t>；</w:t>
      </w:r>
    </w:p>
    <w:p w14:paraId="2E2C44CB">
      <w:pPr>
        <w:autoSpaceDE w:val="0"/>
        <w:autoSpaceDN w:val="0"/>
        <w:adjustRightInd w:val="0"/>
        <w:spacing w:line="420" w:lineRule="exact"/>
        <w:ind w:firstLine="426"/>
        <w:rPr>
          <w:rFonts w:eastAsia="宋体" w:cs="宋体"/>
          <w:kern w:val="0"/>
        </w:rPr>
      </w:pPr>
      <w:r>
        <w:rPr>
          <w:rFonts w:hint="eastAsia" w:eastAsia="宋体" w:cs="宋体"/>
          <w:kern w:val="0"/>
        </w:rPr>
        <w:t>6</w:t>
      </w:r>
      <w:r>
        <w:rPr>
          <w:rFonts w:eastAsia="宋体" w:cs="宋体"/>
          <w:kern w:val="0"/>
        </w:rPr>
        <w:t>.</w:t>
      </w:r>
      <w:r>
        <w:rPr>
          <w:rFonts w:hint="eastAsia" w:eastAsia="宋体" w:cs="宋体"/>
          <w:kern w:val="0"/>
        </w:rPr>
        <w:t>采购需求：为进一步提高南通市崇川区电子政务外网及相关应用系统能安全、高效、稳定的运行，根据《中华人民共和国网络安全法》和网络安全等级保护基本要求（GB/T22239），拟对崇川区电子政务外网、崇川区政务云平台、崇川区政务数据共享交换系统、崇川区智慧城市三维数字李生(数字地图)服务平台系统进行等级测评，具体需求详见竞争性磋商文件第三章；</w:t>
      </w:r>
    </w:p>
    <w:p w14:paraId="5E4C4142">
      <w:pPr>
        <w:autoSpaceDE w:val="0"/>
        <w:autoSpaceDN w:val="0"/>
        <w:adjustRightInd w:val="0"/>
        <w:spacing w:line="420" w:lineRule="exact"/>
        <w:ind w:firstLine="426"/>
        <w:rPr>
          <w:rFonts w:eastAsia="宋体" w:cs="宋体"/>
          <w:kern w:val="0"/>
        </w:rPr>
      </w:pPr>
      <w:r>
        <w:rPr>
          <w:rFonts w:hint="eastAsia" w:eastAsia="宋体" w:cs="宋体"/>
          <w:kern w:val="0"/>
        </w:rPr>
        <w:t>7.合同履约期限：采购合同签订生效之日起计，40天内完成测评和在南通市公安局网安支队备案的工作。</w:t>
      </w:r>
    </w:p>
    <w:p w14:paraId="56617E52">
      <w:pPr>
        <w:autoSpaceDE w:val="0"/>
        <w:autoSpaceDN w:val="0"/>
        <w:adjustRightInd w:val="0"/>
        <w:spacing w:line="420" w:lineRule="exact"/>
        <w:ind w:firstLine="426"/>
        <w:rPr>
          <w:rFonts w:eastAsia="宋体"/>
          <w:highlight w:val="yellow"/>
        </w:rPr>
      </w:pPr>
      <w:r>
        <w:rPr>
          <w:rFonts w:hint="eastAsia" w:eastAsia="宋体" w:cs="宋体"/>
          <w:kern w:val="0"/>
        </w:rPr>
        <w:t>8.联合体：本项目不接受多个供应商组成联合体参与竞争性磋商响应。</w:t>
      </w:r>
    </w:p>
    <w:p w14:paraId="7357E0B5">
      <w:pPr>
        <w:snapToGrid w:val="0"/>
        <w:spacing w:line="420" w:lineRule="exact"/>
        <w:ind w:left="-2" w:leftChars="-1" w:firstLine="428"/>
        <w:outlineLvl w:val="1"/>
        <w:rPr>
          <w:rFonts w:eastAsia="宋体"/>
        </w:rPr>
      </w:pPr>
      <w:r>
        <w:rPr>
          <w:rFonts w:hint="eastAsia" w:eastAsia="宋体" w:cs="宋体"/>
          <w:b/>
          <w:bCs/>
        </w:rPr>
        <w:t>二、供应商的资格要求</w:t>
      </w:r>
    </w:p>
    <w:p w14:paraId="499207F4">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满足《中华人民共和国政府采购法》第二十二条规定：具有独立承担民事责任的能力；具有良好的商业信誉和健全的财务会计制度；具有履行合同所必需的设备和专业技术能力；有依法缴纳</w:t>
      </w:r>
      <w:r>
        <w:rPr>
          <w:rFonts w:eastAsia="宋体" w:cs="宋体"/>
          <w:kern w:val="0"/>
        </w:rPr>
        <w:t>“</w:t>
      </w:r>
      <w:r>
        <w:rPr>
          <w:rFonts w:hint="eastAsia" w:eastAsia="宋体" w:cs="宋体"/>
          <w:kern w:val="0"/>
        </w:rPr>
        <w:t>税收</w:t>
      </w:r>
      <w:r>
        <w:rPr>
          <w:rFonts w:eastAsia="宋体" w:cs="宋体"/>
          <w:kern w:val="0"/>
        </w:rPr>
        <w:t>”</w:t>
      </w:r>
      <w:r>
        <w:rPr>
          <w:rFonts w:hint="eastAsia" w:eastAsia="宋体" w:cs="宋体"/>
          <w:kern w:val="0"/>
        </w:rPr>
        <w:t>和</w:t>
      </w:r>
      <w:r>
        <w:rPr>
          <w:rFonts w:eastAsia="宋体" w:cs="宋体"/>
          <w:kern w:val="0"/>
        </w:rPr>
        <w:t>“</w:t>
      </w:r>
      <w:r>
        <w:rPr>
          <w:rFonts w:hint="eastAsia" w:eastAsia="宋体" w:cs="宋体"/>
          <w:kern w:val="0"/>
        </w:rPr>
        <w:t>社会保障资金</w:t>
      </w:r>
      <w:r>
        <w:rPr>
          <w:rFonts w:eastAsia="宋体" w:cs="宋体"/>
          <w:kern w:val="0"/>
        </w:rPr>
        <w:t>”</w:t>
      </w:r>
      <w:r>
        <w:rPr>
          <w:rFonts w:hint="eastAsia" w:eastAsia="宋体" w:cs="宋体"/>
          <w:kern w:val="0"/>
        </w:rPr>
        <w:t>的良好记录；参加政府采购活动前三年内，在经营活动中没有重大违法记录。</w:t>
      </w:r>
    </w:p>
    <w:p w14:paraId="08305D83">
      <w:pPr>
        <w:autoSpaceDE w:val="0"/>
        <w:autoSpaceDN w:val="0"/>
        <w:adjustRightInd w:val="0"/>
        <w:spacing w:line="420" w:lineRule="exact"/>
        <w:ind w:firstLine="426"/>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落实政府采购政策需满足的资格要求：本项目专门面向中小企业采购（供应商应为中小微企业或残疾人福利性单位）。</w:t>
      </w:r>
    </w:p>
    <w:p w14:paraId="18EE4331">
      <w:pPr>
        <w:autoSpaceDE w:val="0"/>
        <w:autoSpaceDN w:val="0"/>
        <w:adjustRightInd w:val="0"/>
        <w:spacing w:line="420" w:lineRule="exact"/>
        <w:ind w:firstLine="426"/>
        <w:rPr>
          <w:rFonts w:eastAsia="宋体" w:cs="宋体"/>
          <w:kern w:val="0"/>
        </w:rPr>
      </w:pPr>
      <w:r>
        <w:rPr>
          <w:rFonts w:hint="eastAsia" w:eastAsia="宋体" w:cs="宋体"/>
          <w:kern w:val="0"/>
        </w:rPr>
        <w:t>3</w:t>
      </w:r>
      <w:r>
        <w:rPr>
          <w:rFonts w:eastAsia="宋体" w:cs="宋体"/>
          <w:kern w:val="0"/>
        </w:rPr>
        <w:t>.</w:t>
      </w:r>
      <w:r>
        <w:rPr>
          <w:rFonts w:hint="eastAsia" w:eastAsia="宋体" w:cs="宋体"/>
          <w:kern w:val="0"/>
        </w:rPr>
        <w:t>本项目的特定资格要求：</w:t>
      </w:r>
    </w:p>
    <w:p w14:paraId="027CFFD8">
      <w:pPr>
        <w:autoSpaceDE w:val="0"/>
        <w:autoSpaceDN w:val="0"/>
        <w:adjustRightInd w:val="0"/>
        <w:spacing w:line="420" w:lineRule="exact"/>
        <w:ind w:firstLine="426"/>
        <w:rPr>
          <w:rFonts w:eastAsia="宋体" w:cs="宋体"/>
          <w:kern w:val="0"/>
        </w:rPr>
      </w:pPr>
      <w:r>
        <w:rPr>
          <w:rFonts w:hint="eastAsia" w:eastAsia="宋体" w:cs="宋体"/>
          <w:kern w:val="0"/>
        </w:rPr>
        <w:t>（1）具有由国家认证认可委员会批准的认证机构发放的《网络安全等级测评与检测评估机构服务认证证书》。</w:t>
      </w:r>
    </w:p>
    <w:p w14:paraId="66A72021">
      <w:pPr>
        <w:autoSpaceDE w:val="0"/>
        <w:autoSpaceDN w:val="0"/>
        <w:adjustRightInd w:val="0"/>
        <w:spacing w:line="420" w:lineRule="exact"/>
        <w:ind w:firstLine="426"/>
        <w:rPr>
          <w:rFonts w:eastAsia="宋体" w:cs="宋体"/>
        </w:rPr>
      </w:pPr>
      <w:r>
        <w:rPr>
          <w:rFonts w:hint="eastAsia" w:eastAsia="宋体" w:cs="宋体"/>
        </w:rPr>
        <w:t>（2）未因违规行为受到国家网络安全等级保护工作协调小组办公室或江苏省网络安全等级保护协调小组办公室的处罚。</w:t>
      </w:r>
    </w:p>
    <w:p w14:paraId="256C9060">
      <w:pPr>
        <w:snapToGrid w:val="0"/>
        <w:spacing w:line="420" w:lineRule="exact"/>
        <w:ind w:left="-2" w:leftChars="-1" w:firstLine="428"/>
        <w:outlineLvl w:val="1"/>
        <w:rPr>
          <w:rFonts w:eastAsia="宋体"/>
          <w:kern w:val="0"/>
        </w:rPr>
      </w:pPr>
      <w:bookmarkStart w:id="10" w:name="_Hlk56731280"/>
      <w:r>
        <w:rPr>
          <w:rFonts w:hint="eastAsia" w:eastAsia="宋体" w:cs="宋体"/>
          <w:b/>
          <w:bCs/>
        </w:rPr>
        <w:t>三、竞争性磋商文件的获取</w:t>
      </w:r>
    </w:p>
    <w:p w14:paraId="702DBB05">
      <w:pPr>
        <w:autoSpaceDE w:val="0"/>
        <w:autoSpaceDN w:val="0"/>
        <w:adjustRightInd w:val="0"/>
        <w:spacing w:line="420" w:lineRule="exact"/>
        <w:ind w:firstLine="426"/>
        <w:rPr>
          <w:rFonts w:eastAsia="宋体" w:cs="宋体"/>
          <w:kern w:val="0"/>
        </w:rPr>
      </w:pPr>
      <w:r>
        <w:rPr>
          <w:rFonts w:hint="eastAsia" w:eastAsia="宋体" w:cs="宋体"/>
          <w:kern w:val="0"/>
        </w:rPr>
        <w:t>有意愿参与本项目竞争性磋商响应的供应商，请于本公告日起至开标截止时间前，到“南通市崇川区人民政府网(www.chongchuan.gov.cn)→我要看→公示公告栏”内下载本项目的竞争性磋商文件。</w:t>
      </w:r>
      <w:bookmarkEnd w:id="10"/>
    </w:p>
    <w:p w14:paraId="7FB9B30F">
      <w:pPr>
        <w:snapToGrid w:val="0"/>
        <w:spacing w:line="420" w:lineRule="exact"/>
        <w:ind w:left="-2" w:leftChars="-1" w:firstLine="428"/>
        <w:outlineLvl w:val="1"/>
        <w:rPr>
          <w:rFonts w:eastAsia="宋体" w:cs="宋体"/>
          <w:bCs/>
        </w:rPr>
      </w:pPr>
      <w:bookmarkStart w:id="11" w:name="_Toc35393802"/>
      <w:bookmarkStart w:id="12" w:name="_Toc28359093"/>
      <w:bookmarkStart w:id="13" w:name="_Toc35393633"/>
      <w:bookmarkStart w:id="14" w:name="_Toc28359016"/>
      <w:bookmarkStart w:id="15" w:name="_Hlk68916653"/>
      <w:bookmarkStart w:id="16" w:name="_Toc363573854"/>
      <w:r>
        <w:rPr>
          <w:rFonts w:hint="eastAsia" w:eastAsia="宋体" w:cs="宋体"/>
          <w:b/>
          <w:bCs/>
        </w:rPr>
        <w:t>四、</w:t>
      </w:r>
      <w:bookmarkEnd w:id="11"/>
      <w:bookmarkEnd w:id="12"/>
      <w:bookmarkEnd w:id="13"/>
      <w:bookmarkEnd w:id="14"/>
      <w:r>
        <w:rPr>
          <w:rFonts w:hint="eastAsia" w:eastAsia="宋体" w:cs="宋体"/>
          <w:b/>
          <w:bCs/>
        </w:rPr>
        <w:t>响应文件提交</w:t>
      </w:r>
    </w:p>
    <w:p w14:paraId="1217320D">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eastAsia="宋体"/>
          <w:b/>
          <w:bCs/>
          <w:u w:val="thick" w:color="FF0000"/>
        </w:rPr>
        <w:t>2025年11月7</w:t>
      </w:r>
      <w:r>
        <w:rPr>
          <w:rFonts w:hint="eastAsia" w:eastAsia="宋体"/>
          <w:b/>
          <w:bCs/>
          <w:u w:val="thick" w:color="FF0000"/>
        </w:rPr>
        <w:t>日14时</w:t>
      </w:r>
      <w:r>
        <w:rPr>
          <w:rFonts w:hint="eastAsia" w:eastAsia="宋体" w:cs="宋体"/>
          <w:kern w:val="0"/>
        </w:rPr>
        <w:t>（北京时间）</w:t>
      </w:r>
    </w:p>
    <w:p w14:paraId="1EE7C9E8">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地点：南通市江海大道北729号和丰大厦B座1楼政务中心1号开标室，如有变动另行通知。</w:t>
      </w:r>
      <w:bookmarkEnd w:id="15"/>
    </w:p>
    <w:p w14:paraId="4D0F0FC4">
      <w:pPr>
        <w:snapToGrid w:val="0"/>
        <w:spacing w:line="420" w:lineRule="exact"/>
        <w:ind w:left="-2" w:leftChars="-1" w:firstLine="428"/>
        <w:outlineLvl w:val="1"/>
        <w:rPr>
          <w:rFonts w:eastAsia="宋体" w:cs="宋体"/>
          <w:bCs/>
        </w:rPr>
      </w:pPr>
      <w:r>
        <w:rPr>
          <w:rFonts w:hint="eastAsia" w:eastAsia="宋体" w:cs="宋体"/>
          <w:b/>
          <w:bCs/>
        </w:rPr>
        <w:t>五、开启</w:t>
      </w:r>
    </w:p>
    <w:p w14:paraId="55DCAE24">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eastAsia="宋体" w:cs="宋体"/>
          <w:b/>
          <w:bCs/>
          <w:kern w:val="0"/>
          <w:u w:val="thick" w:color="FF0000"/>
        </w:rPr>
        <w:t>2025年11月7日</w:t>
      </w:r>
      <w:r>
        <w:rPr>
          <w:rFonts w:hint="eastAsia" w:eastAsia="宋体" w:cs="宋体"/>
          <w:b/>
          <w:bCs/>
          <w:kern w:val="0"/>
          <w:u w:val="thick" w:color="FF0000"/>
        </w:rPr>
        <w:t>14</w:t>
      </w:r>
      <w:r>
        <w:rPr>
          <w:rFonts w:eastAsia="宋体" w:cs="宋体"/>
          <w:b/>
          <w:bCs/>
          <w:kern w:val="0"/>
          <w:u w:val="thick" w:color="FF0000"/>
        </w:rPr>
        <w:t>时</w:t>
      </w:r>
      <w:r>
        <w:rPr>
          <w:rFonts w:hint="eastAsia" w:eastAsia="宋体" w:cs="宋体"/>
          <w:b/>
          <w:bCs/>
          <w:kern w:val="0"/>
          <w:u w:val="thick" w:color="FF0000"/>
        </w:rPr>
        <w:t>整（北京时间）</w:t>
      </w:r>
    </w:p>
    <w:p w14:paraId="43F641C0">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地点：南通市江海大道北729号和丰大厦B座1楼政务中心1号开标室，如有变动另行通知。</w:t>
      </w:r>
    </w:p>
    <w:p w14:paraId="5BE2642A">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p>
    <w:p w14:paraId="3D399110">
      <w:pPr>
        <w:snapToGrid w:val="0"/>
        <w:spacing w:line="420" w:lineRule="exact"/>
        <w:ind w:left="-2" w:leftChars="-1" w:firstLine="431"/>
        <w:rPr>
          <w:rFonts w:eastAsia="宋体"/>
        </w:rPr>
      </w:pPr>
      <w:r>
        <w:rPr>
          <w:rFonts w:hint="eastAsia" w:eastAsia="宋体" w:cs="宋体"/>
        </w:rPr>
        <w:t>自本公告发布之日起3个工作日。</w:t>
      </w:r>
    </w:p>
    <w:p w14:paraId="486CAD36">
      <w:pPr>
        <w:snapToGrid w:val="0"/>
        <w:spacing w:line="420" w:lineRule="exact"/>
        <w:ind w:left="-2" w:leftChars="-1" w:firstLine="431"/>
        <w:outlineLvl w:val="1"/>
        <w:rPr>
          <w:rFonts w:eastAsia="宋体" w:cs="宋体"/>
        </w:rPr>
      </w:pPr>
      <w:r>
        <w:rPr>
          <w:rFonts w:hint="eastAsia" w:eastAsia="宋体" w:cs="宋体"/>
          <w:b/>
          <w:bCs/>
        </w:rPr>
        <w:t>七、其他补充事宜</w:t>
      </w:r>
      <w:bookmarkStart w:id="17" w:name="_Hlk67575695"/>
      <w:r>
        <w:rPr>
          <w:rFonts w:hint="eastAsia" w:eastAsia="宋体" w:cs="宋体"/>
        </w:rPr>
        <w:t>：</w:t>
      </w:r>
    </w:p>
    <w:p w14:paraId="2ADF0C76">
      <w:pPr>
        <w:spacing w:line="420" w:lineRule="exact"/>
        <w:ind w:firstLine="480" w:firstLineChars="200"/>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依据《政务信息系统政府采购管理暂行办法》（财库〔2017〕210号），本项目是专业性强、技术要求较高的政务信息系统服务采购，不接受自然人参加该采购项目的采购活动。</w:t>
      </w:r>
    </w:p>
    <w:bookmarkEnd w:id="17"/>
    <w:p w14:paraId="221D6D7D">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.磋商保证金：免收。</w:t>
      </w:r>
    </w:p>
    <w:p w14:paraId="5DFE1778">
      <w:pPr>
        <w:spacing w:line="420" w:lineRule="exact"/>
        <w:ind w:firstLine="480" w:firstLineChars="200"/>
        <w:rPr>
          <w:rFonts w:eastAsia="宋体" w:cs="宋体"/>
          <w:kern w:val="0"/>
        </w:rPr>
      </w:pPr>
      <w:r>
        <w:rPr>
          <w:rFonts w:eastAsia="宋体" w:cs="宋体"/>
          <w:kern w:val="0"/>
        </w:rPr>
        <w:t>3</w:t>
      </w:r>
      <w:r>
        <w:rPr>
          <w:rFonts w:hint="eastAsia" w:eastAsia="宋体" w:cs="宋体"/>
          <w:kern w:val="0"/>
        </w:rPr>
        <w:t>.项目开启活动模式：现场投标模式。</w:t>
      </w:r>
    </w:p>
    <w:p w14:paraId="77D7463C">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.项目演示、样品、答辩等：无。</w:t>
      </w:r>
    </w:p>
    <w:p w14:paraId="18AE5E5D">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.对项目需求部分（供应商其他资格要求、项目需求、评分标准）的询问、质疑请向采购人提出，由采购人负责答复；对项目采购文件其它部分的询问请向采购人或项目联系人提出。</w:t>
      </w:r>
    </w:p>
    <w:p w14:paraId="7466E548">
      <w:pPr>
        <w:spacing w:line="420" w:lineRule="exact"/>
        <w:ind w:firstLine="480" w:firstLineChars="200"/>
        <w:rPr>
          <w:rFonts w:eastAsia="宋体" w:cs="宋体"/>
          <w:kern w:val="0"/>
        </w:rPr>
      </w:pPr>
      <w:r>
        <w:rPr>
          <w:rFonts w:eastAsia="宋体" w:cs="宋体"/>
          <w:kern w:val="0"/>
        </w:rPr>
        <w:t>6</w:t>
      </w:r>
      <w:r>
        <w:rPr>
          <w:rFonts w:hint="eastAsia" w:eastAsia="宋体" w:cs="宋体"/>
          <w:kern w:val="0"/>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5F8C629C">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bookmarkEnd w:id="2"/>
    <w:p w14:paraId="5B48FDF0">
      <w:pPr>
        <w:snapToGrid w:val="0"/>
        <w:spacing w:line="400" w:lineRule="exact"/>
        <w:ind w:left="-2" w:leftChars="-1" w:firstLine="431"/>
        <w:rPr>
          <w:rFonts w:eastAsia="宋体"/>
        </w:rPr>
      </w:pPr>
      <w:bookmarkStart w:id="18" w:name="_Hlk84036154"/>
      <w:r>
        <w:rPr>
          <w:rFonts w:hint="eastAsia" w:eastAsia="宋体"/>
        </w:rPr>
        <w:t>1</w:t>
      </w:r>
      <w:r>
        <w:rPr>
          <w:rFonts w:eastAsia="宋体"/>
        </w:rPr>
        <w:t>.</w:t>
      </w:r>
      <w:r>
        <w:rPr>
          <w:rFonts w:hint="eastAsia" w:eastAsia="宋体"/>
        </w:rPr>
        <w:t>采购人信息</w:t>
      </w:r>
    </w:p>
    <w:p w14:paraId="1A42D155">
      <w:pPr>
        <w:snapToGrid w:val="0"/>
        <w:spacing w:line="400" w:lineRule="exact"/>
        <w:ind w:left="-2" w:leftChars="-1" w:firstLine="431"/>
        <w:rPr>
          <w:rFonts w:eastAsia="宋体"/>
        </w:rPr>
      </w:pPr>
      <w:r>
        <w:rPr>
          <w:rFonts w:hint="eastAsia" w:eastAsia="宋体"/>
        </w:rPr>
        <w:t>名称：南通市崇川区数据局；</w:t>
      </w:r>
    </w:p>
    <w:p w14:paraId="106567FF">
      <w:pPr>
        <w:snapToGrid w:val="0"/>
        <w:spacing w:line="400" w:lineRule="exact"/>
        <w:ind w:left="-2" w:leftChars="-1" w:firstLine="431"/>
        <w:rPr>
          <w:rFonts w:eastAsia="宋体"/>
        </w:rPr>
      </w:pPr>
      <w:r>
        <w:rPr>
          <w:rFonts w:hint="eastAsia" w:eastAsia="宋体"/>
        </w:rPr>
        <w:t>地址：南通市江海大道北729号和丰大厦B座2楼；</w:t>
      </w:r>
    </w:p>
    <w:p w14:paraId="02AD0C23">
      <w:pPr>
        <w:snapToGrid w:val="0"/>
        <w:spacing w:line="400" w:lineRule="exact"/>
        <w:ind w:left="-2" w:leftChars="-1" w:firstLine="431"/>
        <w:rPr>
          <w:rFonts w:eastAsia="宋体"/>
        </w:rPr>
      </w:pPr>
      <w:r>
        <w:rPr>
          <w:rFonts w:hint="eastAsia" w:eastAsia="宋体"/>
        </w:rPr>
        <w:t>联系人：周杨；</w:t>
      </w:r>
    </w:p>
    <w:p w14:paraId="244AC4CD">
      <w:pPr>
        <w:snapToGrid w:val="0"/>
        <w:spacing w:line="400" w:lineRule="exact"/>
        <w:ind w:left="-2" w:leftChars="-1" w:firstLine="431"/>
        <w:rPr>
          <w:rFonts w:eastAsia="宋体"/>
        </w:rPr>
      </w:pPr>
      <w:r>
        <w:rPr>
          <w:rFonts w:hint="eastAsia" w:eastAsia="宋体"/>
        </w:rPr>
        <w:t>联系电话：</w:t>
      </w:r>
      <w:r>
        <w:rPr>
          <w:rFonts w:eastAsia="宋体"/>
        </w:rPr>
        <w:t>15162762416</w:t>
      </w:r>
      <w:r>
        <w:rPr>
          <w:rFonts w:hint="eastAsia" w:eastAsia="宋体"/>
        </w:rPr>
        <w:t>。</w:t>
      </w:r>
    </w:p>
    <w:p w14:paraId="636CA32B">
      <w:pPr>
        <w:snapToGrid w:val="0"/>
        <w:spacing w:line="400" w:lineRule="exact"/>
        <w:ind w:left="-2" w:leftChars="-1" w:firstLine="431"/>
        <w:rPr>
          <w:rFonts w:eastAsia="宋体"/>
        </w:rPr>
      </w:pPr>
      <w:r>
        <w:rPr>
          <w:rFonts w:hint="eastAsia" w:eastAsia="宋体"/>
        </w:rPr>
        <w:t>2</w:t>
      </w:r>
      <w:r>
        <w:rPr>
          <w:rFonts w:eastAsia="宋体"/>
        </w:rPr>
        <w:t>.</w:t>
      </w:r>
      <w:r>
        <w:rPr>
          <w:rFonts w:hint="eastAsia" w:eastAsia="宋体"/>
        </w:rPr>
        <w:t>采购代理机构信息：</w:t>
      </w:r>
    </w:p>
    <w:p w14:paraId="59BC9963">
      <w:pPr>
        <w:snapToGrid w:val="0"/>
        <w:spacing w:line="400" w:lineRule="exact"/>
        <w:ind w:left="-2" w:leftChars="-1" w:firstLine="431"/>
        <w:rPr>
          <w:rFonts w:eastAsia="宋体"/>
        </w:rPr>
      </w:pPr>
      <w:r>
        <w:rPr>
          <w:rFonts w:hint="eastAsia" w:eastAsia="宋体"/>
        </w:rPr>
        <w:t>名称：南通辉华企业管理咨询有限公司；</w:t>
      </w:r>
    </w:p>
    <w:p w14:paraId="335552F7">
      <w:pPr>
        <w:snapToGrid w:val="0"/>
        <w:spacing w:line="400" w:lineRule="exact"/>
        <w:ind w:left="-2" w:leftChars="-1" w:firstLine="431"/>
        <w:rPr>
          <w:rFonts w:eastAsia="宋体"/>
        </w:rPr>
      </w:pPr>
      <w:r>
        <w:rPr>
          <w:rFonts w:hint="eastAsia" w:eastAsia="宋体"/>
        </w:rPr>
        <w:t>地址：南通市崇川区光明南路</w:t>
      </w:r>
      <w:r>
        <w:rPr>
          <w:rFonts w:eastAsia="宋体"/>
        </w:rPr>
        <w:t>2</w:t>
      </w:r>
      <w:r>
        <w:rPr>
          <w:rFonts w:hint="eastAsia" w:eastAsia="宋体"/>
        </w:rPr>
        <w:t>号江城大厦</w:t>
      </w:r>
      <w:r>
        <w:rPr>
          <w:rFonts w:eastAsia="宋体"/>
        </w:rPr>
        <w:t>3</w:t>
      </w:r>
      <w:r>
        <w:rPr>
          <w:rFonts w:hint="eastAsia" w:eastAsia="宋体"/>
        </w:rPr>
        <w:t>幢</w:t>
      </w:r>
      <w:r>
        <w:rPr>
          <w:rFonts w:eastAsia="宋体"/>
        </w:rPr>
        <w:t>3</w:t>
      </w:r>
      <w:r>
        <w:rPr>
          <w:rFonts w:hint="eastAsia" w:eastAsia="宋体"/>
        </w:rPr>
        <w:t>层；</w:t>
      </w:r>
    </w:p>
    <w:p w14:paraId="68D54FC5">
      <w:pPr>
        <w:snapToGrid w:val="0"/>
        <w:spacing w:line="400" w:lineRule="exact"/>
        <w:ind w:left="-2" w:leftChars="-1" w:firstLine="431"/>
        <w:rPr>
          <w:rFonts w:eastAsia="宋体"/>
        </w:rPr>
      </w:pPr>
      <w:bookmarkStart w:id="19" w:name="_Hlk114048856"/>
      <w:r>
        <w:rPr>
          <w:rFonts w:hint="eastAsia" w:eastAsia="宋体"/>
        </w:rPr>
        <w:t>联系人：戴健秋；</w:t>
      </w:r>
    </w:p>
    <w:p w14:paraId="288E516E">
      <w:pPr>
        <w:snapToGrid w:val="0"/>
        <w:spacing w:line="400" w:lineRule="exact"/>
        <w:ind w:left="-2" w:leftChars="-1" w:firstLine="431"/>
        <w:rPr>
          <w:rFonts w:eastAsia="宋体"/>
        </w:rPr>
      </w:pPr>
      <w:r>
        <w:rPr>
          <w:rFonts w:hint="eastAsia" w:eastAsia="宋体"/>
        </w:rPr>
        <w:t>联系电话：0</w:t>
      </w:r>
      <w:r>
        <w:rPr>
          <w:rFonts w:eastAsia="宋体"/>
        </w:rPr>
        <w:t>513</w:t>
      </w:r>
      <w:r>
        <w:rPr>
          <w:rFonts w:hint="eastAsia" w:eastAsia="宋体"/>
        </w:rPr>
        <w:t>-</w:t>
      </w:r>
      <w:r>
        <w:rPr>
          <w:rFonts w:eastAsia="宋体"/>
        </w:rPr>
        <w:t>80100</w:t>
      </w:r>
      <w:r>
        <w:rPr>
          <w:rFonts w:hint="eastAsia" w:eastAsia="宋体"/>
        </w:rPr>
        <w:t>39</w:t>
      </w:r>
      <w:r>
        <w:rPr>
          <w:rFonts w:eastAsia="宋体"/>
        </w:rPr>
        <w:t>9</w:t>
      </w:r>
      <w:r>
        <w:rPr>
          <w:rFonts w:hint="eastAsia" w:eastAsia="宋体"/>
        </w:rPr>
        <w:t>、18806297798。</w:t>
      </w:r>
      <w:bookmarkEnd w:id="18"/>
      <w:bookmarkEnd w:id="19"/>
    </w:p>
    <w:bookmarkEnd w:id="3"/>
    <w:p w14:paraId="76D6AD84">
      <w:pPr>
        <w:snapToGrid w:val="0"/>
        <w:spacing w:line="400" w:lineRule="exact"/>
        <w:ind w:left="-2" w:leftChars="-1" w:firstLine="431"/>
        <w:rPr>
          <w:rFonts w:eastAsia="宋体"/>
        </w:rPr>
      </w:pPr>
      <w:r>
        <w:rPr>
          <w:rFonts w:hint="eastAsia" w:eastAsia="宋体"/>
        </w:rPr>
        <w:t>3</w:t>
      </w:r>
      <w:r>
        <w:rPr>
          <w:rFonts w:eastAsia="宋体"/>
        </w:rPr>
        <w:t>.</w:t>
      </w:r>
      <w:r>
        <w:rPr>
          <w:rFonts w:hint="eastAsia" w:eastAsia="宋体"/>
        </w:rPr>
        <w:t>项目联系方式</w:t>
      </w:r>
    </w:p>
    <w:p w14:paraId="001E094F">
      <w:pPr>
        <w:snapToGrid w:val="0"/>
        <w:spacing w:line="400" w:lineRule="exact"/>
        <w:ind w:left="-2" w:leftChars="-1" w:firstLine="431"/>
        <w:rPr>
          <w:rFonts w:eastAsia="宋体"/>
        </w:rPr>
      </w:pPr>
      <w:r>
        <w:rPr>
          <w:rFonts w:hint="eastAsia" w:eastAsia="宋体"/>
        </w:rPr>
        <w:t>联系人：戴健秋；</w:t>
      </w:r>
    </w:p>
    <w:p w14:paraId="7DCC20AA">
      <w:pPr>
        <w:snapToGrid w:val="0"/>
        <w:spacing w:line="400" w:lineRule="exact"/>
        <w:ind w:left="-2" w:leftChars="-1" w:firstLine="431"/>
        <w:rPr>
          <w:rFonts w:eastAsia="宋体"/>
        </w:rPr>
      </w:pPr>
      <w:r>
        <w:rPr>
          <w:rFonts w:hint="eastAsia" w:eastAsia="宋体"/>
        </w:rPr>
        <w:t>联系电话：0513-80100399、18806297798。</w:t>
      </w:r>
      <w:bookmarkEnd w:id="4"/>
      <w:bookmarkEnd w:id="5"/>
    </w:p>
    <w:bookmarkEnd w:id="6"/>
    <w:bookmarkEnd w:id="7"/>
    <w:bookmarkEnd w:id="8"/>
    <w:p w14:paraId="1AC9B268">
      <w:pPr>
        <w:tabs>
          <w:tab w:val="left" w:pos="1050"/>
          <w:tab w:val="left" w:pos="2375"/>
          <w:tab w:val="center" w:pos="4818"/>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341A6009">
      <w:pPr>
        <w:tabs>
          <w:tab w:val="left" w:pos="1050"/>
          <w:tab w:val="left" w:pos="2375"/>
          <w:tab w:val="center" w:pos="4818"/>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6"/>
    </w:p>
    <w:p w14:paraId="72E2F7C2">
      <w:pPr>
        <w:snapToGrid w:val="0"/>
        <w:spacing w:line="420" w:lineRule="exact"/>
        <w:ind w:firstLine="482" w:firstLineChars="200"/>
        <w:outlineLvl w:val="1"/>
        <w:rPr>
          <w:rFonts w:eastAsia="宋体"/>
          <w:b/>
          <w:bCs/>
        </w:rPr>
      </w:pPr>
      <w:r>
        <w:rPr>
          <w:rFonts w:hint="eastAsia" w:eastAsia="宋体" w:cs="宋体"/>
          <w:b/>
          <w:bCs/>
        </w:rPr>
        <w:t>一、说明</w:t>
      </w:r>
    </w:p>
    <w:p w14:paraId="0847BA0D">
      <w:pPr>
        <w:snapToGrid w:val="0"/>
        <w:spacing w:line="420" w:lineRule="exact"/>
        <w:ind w:firstLine="480" w:firstLineChars="200"/>
        <w:rPr>
          <w:rFonts w:eastAsia="宋体"/>
        </w:rPr>
      </w:pPr>
      <w:r>
        <w:rPr>
          <w:rFonts w:eastAsia="宋体"/>
        </w:rPr>
        <w:t>1.</w:t>
      </w:r>
      <w:r>
        <w:rPr>
          <w:rFonts w:hint="eastAsia" w:eastAsia="宋体" w:cs="宋体"/>
        </w:rPr>
        <w:t>本磋商文件仅适用于南通辉华企业管理咨询有限公司组织的竞争性磋商采购活动。</w:t>
      </w:r>
    </w:p>
    <w:p w14:paraId="42B93FD7">
      <w:pPr>
        <w:snapToGrid w:val="0"/>
        <w:spacing w:line="420" w:lineRule="exact"/>
        <w:ind w:firstLine="480" w:firstLineChars="200"/>
        <w:rPr>
          <w:rFonts w:eastAsia="宋体"/>
        </w:rPr>
      </w:pPr>
      <w:r>
        <w:rPr>
          <w:rFonts w:eastAsia="宋体"/>
        </w:rPr>
        <w:t>2.</w:t>
      </w:r>
      <w:r>
        <w:rPr>
          <w:rFonts w:hint="eastAsia" w:eastAsia="宋体" w:cs="宋体"/>
        </w:rPr>
        <w:t>本次竞争性磋商采购活动及因本次采购产生的合同受中国法律制约和保护。</w:t>
      </w:r>
    </w:p>
    <w:p w14:paraId="57D30102">
      <w:pPr>
        <w:snapToGrid w:val="0"/>
        <w:spacing w:line="420" w:lineRule="exact"/>
        <w:ind w:firstLine="480" w:firstLineChars="200"/>
        <w:rPr>
          <w:rFonts w:eastAsia="宋体"/>
        </w:rPr>
      </w:pPr>
      <w:r>
        <w:rPr>
          <w:rFonts w:eastAsia="宋体"/>
        </w:rPr>
        <w:t>3.</w:t>
      </w:r>
      <w:r>
        <w:rPr>
          <w:rFonts w:hint="eastAsia" w:eastAsia="宋体" w:cs="宋体"/>
        </w:rPr>
        <w:t>本磋商文件的解释权属于本采购代理机构。</w:t>
      </w:r>
    </w:p>
    <w:p w14:paraId="54DA84C3">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14:paraId="5E242147">
      <w:pPr>
        <w:snapToGrid w:val="0"/>
        <w:spacing w:line="420" w:lineRule="exact"/>
        <w:ind w:firstLine="480" w:firstLineChars="200"/>
        <w:rPr>
          <w:rFonts w:eastAsia="宋体"/>
        </w:rPr>
      </w:pPr>
      <w:r>
        <w:rPr>
          <w:rFonts w:eastAsia="宋体"/>
        </w:rPr>
        <w:t>5.</w:t>
      </w:r>
      <w:r>
        <w:rPr>
          <w:rFonts w:hint="eastAsia" w:eastAsia="宋体" w:cs="宋体"/>
        </w:rPr>
        <w:t>供应商应认真审阅本磋商文件中的所有事项、格式、条款和规范要求等，如果供应商没有按照磋商文件要求提交磋商响应文件，或者磋商响应文件没有对磋商文件做出实质性响应，有可能被拒绝参与磋商。</w:t>
      </w:r>
    </w:p>
    <w:p w14:paraId="2B1D84F9">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14:paraId="1B4D6E1A">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请供应商认真对照资格要求，如不符合要求，无意或故意参与磋商的，所产生的一切后果由供应商承担。若响应供应商提供虚假材料的，将作无效响应处理，并报财政部门将其列入政府采购失信名单，视情公布在南通市崇川区人民政府网。</w:t>
      </w:r>
    </w:p>
    <w:p w14:paraId="0485ADDF">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非采购人原因，成交的供应商（以下称成交人）放弃成交资格的，报财政部门将其列入政府采购失信名单，视情公布在南通市崇川区人民政府网。</w:t>
      </w:r>
    </w:p>
    <w:p w14:paraId="3B73DC16">
      <w:pPr>
        <w:snapToGrid w:val="0"/>
        <w:spacing w:line="420" w:lineRule="exact"/>
        <w:ind w:firstLine="480" w:firstLineChars="200"/>
        <w:rPr>
          <w:rFonts w:eastAsia="宋体" w:cs="宋体"/>
        </w:rPr>
      </w:pPr>
      <w:r>
        <w:rPr>
          <w:rFonts w:eastAsia="宋体" w:cs="宋体"/>
        </w:rPr>
        <w:t>9</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71825130">
      <w:pPr>
        <w:snapToGrid w:val="0"/>
        <w:spacing w:line="420" w:lineRule="exact"/>
        <w:ind w:firstLine="482" w:firstLineChars="200"/>
        <w:outlineLvl w:val="1"/>
        <w:rPr>
          <w:rFonts w:eastAsia="宋体" w:cs="宋体"/>
        </w:rPr>
      </w:pPr>
      <w:r>
        <w:rPr>
          <w:rFonts w:hint="eastAsia" w:eastAsia="宋体" w:cs="宋体"/>
          <w:b/>
          <w:bCs/>
        </w:rPr>
        <w:t>二、词语释义</w:t>
      </w:r>
    </w:p>
    <w:p w14:paraId="2F719E1E">
      <w:pPr>
        <w:snapToGrid w:val="0"/>
        <w:spacing w:line="420" w:lineRule="exact"/>
        <w:ind w:firstLine="480" w:firstLineChars="200"/>
        <w:rPr>
          <w:rFonts w:eastAsia="宋体" w:cs="宋体"/>
        </w:rPr>
      </w:pPr>
      <w:r>
        <w:rPr>
          <w:rFonts w:eastAsia="宋体" w:cs="宋体"/>
        </w:rPr>
        <w:t>1.</w:t>
      </w:r>
      <w:r>
        <w:rPr>
          <w:rFonts w:hint="eastAsia" w:eastAsia="宋体" w:cs="宋体"/>
        </w:rPr>
        <w:t>采购人：指依法进行政府采购的国家机关、事业单位、团体组织。</w:t>
      </w:r>
    </w:p>
    <w:p w14:paraId="34CBAC28">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采购代理机构：指依法接受采购人委托，从事货物、工程和服务等政府采购业务的采购代理机构。</w:t>
      </w:r>
    </w:p>
    <w:p w14:paraId="04984A69">
      <w:pPr>
        <w:snapToGrid w:val="0"/>
        <w:spacing w:line="420" w:lineRule="exact"/>
        <w:ind w:firstLine="480" w:firstLineChars="200"/>
        <w:rPr>
          <w:rFonts w:eastAsia="宋体" w:cs="宋体"/>
        </w:rPr>
      </w:pPr>
      <w:r>
        <w:rPr>
          <w:rFonts w:eastAsia="宋体" w:cs="宋体"/>
        </w:rPr>
        <w:t>3.</w:t>
      </w:r>
      <w:r>
        <w:rPr>
          <w:rFonts w:hint="eastAsia" w:eastAsia="宋体" w:cs="宋体"/>
        </w:rPr>
        <w:t>本项目采购文件内的“供应商”：指响应磋商采购、参加本项目竞争性磋商响应的法人、其他组织。</w:t>
      </w:r>
    </w:p>
    <w:p w14:paraId="616B4362">
      <w:pPr>
        <w:snapToGrid w:val="0"/>
        <w:spacing w:line="420" w:lineRule="exact"/>
        <w:ind w:firstLine="480" w:firstLineChars="200"/>
        <w:rPr>
          <w:rFonts w:eastAsia="宋体" w:cs="宋体"/>
        </w:rPr>
      </w:pPr>
      <w:r>
        <w:rPr>
          <w:rFonts w:eastAsia="宋体" w:cs="宋体"/>
        </w:rPr>
        <w:t>4.</w:t>
      </w:r>
      <w:r>
        <w:rPr>
          <w:rFonts w:hint="eastAsia" w:eastAsia="宋体" w:cs="宋体"/>
        </w:rPr>
        <w:t>响应：根据采购人或采购代理机构发布的竞争性磋商采购文件，编制竞争性磋商响应文件并按规定参与竞争性磋商采购活动的行为。</w:t>
      </w:r>
    </w:p>
    <w:p w14:paraId="6B04EB01">
      <w:pPr>
        <w:snapToGrid w:val="0"/>
        <w:spacing w:line="420" w:lineRule="exact"/>
        <w:ind w:firstLine="480" w:firstLineChars="200"/>
        <w:rPr>
          <w:rFonts w:eastAsia="宋体" w:cs="宋体"/>
        </w:rPr>
      </w:pPr>
      <w:r>
        <w:rPr>
          <w:rFonts w:eastAsia="宋体" w:cs="宋体"/>
        </w:rPr>
        <w:t>5.</w:t>
      </w:r>
      <w:r>
        <w:rPr>
          <w:rFonts w:hint="eastAsia" w:eastAsia="宋体" w:cs="宋体"/>
        </w:rPr>
        <w:t>合同：采供双方根据竞争性磋商文件和成交的磋商响应文件及成交通知书规定的内容签署的以书面形式所达成的协议，包括所有的附件、附录和构成协议的所有文件。</w:t>
      </w:r>
    </w:p>
    <w:p w14:paraId="36B86E7D">
      <w:pPr>
        <w:snapToGrid w:val="0"/>
        <w:spacing w:line="420" w:lineRule="exact"/>
        <w:ind w:firstLine="480" w:firstLineChars="200"/>
        <w:rPr>
          <w:rFonts w:eastAsia="宋体" w:cs="宋体"/>
        </w:rPr>
      </w:pPr>
      <w:r>
        <w:rPr>
          <w:rFonts w:eastAsia="宋体" w:cs="宋体"/>
        </w:rPr>
        <w:t>6.</w:t>
      </w:r>
      <w:r>
        <w:rPr>
          <w:rFonts w:hint="eastAsia" w:eastAsia="宋体" w:cs="宋体"/>
        </w:rPr>
        <w:t>甲方（采购人）：</w:t>
      </w:r>
      <w:bookmarkStart w:id="20" w:name="_Hlk69434777"/>
      <w:r>
        <w:rPr>
          <w:rFonts w:hint="eastAsia" w:eastAsia="宋体" w:cs="宋体"/>
        </w:rPr>
        <w:t>合同中明确规定的实际购买货物和服务的国家机关、事业单位、团体组织。</w:t>
      </w:r>
      <w:bookmarkEnd w:id="20"/>
    </w:p>
    <w:p w14:paraId="5C738541">
      <w:pPr>
        <w:snapToGrid w:val="0"/>
        <w:spacing w:line="420" w:lineRule="exact"/>
        <w:ind w:firstLine="480" w:firstLineChars="200"/>
        <w:rPr>
          <w:rFonts w:eastAsia="宋体" w:cs="宋体"/>
        </w:rPr>
      </w:pPr>
      <w:r>
        <w:rPr>
          <w:rFonts w:eastAsia="宋体" w:cs="宋体"/>
        </w:rPr>
        <w:t>7.</w:t>
      </w:r>
      <w:r>
        <w:rPr>
          <w:rFonts w:hint="eastAsia" w:eastAsia="宋体" w:cs="宋体"/>
        </w:rPr>
        <w:t>乙方（供应商）：合同中规定的向采购人提供货物和服务的法人或其他组织。</w:t>
      </w:r>
    </w:p>
    <w:p w14:paraId="56CBF244">
      <w:pPr>
        <w:snapToGrid w:val="0"/>
        <w:spacing w:line="420" w:lineRule="exact"/>
        <w:ind w:firstLine="480" w:firstLineChars="200"/>
        <w:rPr>
          <w:rFonts w:eastAsia="宋体" w:cs="宋体"/>
        </w:rPr>
      </w:pPr>
      <w:r>
        <w:rPr>
          <w:rFonts w:eastAsia="宋体" w:cs="宋体"/>
        </w:rPr>
        <w:t>8.</w:t>
      </w:r>
      <w:r>
        <w:rPr>
          <w:rFonts w:hint="eastAsia" w:eastAsia="宋体" w:cs="宋体"/>
        </w:rPr>
        <w:t>货物：系指乙方按竞争性磋商文件规定，应向甲方提供的一切设备、备品、备件、工具、手册及其它有关技术资料和材料。</w:t>
      </w:r>
    </w:p>
    <w:p w14:paraId="691A0ADE">
      <w:pPr>
        <w:snapToGrid w:val="0"/>
        <w:spacing w:line="420" w:lineRule="exact"/>
        <w:ind w:firstLine="480" w:firstLineChars="200"/>
        <w:rPr>
          <w:rFonts w:eastAsia="宋体" w:cs="宋体"/>
        </w:rPr>
      </w:pPr>
      <w:r>
        <w:rPr>
          <w:rFonts w:eastAsia="宋体" w:cs="宋体"/>
        </w:rPr>
        <w:t>9.</w:t>
      </w:r>
      <w:r>
        <w:rPr>
          <w:rFonts w:hint="eastAsia" w:eastAsia="宋体" w:cs="宋体"/>
        </w:rPr>
        <w:t>服务：系指本次竞争性磋商文件规定乙方应承担的与提供货物和服务有关的辅助服务，比如运输、保险、安装、调试、提供技术援助、培训、配合措施、维修响应及合同中规定乙方应承担的其他义务。</w:t>
      </w:r>
    </w:p>
    <w:p w14:paraId="271FE3A1">
      <w:pPr>
        <w:snapToGrid w:val="0"/>
        <w:spacing w:line="420" w:lineRule="exact"/>
        <w:ind w:firstLine="480" w:firstLineChars="200"/>
        <w:rPr>
          <w:rFonts w:eastAsia="宋体" w:cs="宋体"/>
        </w:rPr>
      </w:pPr>
      <w:r>
        <w:rPr>
          <w:rFonts w:eastAsia="宋体" w:cs="宋体"/>
        </w:rPr>
        <w:t>10.</w:t>
      </w:r>
      <w:r>
        <w:rPr>
          <w:rFonts w:hint="eastAsia" w:eastAsia="宋体" w:cs="宋体"/>
        </w:rPr>
        <w:t>知识产权:指专利权、商标权、著作权等无形财产专有权的统称。</w:t>
      </w:r>
    </w:p>
    <w:p w14:paraId="0D6C706E">
      <w:pPr>
        <w:snapToGrid w:val="0"/>
        <w:spacing w:line="420" w:lineRule="exact"/>
        <w:ind w:firstLine="480" w:firstLineChars="200"/>
        <w:rPr>
          <w:rFonts w:eastAsia="宋体" w:cs="宋体"/>
        </w:rPr>
      </w:pPr>
      <w:r>
        <w:rPr>
          <w:rFonts w:eastAsia="宋体" w:cs="宋体"/>
        </w:rPr>
        <w:t>11.</w:t>
      </w:r>
      <w:r>
        <w:rPr>
          <w:rFonts w:hint="eastAsia" w:eastAsia="宋体" w:cs="宋体"/>
        </w:rPr>
        <w:t>天:日历日；时间：除特别说明，均指北京时间。</w:t>
      </w:r>
    </w:p>
    <w:p w14:paraId="1421F6BE">
      <w:pPr>
        <w:snapToGrid w:val="0"/>
        <w:spacing w:line="420" w:lineRule="exact"/>
        <w:ind w:firstLine="480" w:firstLineChars="200"/>
        <w:rPr>
          <w:rFonts w:eastAsia="宋体" w:cs="宋体"/>
        </w:rPr>
      </w:pPr>
      <w:r>
        <w:rPr>
          <w:rFonts w:eastAsia="宋体" w:cs="宋体"/>
        </w:rPr>
        <w:t>12.</w:t>
      </w:r>
      <w:r>
        <w:rPr>
          <w:rFonts w:hint="eastAsia" w:eastAsia="宋体" w:cs="宋体"/>
        </w:rPr>
        <w:t>地点:合同中明确约定的乙方提供的货物（含伴随服务）或服务最终到达地点。</w:t>
      </w:r>
    </w:p>
    <w:p w14:paraId="76039523">
      <w:pPr>
        <w:snapToGrid w:val="0"/>
        <w:spacing w:line="420" w:lineRule="exact"/>
        <w:ind w:firstLine="480" w:firstLineChars="200"/>
        <w:rPr>
          <w:rFonts w:eastAsia="宋体" w:cs="宋体"/>
        </w:rPr>
      </w:pPr>
      <w:r>
        <w:rPr>
          <w:rFonts w:eastAsia="宋体" w:cs="宋体"/>
        </w:rPr>
        <w:t>13.</w:t>
      </w:r>
      <w:r>
        <w:rPr>
          <w:rFonts w:hint="eastAsia" w:eastAsia="宋体" w:cs="宋体"/>
        </w:rPr>
        <w:t>合同价款:根据合同规定,乙方在正确地履行合同义务后甲方应支付乙方的价款。</w:t>
      </w:r>
    </w:p>
    <w:p w14:paraId="027D4FD0">
      <w:pPr>
        <w:snapToGrid w:val="0"/>
        <w:spacing w:line="420" w:lineRule="exact"/>
        <w:ind w:firstLine="480" w:firstLineChars="200"/>
        <w:rPr>
          <w:rFonts w:eastAsia="宋体" w:cs="宋体"/>
        </w:rPr>
      </w:pPr>
      <w:r>
        <w:rPr>
          <w:rFonts w:eastAsia="宋体" w:cs="宋体"/>
        </w:rPr>
        <w:t>14.</w:t>
      </w:r>
      <w:r>
        <w:rPr>
          <w:rFonts w:hint="eastAsia" w:eastAsia="宋体" w:cs="宋体"/>
        </w:rPr>
        <w:t>不可抗力:不能预见、不能避免并且不能克服的客观情况。</w:t>
      </w:r>
    </w:p>
    <w:p w14:paraId="1C6B87DA">
      <w:pPr>
        <w:snapToGrid w:val="0"/>
        <w:spacing w:line="420" w:lineRule="exact"/>
        <w:ind w:firstLine="480" w:firstLineChars="200"/>
        <w:rPr>
          <w:rFonts w:eastAsia="宋体" w:cs="宋体"/>
        </w:rPr>
      </w:pPr>
      <w:r>
        <w:rPr>
          <w:rFonts w:eastAsia="宋体" w:cs="宋体"/>
        </w:rPr>
        <w:t>15.</w:t>
      </w:r>
      <w:r>
        <w:rPr>
          <w:rFonts w:hint="eastAsia" w:eastAsia="宋体" w:cs="宋体"/>
        </w:rPr>
        <w:t>实质性响应：满足有关本次采购标的、数量、质量、价款或者报酬、履行期限、履行地点和方式、违约责任和解决争议方法等要求。</w:t>
      </w:r>
    </w:p>
    <w:p w14:paraId="1B5A24CD">
      <w:pPr>
        <w:snapToGrid w:val="0"/>
        <w:spacing w:line="420" w:lineRule="exact"/>
        <w:ind w:firstLine="480" w:firstLineChars="200"/>
        <w:rPr>
          <w:rFonts w:eastAsia="宋体" w:cs="宋体"/>
        </w:rPr>
      </w:pPr>
      <w:r>
        <w:rPr>
          <w:rFonts w:eastAsia="宋体" w:cs="宋体"/>
        </w:rPr>
        <w:t>16.</w:t>
      </w:r>
      <w:r>
        <w:rPr>
          <w:rFonts w:hint="eastAsia" w:eastAsia="宋体" w:cs="宋体"/>
        </w:rPr>
        <w:t>书面形式：指书面文字、合同书、信件等可有形地表现所载内容的形式。</w:t>
      </w:r>
    </w:p>
    <w:p w14:paraId="3A6CA4D1">
      <w:pPr>
        <w:snapToGrid w:val="0"/>
        <w:spacing w:line="420" w:lineRule="exact"/>
        <w:ind w:firstLine="482" w:firstLineChars="200"/>
        <w:outlineLvl w:val="1"/>
        <w:rPr>
          <w:rFonts w:eastAsia="宋体"/>
        </w:rPr>
      </w:pPr>
      <w:r>
        <w:rPr>
          <w:rFonts w:hint="eastAsia" w:eastAsia="宋体" w:cs="宋体"/>
          <w:b/>
          <w:bCs/>
        </w:rPr>
        <w:t>三、项目涉及到的现场勘察</w:t>
      </w:r>
    </w:p>
    <w:p w14:paraId="74FBBB6B">
      <w:pPr>
        <w:snapToGrid w:val="0"/>
        <w:spacing w:line="420" w:lineRule="exact"/>
        <w:ind w:firstLine="480" w:firstLineChars="200"/>
        <w:rPr>
          <w:rFonts w:eastAsia="宋体"/>
        </w:rPr>
      </w:pPr>
      <w:r>
        <w:rPr>
          <w:rFonts w:hint="eastAsia" w:eastAsia="宋体"/>
        </w:rPr>
        <w:t>1.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7851DB5F">
      <w:pPr>
        <w:snapToGrid w:val="0"/>
        <w:spacing w:line="420" w:lineRule="exact"/>
        <w:ind w:firstLine="480" w:firstLineChars="200"/>
        <w:rPr>
          <w:rFonts w:eastAsia="宋体"/>
        </w:rPr>
      </w:pPr>
      <w:r>
        <w:rPr>
          <w:rFonts w:hint="eastAsia" w:eastAsia="宋体"/>
        </w:rPr>
        <w:t>2.采购人向供应商提供有关现场的资料和数据，是采购人现有的并认为能使供应商可利用的资料。采购人对供应商由此而做出的推论、理解和结论概不负责。</w:t>
      </w:r>
    </w:p>
    <w:p w14:paraId="7759D41A">
      <w:pPr>
        <w:snapToGrid w:val="0"/>
        <w:spacing w:line="420" w:lineRule="exact"/>
        <w:ind w:firstLine="480" w:firstLineChars="200"/>
        <w:rPr>
          <w:rFonts w:eastAsia="宋体"/>
        </w:rPr>
      </w:pPr>
      <w:r>
        <w:rPr>
          <w:rFonts w:hint="eastAsia" w:eastAsia="宋体"/>
        </w:rPr>
        <w:t>3.潜在供应商为响应本项目而勘察项目现场，但不得因此使采购人承担有关的责任和蒙受损失。供应商须承担勘察现场而带来的一切责任及风险。</w:t>
      </w:r>
    </w:p>
    <w:p w14:paraId="4C2AEEBE">
      <w:pPr>
        <w:snapToGrid w:val="0"/>
        <w:spacing w:line="420" w:lineRule="exact"/>
        <w:ind w:firstLine="480" w:firstLineChars="200"/>
        <w:rPr>
          <w:rFonts w:eastAsia="宋体"/>
        </w:rPr>
      </w:pPr>
      <w:r>
        <w:rPr>
          <w:rFonts w:hint="eastAsia" w:eastAsia="宋体"/>
        </w:rPr>
        <w:t>4.供应商应在现场勘察时，熟悉现场及周围交通道路等情况，以获得一切可能影响磋商响应响应内容的直接资料。供应商成交后，不得以不完全了解现场情况为理由而向采购人提出任何索赔的要求，对此采购人不承担任何责任，且不作任何答复。</w:t>
      </w:r>
    </w:p>
    <w:p w14:paraId="340D577B">
      <w:pPr>
        <w:snapToGrid w:val="0"/>
        <w:spacing w:line="420" w:lineRule="exact"/>
        <w:ind w:firstLine="480" w:firstLineChars="200"/>
        <w:rPr>
          <w:rFonts w:eastAsia="宋体"/>
        </w:rPr>
      </w:pPr>
      <w:r>
        <w:rPr>
          <w:rFonts w:hint="eastAsia" w:eastAsia="宋体"/>
        </w:rPr>
        <w:t>5.勘察现场的联系方式：详见本项目竞争性磋商文件第一章第八条第1点“采购人信息”。</w:t>
      </w:r>
    </w:p>
    <w:p w14:paraId="7D2EF01E">
      <w:pPr>
        <w:snapToGrid w:val="0"/>
        <w:spacing w:line="420" w:lineRule="exact"/>
        <w:ind w:firstLine="482" w:firstLineChars="200"/>
        <w:outlineLvl w:val="1"/>
        <w:rPr>
          <w:rFonts w:eastAsia="宋体"/>
          <w:b/>
          <w:bCs/>
        </w:rPr>
      </w:pPr>
      <w:r>
        <w:rPr>
          <w:rFonts w:hint="eastAsia" w:eastAsia="宋体" w:cs="宋体"/>
          <w:b/>
          <w:bCs/>
        </w:rPr>
        <w:t>四、磋商文件的澄清、修改、答疑</w:t>
      </w:r>
    </w:p>
    <w:p w14:paraId="0CBE9FD2">
      <w:pPr>
        <w:snapToGrid w:val="0"/>
        <w:spacing w:line="420" w:lineRule="exact"/>
        <w:ind w:firstLine="480" w:firstLineChars="200"/>
        <w:rPr>
          <w:rFonts w:eastAsia="宋体"/>
        </w:rPr>
      </w:pPr>
      <w:r>
        <w:rPr>
          <w:rFonts w:eastAsia="宋体"/>
        </w:rPr>
        <w:t>1.</w:t>
      </w:r>
      <w:r>
        <w:rPr>
          <w:rFonts w:hint="eastAsia" w:eastAsia="宋体" w:cs="宋体"/>
        </w:rPr>
        <w:t>采购代理机构有权对发出的磋商文件进行必要的澄清或修改。</w:t>
      </w:r>
    </w:p>
    <w:p w14:paraId="0805E494">
      <w:pPr>
        <w:snapToGrid w:val="0"/>
        <w:spacing w:line="420" w:lineRule="exact"/>
        <w:ind w:firstLine="480" w:firstLineChars="200"/>
        <w:rPr>
          <w:rFonts w:eastAsia="宋体"/>
        </w:rPr>
      </w:pPr>
      <w:r>
        <w:rPr>
          <w:rFonts w:eastAsia="宋体"/>
        </w:rPr>
        <w:t>2.</w:t>
      </w:r>
      <w:r>
        <w:rPr>
          <w:rFonts w:hint="eastAsia" w:eastAsia="宋体" w:cs="宋体"/>
        </w:rPr>
        <w:t>凡涉及磋商文件的澄清或修改，均以采购代理机构在</w:t>
      </w:r>
      <w:r>
        <w:rPr>
          <w:rFonts w:hint="eastAsia" w:eastAsia="宋体" w:cs="宋体"/>
          <w:kern w:val="0"/>
        </w:rPr>
        <w:t>“</w:t>
      </w:r>
      <w:bookmarkStart w:id="21" w:name="_Hlk78323673"/>
      <w:r>
        <w:rPr>
          <w:rFonts w:hint="eastAsia" w:eastAsia="宋体" w:cs="宋体"/>
          <w:kern w:val="0"/>
        </w:rPr>
        <w:t>南通市崇川区人民政府网(www.chongchuan.gov.cn)→我要看→公示公告栏</w:t>
      </w:r>
      <w:bookmarkEnd w:id="21"/>
      <w:r>
        <w:rPr>
          <w:rFonts w:hint="eastAsia" w:eastAsia="宋体" w:cs="宋体"/>
          <w:kern w:val="0"/>
        </w:rPr>
        <w:t>”发布</w:t>
      </w:r>
      <w:r>
        <w:rPr>
          <w:rFonts w:hint="eastAsia" w:eastAsia="宋体" w:cs="宋体"/>
        </w:rPr>
        <w:t>的信息为准。</w:t>
      </w:r>
    </w:p>
    <w:p w14:paraId="651EB876">
      <w:pPr>
        <w:snapToGrid w:val="0"/>
        <w:spacing w:line="420" w:lineRule="exact"/>
        <w:ind w:firstLine="480" w:firstLineChars="200"/>
        <w:rPr>
          <w:rFonts w:eastAsia="宋体"/>
        </w:rPr>
      </w:pPr>
      <w:r>
        <w:rPr>
          <w:rFonts w:eastAsia="宋体"/>
        </w:rPr>
        <w:t>3.</w:t>
      </w:r>
      <w:r>
        <w:rPr>
          <w:rFonts w:hint="eastAsia" w:eastAsia="宋体" w:cs="宋体"/>
        </w:rPr>
        <w:t>采购代理机构对磋商文件的澄清或修改，将构成本项目采购文件的一部分，对供应商具有约束力。</w:t>
      </w:r>
    </w:p>
    <w:p w14:paraId="669777A2">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澄清或修改的内容可能影响到响应文件编制的，采购代理机构将在首次提交磋商响应文件截止日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日的，应当顺延首次提交磋商响应文件截止之日。</w:t>
      </w:r>
    </w:p>
    <w:p w14:paraId="5BD569DA">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除非采购代理机构以书面、公告的形式对磋商文件做出澄清、修改并通知到供应商，供应商对涉及磋商文件的任何推论、理解和结论所造成的结果，均由供应商自负。</w:t>
      </w:r>
    </w:p>
    <w:p w14:paraId="254AAE88">
      <w:pPr>
        <w:snapToGrid w:val="0"/>
        <w:spacing w:line="420" w:lineRule="exact"/>
        <w:ind w:firstLine="480" w:firstLineChars="200"/>
        <w:rPr>
          <w:rFonts w:eastAsia="宋体"/>
        </w:rPr>
      </w:pPr>
      <w:r>
        <w:rPr>
          <w:rFonts w:eastAsia="宋体"/>
        </w:rPr>
        <w:t>6.</w:t>
      </w:r>
      <w:r>
        <w:rPr>
          <w:rFonts w:hint="eastAsia" w:eastAsia="宋体" w:cs="宋体"/>
        </w:rPr>
        <w:t>采购人视情组织答疑会。如有产生答疑且对磋商文件内容有修改，采购代理机构将按照本须知有关规定，以更正公告的方式发出并通知到供应商。</w:t>
      </w:r>
    </w:p>
    <w:p w14:paraId="3D16652F">
      <w:pPr>
        <w:snapToGrid w:val="0"/>
        <w:spacing w:line="420" w:lineRule="exact"/>
        <w:ind w:firstLine="482" w:firstLineChars="200"/>
        <w:outlineLvl w:val="1"/>
        <w:rPr>
          <w:rFonts w:eastAsia="宋体"/>
          <w:b/>
          <w:bCs/>
        </w:rPr>
      </w:pPr>
      <w:r>
        <w:rPr>
          <w:rFonts w:hint="eastAsia" w:eastAsia="宋体" w:cs="宋体"/>
          <w:b/>
          <w:bCs/>
        </w:rPr>
        <w:t>五、磋商响应文件的组成及装订</w:t>
      </w:r>
    </w:p>
    <w:p w14:paraId="637F4411">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r>
        <w:rPr>
          <w:rFonts w:hint="eastAsia" w:eastAsia="宋体" w:cs="宋体"/>
          <w:b/>
          <w:bCs/>
        </w:rPr>
        <w:t>资格审查文件、技术响应文件、价格响应文件</w:t>
      </w:r>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14:paraId="2463318B">
      <w:pPr>
        <w:spacing w:line="420" w:lineRule="exact"/>
        <w:ind w:firstLine="484" w:firstLineChars="202"/>
        <w:rPr>
          <w:rFonts w:eastAsia="宋体"/>
        </w:rPr>
      </w:pPr>
      <w:r>
        <w:rPr>
          <w:rFonts w:hint="eastAsia" w:eastAsia="宋体"/>
        </w:rPr>
        <w:t>2.供应商按竞争性磋商响应文件组成顺序编写响应文件，其内容均需采用A4纸（图纸等除外）打印，并牢固装订成册。注：竞争性磋商响应文件不建议使用活页夹、拉杆夹、文件夹、塑料方便式书脊（插入式或穿孔式）装订。</w:t>
      </w:r>
    </w:p>
    <w:p w14:paraId="4805392F">
      <w:pPr>
        <w:snapToGrid w:val="0"/>
        <w:spacing w:line="420" w:lineRule="exact"/>
        <w:ind w:firstLine="480" w:firstLineChars="200"/>
        <w:rPr>
          <w:rFonts w:eastAsia="宋体"/>
        </w:rPr>
      </w:pPr>
      <w:r>
        <w:rPr>
          <w:rFonts w:hint="eastAsia" w:eastAsia="宋体"/>
        </w:rPr>
        <w:t>3.竞争性磋商响应文件不得行间插字、涂改、增删。修改错漏处，</w:t>
      </w:r>
      <w:r>
        <w:rPr>
          <w:rFonts w:hint="eastAsia" w:eastAsia="宋体" w:cs="宋体"/>
          <w:b/>
          <w:bCs/>
          <w:u w:val="thick" w:color="FF0000"/>
        </w:rPr>
        <w:t>须经过供应商法人代表或委托的“代理人”（以下称被委托受权人）签字或盖章（</w:t>
      </w:r>
      <w:bookmarkStart w:id="22" w:name="_Hlk169772547"/>
      <w:r>
        <w:rPr>
          <w:rFonts w:hint="eastAsia" w:eastAsia="宋体" w:cs="宋体"/>
          <w:b/>
          <w:bCs/>
          <w:u w:val="thick" w:color="FF0000"/>
        </w:rPr>
        <w:t>须加盖公章</w:t>
      </w:r>
      <w:bookmarkEnd w:id="22"/>
      <w:r>
        <w:rPr>
          <w:rFonts w:hint="eastAsia" w:eastAsia="宋体" w:cs="宋体"/>
          <w:b/>
          <w:bCs/>
          <w:u w:val="thick" w:color="FF0000"/>
        </w:rPr>
        <w:t>）</w:t>
      </w:r>
      <w:r>
        <w:rPr>
          <w:rFonts w:hint="eastAsia" w:eastAsia="宋体" w:cs="宋体"/>
        </w:rPr>
        <w:t>。</w:t>
      </w:r>
    </w:p>
    <w:p w14:paraId="0B6FA9BA">
      <w:pPr>
        <w:snapToGrid w:val="0"/>
        <w:spacing w:line="420" w:lineRule="exact"/>
        <w:ind w:firstLine="482" w:firstLineChars="200"/>
        <w:outlineLvl w:val="1"/>
        <w:rPr>
          <w:rFonts w:eastAsia="宋体"/>
          <w:b/>
          <w:bCs/>
        </w:rPr>
      </w:pPr>
      <w:r>
        <w:rPr>
          <w:rFonts w:hint="eastAsia" w:eastAsia="宋体" w:cs="宋体"/>
          <w:b/>
          <w:bCs/>
        </w:rPr>
        <w:t>六、磋商响应文件的份数、签署和退还</w:t>
      </w:r>
    </w:p>
    <w:p w14:paraId="46D5D7EF">
      <w:pPr>
        <w:snapToGrid w:val="0"/>
        <w:spacing w:line="420" w:lineRule="exact"/>
        <w:ind w:firstLine="480" w:firstLineChars="200"/>
        <w:rPr>
          <w:rFonts w:eastAsia="宋体"/>
          <w:b/>
          <w:bCs/>
        </w:rPr>
      </w:pPr>
      <w:bookmarkStart w:id="23" w:name="_Hlk69852003"/>
      <w:r>
        <w:rPr>
          <w:rFonts w:eastAsia="宋体"/>
        </w:rPr>
        <w:t>1.</w:t>
      </w:r>
      <w:r>
        <w:rPr>
          <w:rFonts w:hint="eastAsia" w:eastAsia="宋体" w:cs="宋体"/>
        </w:rPr>
        <w:t>竞争性磋商响应文件，各部分均为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14C9D10E">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1D65C8C6">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竞争性磋商响应文件中的所有正文内容均由参与本项目供应商的法定代表人或被委托受权人签字（或盖章）（须加盖公章）。</w:t>
      </w:r>
    </w:p>
    <w:p w14:paraId="64D420BB">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38F886BE">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bookmarkEnd w:id="23"/>
    </w:p>
    <w:p w14:paraId="1C0A7B5D">
      <w:pPr>
        <w:snapToGrid w:val="0"/>
        <w:spacing w:line="420" w:lineRule="exact"/>
        <w:ind w:firstLine="472" w:firstLineChars="196"/>
        <w:outlineLvl w:val="1"/>
        <w:rPr>
          <w:rFonts w:eastAsia="宋体"/>
          <w:b/>
          <w:bCs/>
        </w:rPr>
      </w:pPr>
      <w:r>
        <w:rPr>
          <w:rFonts w:hint="eastAsia" w:eastAsia="宋体" w:cs="宋体"/>
          <w:b/>
          <w:bCs/>
        </w:rPr>
        <w:t>七、磋商响应文件的密封及标记</w:t>
      </w:r>
    </w:p>
    <w:p w14:paraId="592B5D0D">
      <w:pPr>
        <w:snapToGrid w:val="0"/>
        <w:spacing w:line="420" w:lineRule="exact"/>
        <w:ind w:firstLine="480" w:firstLineChars="200"/>
        <w:rPr>
          <w:rFonts w:eastAsia="宋体"/>
        </w:rPr>
      </w:pPr>
      <w:r>
        <w:rPr>
          <w:rFonts w:eastAsia="宋体"/>
        </w:rPr>
        <w:t>1.</w:t>
      </w:r>
      <w:r>
        <w:rPr>
          <w:rFonts w:hint="eastAsia" w:eastAsia="宋体" w:cs="宋体"/>
        </w:rPr>
        <w:t>供应商须将本项目各部分磋商响应文件</w:t>
      </w:r>
      <w:r>
        <w:rPr>
          <w:rFonts w:hint="eastAsia" w:eastAsia="宋体" w:cs="宋体"/>
          <w:b/>
          <w:bCs/>
        </w:rPr>
        <w:t>分别单独密封</w:t>
      </w:r>
      <w:r>
        <w:rPr>
          <w:rFonts w:hint="eastAsia" w:eastAsia="宋体" w:cs="宋体"/>
        </w:rPr>
        <w:t>。</w:t>
      </w:r>
    </w:p>
    <w:p w14:paraId="6F9D9363">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密封后，应在每一密封件上明确标注磋商项目名称、项目编号、磋商响应文件各自对应的名称、供应商全称及日期，同时加盖供应商公章。</w:t>
      </w:r>
    </w:p>
    <w:p w14:paraId="0B2C2ABD">
      <w:pPr>
        <w:snapToGrid w:val="0"/>
        <w:spacing w:line="420" w:lineRule="exact"/>
        <w:ind w:firstLine="482" w:firstLineChars="200"/>
        <w:rPr>
          <w:rFonts w:eastAsia="宋体"/>
        </w:rPr>
      </w:pPr>
      <w:r>
        <w:rPr>
          <w:rFonts w:hint="eastAsia" w:eastAsia="宋体" w:cs="宋体"/>
          <w:b/>
          <w:bCs/>
        </w:rPr>
        <w:t>【特别提醒】</w:t>
      </w:r>
      <w:r>
        <w:rPr>
          <w:rFonts w:hint="eastAsia" w:eastAsia="宋体" w:cs="宋体"/>
        </w:rPr>
        <w:t>磋商响应文件中的资格审查文件、技术响应文件中的</w:t>
      </w:r>
      <w:r>
        <w:rPr>
          <w:rFonts w:eastAsia="宋体"/>
        </w:rPr>
        <w:t>“</w:t>
      </w:r>
      <w:r>
        <w:rPr>
          <w:rFonts w:hint="eastAsia" w:eastAsia="宋体" w:cs="宋体"/>
        </w:rPr>
        <w:t>正本</w:t>
      </w:r>
      <w:r>
        <w:rPr>
          <w:rFonts w:eastAsia="宋体"/>
        </w:rPr>
        <w:t>”</w:t>
      </w:r>
      <w:r>
        <w:rPr>
          <w:rFonts w:hint="eastAsia" w:eastAsia="宋体" w:cs="宋体"/>
        </w:rPr>
        <w:t>或</w:t>
      </w:r>
      <w:r>
        <w:rPr>
          <w:rFonts w:eastAsia="宋体"/>
        </w:rPr>
        <w:t>“</w:t>
      </w:r>
      <w:r>
        <w:rPr>
          <w:rFonts w:hint="eastAsia" w:eastAsia="宋体" w:cs="宋体"/>
        </w:rPr>
        <w:t>副本</w:t>
      </w:r>
      <w:r>
        <w:rPr>
          <w:rFonts w:eastAsia="宋体"/>
        </w:rPr>
        <w:t>”</w:t>
      </w:r>
      <w:r>
        <w:rPr>
          <w:rFonts w:hint="eastAsia" w:eastAsia="宋体" w:cs="宋体"/>
        </w:rPr>
        <w:t>内，均不得含有任何价格响应文件中的报价表（报价单）的内容，否则作无效的磋商响应处理。</w:t>
      </w:r>
    </w:p>
    <w:p w14:paraId="38704C2F">
      <w:pPr>
        <w:snapToGrid w:val="0"/>
        <w:spacing w:line="420" w:lineRule="exact"/>
        <w:ind w:firstLine="482" w:firstLineChars="200"/>
        <w:outlineLvl w:val="1"/>
        <w:rPr>
          <w:rFonts w:eastAsia="宋体"/>
          <w:b/>
          <w:bCs/>
        </w:rPr>
      </w:pPr>
      <w:r>
        <w:rPr>
          <w:rFonts w:hint="eastAsia" w:eastAsia="宋体" w:cs="宋体"/>
          <w:b/>
          <w:bCs/>
        </w:rPr>
        <w:t>八、磋商报价</w:t>
      </w:r>
    </w:p>
    <w:p w14:paraId="47277167">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4F365D73">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1E157D50">
      <w:pPr>
        <w:snapToGrid w:val="0"/>
        <w:spacing w:line="420" w:lineRule="exact"/>
        <w:ind w:firstLine="494" w:firstLineChars="206"/>
        <w:rPr>
          <w:rFonts w:eastAsia="宋体" w:cs="宋体"/>
        </w:rPr>
      </w:pPr>
      <w:r>
        <w:rPr>
          <w:rFonts w:eastAsia="宋体"/>
        </w:rPr>
        <w:t>3.</w:t>
      </w:r>
      <w:r>
        <w:rPr>
          <w:rFonts w:hint="eastAsia" w:eastAsia="宋体" w:cs="宋体"/>
        </w:rPr>
        <w:t>磋商报价表必须加盖单位公章且必须经法定代表人或被授权人签字或盖章。</w:t>
      </w:r>
    </w:p>
    <w:p w14:paraId="2EB00BAD">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14:paraId="32BCA65E">
      <w:pPr>
        <w:snapToGrid w:val="0"/>
        <w:spacing w:line="420" w:lineRule="exact"/>
        <w:ind w:firstLine="494" w:firstLineChars="206"/>
        <w:rPr>
          <w:rFonts w:eastAsia="宋体" w:cs="宋体"/>
        </w:rPr>
      </w:pPr>
      <w:r>
        <w:rPr>
          <w:rFonts w:hint="eastAsia" w:eastAsia="宋体" w:cs="宋体"/>
        </w:rPr>
        <w:t>（1）磋商响应文件中报价总表内容与磋商响应文件中的相应内容不一致的，以报价总表为准；</w:t>
      </w:r>
    </w:p>
    <w:p w14:paraId="0A4738AC">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14:paraId="6955CDC3">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14:paraId="1BC3A349">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14:paraId="6052C9B1">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同时出现两种以上不一致的，按照前款规定的顺序修正。修正后的报价应当由磋商响应供应商的法定代表人或其授权的代表签字确认后产生约束力，磋商响应供应商不确认的，其磋商响应无效。</w:t>
      </w:r>
    </w:p>
    <w:p w14:paraId="24D2B633">
      <w:pPr>
        <w:snapToGrid w:val="0"/>
        <w:spacing w:line="420" w:lineRule="exact"/>
        <w:ind w:firstLine="494" w:firstLineChars="206"/>
        <w:rPr>
          <w:rFonts w:eastAsia="宋体"/>
        </w:rPr>
      </w:pPr>
      <w:r>
        <w:rPr>
          <w:rFonts w:eastAsia="宋体"/>
        </w:rPr>
        <w:t>5.</w:t>
      </w:r>
      <w:r>
        <w:rPr>
          <w:rFonts w:hint="eastAsia" w:eastAsia="宋体" w:cs="宋体"/>
        </w:rPr>
        <w:t>磋商响应报价总价包括</w:t>
      </w:r>
      <w:bookmarkStart w:id="24" w:name="_Hlk46361151"/>
      <w:r>
        <w:rPr>
          <w:rFonts w:hint="eastAsia" w:eastAsia="宋体" w:cs="宋体"/>
        </w:rPr>
        <w:t>完成本项目工作所需的一切费用，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bookmarkEnd w:id="24"/>
    </w:p>
    <w:p w14:paraId="42A48E6E">
      <w:pPr>
        <w:snapToGrid w:val="0"/>
        <w:spacing w:line="420" w:lineRule="exact"/>
        <w:ind w:firstLine="480" w:firstLineChars="200"/>
        <w:rPr>
          <w:rFonts w:eastAsia="宋体"/>
          <w:b/>
          <w:bCs/>
        </w:rPr>
      </w:pPr>
      <w:r>
        <w:rPr>
          <w:rFonts w:eastAsia="宋体"/>
        </w:rPr>
        <w:t>6.</w:t>
      </w:r>
      <w:r>
        <w:rPr>
          <w:rFonts w:hint="eastAsia" w:eastAsia="宋体" w:cs="宋体"/>
          <w:b/>
          <w:bCs/>
          <w:u w:val="thick" w:color="FF0000"/>
        </w:rPr>
        <w:t>本磋商项目响应报价有现场最终（二次）报价。</w:t>
      </w:r>
      <w:r>
        <w:rPr>
          <w:rFonts w:hint="eastAsia" w:eastAsia="宋体" w:cs="宋体"/>
        </w:rPr>
        <w:t>最低的磋商报价是成交的重要条件，但不是成交的唯一条件。</w:t>
      </w:r>
      <w:r>
        <w:rPr>
          <w:rFonts w:hint="eastAsia" w:eastAsia="宋体" w:cs="宋体"/>
          <w:b/>
          <w:bCs/>
          <w:u w:val="thick" w:color="FF0000"/>
        </w:rPr>
        <w:t>注：本项目有最后报价，如成交，则按比例计算到项目首次报价的各项明细价格中。</w:t>
      </w:r>
    </w:p>
    <w:p w14:paraId="3DF8EBE0">
      <w:pPr>
        <w:snapToGrid w:val="0"/>
        <w:spacing w:line="420" w:lineRule="exact"/>
        <w:ind w:firstLine="494" w:firstLineChars="206"/>
        <w:rPr>
          <w:rFonts w:eastAsia="宋体"/>
        </w:rPr>
      </w:pPr>
      <w:r>
        <w:rPr>
          <w:rFonts w:eastAsia="宋体"/>
        </w:rPr>
        <w:t>7.</w:t>
      </w:r>
      <w:r>
        <w:rPr>
          <w:rFonts w:hint="eastAsia" w:eastAsia="宋体" w:cs="宋体"/>
        </w:rPr>
        <w:t>成交供应商的成交价在合同实施期间不因市场变化因素而变动。</w:t>
      </w:r>
    </w:p>
    <w:p w14:paraId="117DC905">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14:paraId="4BDB80A0">
      <w:pPr>
        <w:snapToGrid w:val="0"/>
        <w:spacing w:line="420" w:lineRule="exact"/>
        <w:ind w:firstLine="494" w:firstLineChars="206"/>
        <w:rPr>
          <w:rFonts w:eastAsia="宋体" w:cs="宋体"/>
        </w:rPr>
      </w:pPr>
      <w:r>
        <w:rPr>
          <w:rFonts w:hint="eastAsia" w:eastAsia="宋体" w:cs="宋体"/>
        </w:rPr>
        <w:t>9</w:t>
      </w:r>
      <w:r>
        <w:rPr>
          <w:rFonts w:eastAsia="宋体" w:cs="宋体"/>
        </w:rPr>
        <w:t>.</w:t>
      </w:r>
      <w:r>
        <w:rPr>
          <w:rFonts w:hint="eastAsia" w:eastAsia="宋体" w:cs="宋体"/>
        </w:rPr>
        <w:t>供应商应详细阅读磋商文件的全部内容，根据采购项目需求，准确制定相关工作方案等，必须对本采购项目全部进行报价，如有漏项，视同对本项目的优惠。不按磋商文件的要求提供响应文件，导致报价无效，按无效磋商响应处理。</w:t>
      </w:r>
    </w:p>
    <w:p w14:paraId="76CDD514">
      <w:pPr>
        <w:snapToGrid w:val="0"/>
        <w:spacing w:line="420" w:lineRule="exact"/>
        <w:ind w:firstLine="496" w:firstLineChars="206"/>
        <w:outlineLvl w:val="1"/>
        <w:rPr>
          <w:rFonts w:eastAsia="宋体" w:cs="宋体"/>
        </w:rPr>
      </w:pPr>
      <w:r>
        <w:rPr>
          <w:rFonts w:hint="eastAsia" w:eastAsia="宋体" w:cs="宋体"/>
          <w:b/>
          <w:bCs/>
        </w:rPr>
        <w:t>九、竞争性磋商响应文件的修改和撤销</w:t>
      </w:r>
    </w:p>
    <w:p w14:paraId="5174572D">
      <w:pPr>
        <w:snapToGrid w:val="0"/>
        <w:spacing w:line="420" w:lineRule="exact"/>
        <w:ind w:firstLine="496" w:firstLineChars="206"/>
        <w:rPr>
          <w:rFonts w:eastAsia="宋体" w:cs="宋体"/>
        </w:rPr>
      </w:pPr>
      <w:r>
        <w:rPr>
          <w:rFonts w:eastAsia="宋体" w:cs="宋体"/>
          <w:b/>
          <w:bCs/>
        </w:rPr>
        <w:t>1.</w:t>
      </w:r>
      <w:r>
        <w:rPr>
          <w:rFonts w:hint="eastAsia" w:eastAsia="宋体" w:cs="宋体"/>
          <w:b/>
          <w:bCs/>
        </w:rPr>
        <w:t>竞争性磋商响应供应商在本项目竞争性磋商响应文件接收截止时间前，可以对所递交的竞争性磋商响应文件进行补充、修改或者撤回，并书面通知采购人或者采购代理机构。</w:t>
      </w:r>
      <w:r>
        <w:rPr>
          <w:rFonts w:hint="eastAsia" w:eastAsia="宋体" w:cs="宋体"/>
        </w:rPr>
        <w:t>补充、修改的内容应当按照竞争性磋商文件要求签署、盖章、密封后，作为竞争性磋商响应文件的组成部分。</w:t>
      </w:r>
    </w:p>
    <w:p w14:paraId="77413D60">
      <w:pPr>
        <w:snapToGrid w:val="0"/>
        <w:spacing w:line="420" w:lineRule="exact"/>
        <w:ind w:firstLine="494" w:firstLineChars="206"/>
        <w:rPr>
          <w:rFonts w:eastAsia="宋体" w:cs="宋体"/>
        </w:rPr>
      </w:pPr>
      <w:r>
        <w:rPr>
          <w:rFonts w:eastAsia="宋体" w:cs="宋体"/>
        </w:rPr>
        <w:t>2.</w:t>
      </w:r>
      <w:r>
        <w:rPr>
          <w:rFonts w:hint="eastAsia" w:eastAsia="宋体" w:cs="宋体"/>
        </w:rPr>
        <w:t>项目开启后，竞争性磋商响应供应商不得撤销竞争性磋商响应文件。</w:t>
      </w:r>
    </w:p>
    <w:p w14:paraId="2221D86C">
      <w:pPr>
        <w:snapToGrid w:val="0"/>
        <w:spacing w:line="420" w:lineRule="exact"/>
        <w:ind w:firstLine="496" w:firstLineChars="206"/>
        <w:outlineLvl w:val="1"/>
        <w:rPr>
          <w:rFonts w:eastAsia="宋体"/>
        </w:rPr>
      </w:pPr>
      <w:r>
        <w:rPr>
          <w:rFonts w:hint="eastAsia" w:eastAsia="宋体" w:cs="宋体"/>
          <w:b/>
          <w:bCs/>
        </w:rPr>
        <w:t>十、磋商响应文件的有效期</w:t>
      </w:r>
    </w:p>
    <w:p w14:paraId="07785E9C">
      <w:pPr>
        <w:spacing w:line="420" w:lineRule="exact"/>
        <w:ind w:firstLine="480" w:firstLineChars="200"/>
        <w:rPr>
          <w:rFonts w:eastAsia="宋体"/>
        </w:rPr>
      </w:pPr>
      <w:r>
        <w:rPr>
          <w:rFonts w:eastAsia="宋体"/>
        </w:rPr>
        <w:t>1.</w:t>
      </w:r>
      <w:r>
        <w:rPr>
          <w:rFonts w:hint="eastAsia" w:eastAsia="宋体" w:cs="宋体"/>
        </w:rPr>
        <w:t>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14:paraId="2FD24311">
      <w:pPr>
        <w:spacing w:line="420" w:lineRule="exact"/>
        <w:ind w:firstLine="480" w:firstLineChars="200"/>
        <w:rPr>
          <w:rFonts w:eastAsia="宋体"/>
        </w:rPr>
      </w:pPr>
      <w:r>
        <w:rPr>
          <w:rFonts w:eastAsia="宋体"/>
        </w:rPr>
        <w:t>2.</w:t>
      </w:r>
      <w:r>
        <w:rPr>
          <w:rFonts w:hint="eastAsia" w:eastAsia="宋体" w:cs="宋体"/>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14:paraId="3063A617">
      <w:pPr>
        <w:snapToGrid w:val="0"/>
        <w:spacing w:line="420" w:lineRule="exact"/>
        <w:ind w:firstLine="496" w:firstLineChars="206"/>
        <w:outlineLvl w:val="1"/>
        <w:rPr>
          <w:rFonts w:eastAsia="宋体"/>
          <w:b/>
          <w:bCs/>
        </w:rPr>
      </w:pPr>
      <w:r>
        <w:rPr>
          <w:rFonts w:hint="eastAsia" w:eastAsia="宋体" w:cs="宋体"/>
          <w:b/>
          <w:bCs/>
        </w:rPr>
        <w:t>十一、磋商费用</w:t>
      </w:r>
    </w:p>
    <w:p w14:paraId="3AEED089">
      <w:pPr>
        <w:snapToGrid w:val="0"/>
        <w:spacing w:line="420" w:lineRule="exact"/>
        <w:ind w:firstLine="494" w:firstLineChars="206"/>
        <w:rPr>
          <w:rFonts w:eastAsia="宋体" w:cs="宋体"/>
        </w:rPr>
      </w:pPr>
      <w:r>
        <w:rPr>
          <w:rFonts w:hint="eastAsia" w:eastAsia="宋体" w:cs="宋体"/>
        </w:rPr>
        <w:t>1.无论磋商过程和结果如何，供应商自行承担与本项目磋商有关的全部费用。</w:t>
      </w:r>
    </w:p>
    <w:p w14:paraId="76C2E9F6">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cs="宋体"/>
        </w:rPr>
        <w:t>本项目采购代理服务费由成交人承担，请参加竞争性磋商响应的供应商在成本中自行考虑。</w:t>
      </w:r>
    </w:p>
    <w:p w14:paraId="2E968C89">
      <w:pPr>
        <w:snapToGrid w:val="0"/>
        <w:spacing w:line="420" w:lineRule="exact"/>
        <w:ind w:firstLine="494" w:firstLineChars="206"/>
        <w:rPr>
          <w:rFonts w:eastAsia="宋体"/>
        </w:rPr>
      </w:pPr>
      <w:r>
        <w:rPr>
          <w:rFonts w:hint="eastAsia" w:eastAsia="宋体" w:cs="宋体"/>
        </w:rPr>
        <w:t>（</w:t>
      </w:r>
      <w:r>
        <w:rPr>
          <w:rFonts w:eastAsia="宋体"/>
        </w:rPr>
        <w:t>1</w:t>
      </w:r>
      <w:r>
        <w:rPr>
          <w:rFonts w:hint="eastAsia" w:eastAsia="宋体" w:cs="宋体"/>
        </w:rPr>
        <w:t>）收取标准以最终成交价为基数，乘以采购代理服务收费费率，经计算后一次性收取。</w:t>
      </w:r>
    </w:p>
    <w:p w14:paraId="609A3B82">
      <w:pPr>
        <w:snapToGrid w:val="0"/>
        <w:spacing w:line="420" w:lineRule="exact"/>
        <w:ind w:firstLine="494" w:firstLineChars="206"/>
        <w:rPr>
          <w:rFonts w:eastAsia="宋体"/>
        </w:rPr>
      </w:pPr>
      <w:r>
        <w:rPr>
          <w:rFonts w:hint="eastAsia" w:eastAsia="宋体" w:cs="宋体"/>
        </w:rPr>
        <w:t>（</w:t>
      </w:r>
      <w:r>
        <w:rPr>
          <w:rFonts w:eastAsia="宋体"/>
        </w:rPr>
        <w:t>2</w:t>
      </w:r>
      <w:r>
        <w:rPr>
          <w:rFonts w:hint="eastAsia" w:eastAsia="宋体" w:cs="宋体"/>
        </w:rPr>
        <w:t>）采购代理服务费率标准：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5484"/>
      </w:tblGrid>
      <w:tr w14:paraId="748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2739" w:type="dxa"/>
            <w:vAlign w:val="center"/>
          </w:tcPr>
          <w:p w14:paraId="17E9DEF8">
            <w:pPr>
              <w:snapToGrid w:val="0"/>
              <w:spacing w:line="440" w:lineRule="exact"/>
              <w:ind w:firstLine="34" w:firstLineChars="14"/>
              <w:jc w:val="center"/>
              <w:rPr>
                <w:rFonts w:eastAsia="宋体"/>
                <w:b/>
                <w:bCs/>
              </w:rPr>
            </w:pPr>
            <w:r>
              <w:rPr>
                <w:rFonts w:hint="eastAsia" w:eastAsia="宋体"/>
                <w:b/>
                <w:bCs/>
              </w:rPr>
              <w:t>成交</w:t>
            </w:r>
            <w:r>
              <w:rPr>
                <w:rFonts w:eastAsia="宋体"/>
                <w:b/>
                <w:bCs/>
              </w:rPr>
              <w:t>金额</w:t>
            </w:r>
          </w:p>
        </w:tc>
        <w:tc>
          <w:tcPr>
            <w:tcW w:w="5484" w:type="dxa"/>
            <w:vAlign w:val="center"/>
          </w:tcPr>
          <w:p w14:paraId="021B836C">
            <w:pPr>
              <w:snapToGrid w:val="0"/>
              <w:spacing w:line="440" w:lineRule="exact"/>
              <w:jc w:val="center"/>
              <w:rPr>
                <w:rFonts w:eastAsia="宋体"/>
                <w:b/>
                <w:bCs/>
              </w:rPr>
            </w:pPr>
            <w:r>
              <w:rPr>
                <w:rFonts w:hint="eastAsia" w:eastAsia="宋体"/>
                <w:b/>
                <w:bCs/>
              </w:rPr>
              <w:t>采购代理服务收费费率</w:t>
            </w:r>
          </w:p>
        </w:tc>
      </w:tr>
      <w:tr w14:paraId="4C2B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14:paraId="74F2D0BA">
            <w:pPr>
              <w:snapToGrid w:val="0"/>
              <w:spacing w:line="440" w:lineRule="exact"/>
              <w:ind w:firstLine="33" w:firstLineChars="14"/>
              <w:jc w:val="center"/>
              <w:rPr>
                <w:rFonts w:eastAsia="宋体"/>
              </w:rPr>
            </w:pPr>
            <w:r>
              <w:rPr>
                <w:rFonts w:eastAsia="宋体"/>
              </w:rPr>
              <w:t>50万</w:t>
            </w:r>
            <w:r>
              <w:rPr>
                <w:rFonts w:hint="eastAsia" w:eastAsia="宋体"/>
              </w:rPr>
              <w:t>元</w:t>
            </w:r>
            <w:r>
              <w:rPr>
                <w:rFonts w:eastAsia="宋体"/>
              </w:rPr>
              <w:t>以下</w:t>
            </w:r>
          </w:p>
        </w:tc>
        <w:tc>
          <w:tcPr>
            <w:tcW w:w="5484" w:type="dxa"/>
            <w:vAlign w:val="center"/>
          </w:tcPr>
          <w:p w14:paraId="223E540D">
            <w:pPr>
              <w:snapToGrid w:val="0"/>
              <w:spacing w:line="440" w:lineRule="exact"/>
              <w:jc w:val="center"/>
              <w:rPr>
                <w:rFonts w:eastAsia="宋体"/>
              </w:rPr>
            </w:pPr>
            <w:r>
              <w:rPr>
                <w:rFonts w:eastAsia="宋体"/>
              </w:rPr>
              <w:t>10.5‰</w:t>
            </w:r>
          </w:p>
        </w:tc>
      </w:tr>
      <w:tr w14:paraId="0EDB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2739" w:type="dxa"/>
            <w:vAlign w:val="center"/>
          </w:tcPr>
          <w:p w14:paraId="325751A9">
            <w:pPr>
              <w:snapToGrid w:val="0"/>
              <w:spacing w:line="440" w:lineRule="exact"/>
              <w:ind w:firstLine="33" w:firstLineChars="14"/>
              <w:jc w:val="center"/>
              <w:rPr>
                <w:rFonts w:eastAsia="宋体"/>
              </w:rPr>
            </w:pPr>
            <w:r>
              <w:rPr>
                <w:rFonts w:hint="eastAsia" w:eastAsia="宋体"/>
              </w:rPr>
              <w:t>备注</w:t>
            </w:r>
          </w:p>
        </w:tc>
        <w:tc>
          <w:tcPr>
            <w:tcW w:w="5484" w:type="dxa"/>
            <w:vAlign w:val="center"/>
          </w:tcPr>
          <w:p w14:paraId="5AE49955">
            <w:pPr>
              <w:snapToGrid w:val="0"/>
              <w:spacing w:line="440" w:lineRule="exact"/>
              <w:jc w:val="left"/>
              <w:rPr>
                <w:rFonts w:eastAsia="宋体"/>
              </w:rPr>
            </w:pPr>
            <w:r>
              <w:rPr>
                <w:rFonts w:hint="eastAsia" w:eastAsia="宋体"/>
              </w:rPr>
              <w:t>采购代理费用不足2000元的，按2000元收费。</w:t>
            </w:r>
          </w:p>
        </w:tc>
      </w:tr>
    </w:tbl>
    <w:p w14:paraId="0CA6FB4C">
      <w:pPr>
        <w:snapToGrid w:val="0"/>
        <w:spacing w:line="420" w:lineRule="exact"/>
        <w:ind w:firstLine="494" w:firstLineChars="206"/>
        <w:rPr>
          <w:rFonts w:eastAsia="宋体"/>
        </w:rPr>
      </w:pPr>
      <w:r>
        <w:rPr>
          <w:rFonts w:hint="eastAsia" w:eastAsia="宋体" w:cs="宋体"/>
        </w:rPr>
        <w:t>（</w:t>
      </w:r>
      <w:r>
        <w:rPr>
          <w:rFonts w:eastAsia="宋体"/>
        </w:rPr>
        <w:t>3</w:t>
      </w:r>
      <w:r>
        <w:rPr>
          <w:rFonts w:hint="eastAsia" w:eastAsia="宋体" w:cs="宋体"/>
        </w:rPr>
        <w:t>）采购代理服务费收取账户信息如下：</w:t>
      </w:r>
    </w:p>
    <w:p w14:paraId="7D035C56">
      <w:pPr>
        <w:snapToGrid w:val="0"/>
        <w:spacing w:line="420" w:lineRule="exact"/>
        <w:ind w:firstLine="1132" w:firstLineChars="472"/>
        <w:rPr>
          <w:rFonts w:eastAsia="宋体"/>
        </w:rPr>
      </w:pPr>
      <w:r>
        <w:rPr>
          <w:rFonts w:hint="eastAsia" w:eastAsia="宋体" w:cs="宋体"/>
        </w:rPr>
        <w:t>收款单位：南通辉华企业管理咨询有限公司</w:t>
      </w:r>
    </w:p>
    <w:p w14:paraId="04FA4542">
      <w:pPr>
        <w:snapToGrid w:val="0"/>
        <w:spacing w:line="420" w:lineRule="exact"/>
        <w:ind w:firstLine="1132" w:firstLineChars="472"/>
        <w:rPr>
          <w:rFonts w:eastAsia="宋体"/>
        </w:rPr>
      </w:pPr>
      <w:r>
        <w:rPr>
          <w:rFonts w:hint="eastAsia" w:eastAsia="宋体" w:cs="宋体"/>
        </w:rPr>
        <w:t>银行账号：</w:t>
      </w:r>
      <w:r>
        <w:rPr>
          <w:rFonts w:eastAsia="宋体"/>
        </w:rPr>
        <w:t>1071 6001 0400 20722</w:t>
      </w:r>
    </w:p>
    <w:p w14:paraId="103FABC1">
      <w:pPr>
        <w:snapToGrid w:val="0"/>
        <w:spacing w:line="420" w:lineRule="exact"/>
        <w:ind w:firstLine="1132" w:firstLineChars="472"/>
        <w:rPr>
          <w:rFonts w:eastAsia="宋体"/>
        </w:rPr>
      </w:pPr>
      <w:r>
        <w:rPr>
          <w:rFonts w:hint="eastAsia" w:eastAsia="宋体" w:cs="宋体"/>
        </w:rPr>
        <w:t>开户银行：中国农业银行南通市人民东路支行</w:t>
      </w:r>
    </w:p>
    <w:p w14:paraId="0D570FA3">
      <w:pPr>
        <w:snapToGrid w:val="0"/>
        <w:spacing w:line="420" w:lineRule="exact"/>
        <w:ind w:firstLine="482" w:firstLineChars="200"/>
        <w:outlineLvl w:val="1"/>
        <w:rPr>
          <w:rFonts w:eastAsia="宋体"/>
          <w:b/>
          <w:bCs/>
        </w:rPr>
      </w:pPr>
      <w:r>
        <w:rPr>
          <w:rFonts w:hint="eastAsia" w:eastAsia="宋体" w:cs="宋体"/>
          <w:b/>
          <w:bCs/>
        </w:rPr>
        <w:t>十二、未尽事宜</w:t>
      </w:r>
    </w:p>
    <w:p w14:paraId="1B63583F">
      <w:pPr>
        <w:snapToGrid w:val="0"/>
        <w:spacing w:line="420" w:lineRule="exact"/>
        <w:ind w:firstLine="480" w:firstLineChars="200"/>
        <w:rPr>
          <w:rFonts w:eastAsia="宋体"/>
        </w:rPr>
      </w:pPr>
      <w:r>
        <w:rPr>
          <w:rFonts w:hint="eastAsia" w:eastAsia="宋体" w:cs="宋体"/>
        </w:rPr>
        <w:t>按《中华人民共和国政府采购法》及《政府采购竞争性磋商采购方式管理暂行办法》与其他有关法律法规的规定执行。</w:t>
      </w:r>
    </w:p>
    <w:p w14:paraId="6EFFC936">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25" w:name="_Toc363573855"/>
    </w:p>
    <w:p w14:paraId="18745408">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第三章</w:t>
      </w:r>
      <w:r>
        <w:rPr>
          <w:rFonts w:eastAsia="宋体" w:cs="宋体"/>
          <w:b/>
          <w:bCs/>
          <w:w w:val="80"/>
          <w:sz w:val="36"/>
          <w:szCs w:val="36"/>
        </w:rPr>
        <w:t xml:space="preserve">  </w:t>
      </w:r>
      <w:r>
        <w:rPr>
          <w:rFonts w:hint="eastAsia" w:eastAsia="宋体" w:cs="宋体"/>
          <w:b/>
          <w:bCs/>
          <w:w w:val="80"/>
          <w:sz w:val="36"/>
          <w:szCs w:val="36"/>
        </w:rPr>
        <w:t>项目需求</w:t>
      </w:r>
      <w:bookmarkEnd w:id="25"/>
      <w:bookmarkStart w:id="26" w:name="_Toc13642116"/>
    </w:p>
    <w:p w14:paraId="47982478">
      <w:pPr>
        <w:spacing w:line="420" w:lineRule="exact"/>
        <w:ind w:firstLine="482" w:firstLineChars="200"/>
        <w:outlineLvl w:val="1"/>
        <w:rPr>
          <w:rFonts w:eastAsia="宋体"/>
          <w:b/>
          <w:bCs/>
        </w:rPr>
      </w:pPr>
      <w:r>
        <w:rPr>
          <w:rFonts w:hint="eastAsia" w:eastAsia="宋体" w:cs="宋体"/>
          <w:b/>
          <w:bCs/>
        </w:rPr>
        <w:t>一、技术响应说明</w:t>
      </w:r>
    </w:p>
    <w:p w14:paraId="32BBF366">
      <w:pPr>
        <w:spacing w:line="420" w:lineRule="exact"/>
        <w:ind w:firstLine="480" w:firstLineChars="200"/>
        <w:rPr>
          <w:rFonts w:eastAsia="宋体"/>
        </w:rPr>
      </w:pPr>
      <w:r>
        <w:rPr>
          <w:rFonts w:hint="eastAsia" w:eastAsia="宋体" w:cs="宋体"/>
        </w:rPr>
        <w:t>根据本项目采购需求，本次政府采购</w:t>
      </w:r>
      <w:r>
        <w:rPr>
          <w:rFonts w:hint="eastAsia" w:eastAsia="宋体" w:cs="宋体"/>
          <w:u w:val="single"/>
        </w:rPr>
        <w:t xml:space="preserve"> </w:t>
      </w:r>
      <w:r>
        <w:rPr>
          <w:rFonts w:eastAsia="宋体" w:cs="宋体"/>
          <w:u w:val="single"/>
        </w:rPr>
        <w:t xml:space="preserve"> </w:t>
      </w:r>
      <w:r>
        <w:rPr>
          <w:rFonts w:hint="eastAsia" w:eastAsia="宋体" w:cs="宋体"/>
          <w:b/>
          <w:bCs/>
          <w:u w:val="single"/>
        </w:rPr>
        <w:t xml:space="preserve">不涉及 </w:t>
      </w:r>
      <w:r>
        <w:rPr>
          <w:rFonts w:eastAsia="宋体" w:cs="宋体"/>
          <w:b/>
          <w:bCs/>
          <w:u w:val="single"/>
        </w:rPr>
        <w:t xml:space="preserve"> </w:t>
      </w:r>
      <w:r>
        <w:rPr>
          <w:rFonts w:hint="eastAsia" w:eastAsia="宋体" w:cs="宋体"/>
        </w:rPr>
        <w:t>优先采购节能产品和环境标志产品。磋商响应供应商不能简单照搬照抄项目需求说明中的技术要求，必须作实事求是的响应：</w:t>
      </w:r>
    </w:p>
    <w:p w14:paraId="6F7567CB">
      <w:pPr>
        <w:spacing w:line="42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14:paraId="061BCB7D">
      <w:pPr>
        <w:spacing w:line="420" w:lineRule="exact"/>
        <w:ind w:firstLine="480" w:firstLineChars="200"/>
        <w:rPr>
          <w:rFonts w:eastAsia="宋体"/>
        </w:rPr>
      </w:pPr>
      <w:r>
        <w:rPr>
          <w:rFonts w:eastAsia="宋体"/>
        </w:rPr>
        <w:t>2.</w:t>
      </w:r>
      <w:r>
        <w:rPr>
          <w:rFonts w:hint="eastAsia" w:eastAsia="宋体" w:cs="宋体"/>
        </w:rPr>
        <w:t>磋商响应供应商提供的服务与采购人提出的项目需求说明中的技术服务要求如有不同，则须提供逐一逐条响应的《技术条款响应正负偏离表》，并在其上明示偏离的部分。</w:t>
      </w:r>
    </w:p>
    <w:p w14:paraId="659F2F22">
      <w:pPr>
        <w:spacing w:line="420" w:lineRule="exact"/>
        <w:ind w:firstLine="482" w:firstLineChars="200"/>
        <w:outlineLvl w:val="1"/>
        <w:rPr>
          <w:rFonts w:eastAsia="宋体"/>
          <w:b/>
          <w:bCs/>
          <w:sz w:val="21"/>
          <w:szCs w:val="21"/>
        </w:rPr>
      </w:pPr>
      <w:r>
        <w:rPr>
          <w:rFonts w:hint="eastAsia" w:eastAsia="宋体" w:cs="宋体"/>
          <w:b/>
          <w:bCs/>
        </w:rPr>
        <w:t>二、项目背景</w:t>
      </w:r>
    </w:p>
    <w:p w14:paraId="1DE2CA98">
      <w:pPr>
        <w:spacing w:line="420" w:lineRule="exact"/>
        <w:ind w:firstLine="480" w:firstLineChars="200"/>
        <w:rPr>
          <w:rFonts w:eastAsia="宋体" w:cs="宋体"/>
        </w:rPr>
      </w:pPr>
      <w:r>
        <w:rPr>
          <w:rFonts w:hint="eastAsia" w:eastAsia="宋体" w:cs="宋体"/>
        </w:rPr>
        <w:t>为进一步提高南通市崇川区电子政务外网及相关应用系统能安全、高效、稳定的运行，根据《中华人民共和国网络安全法》和网络安全等级保护基本要求（GB/T22239），拟对崇川区电子政务外网、崇川区政务云平台和党群部门子网站、崇川区政务数据共享交换系统、崇川区智慧城市三维数字李生(数字地图)服务平台等系统进行等级测评，以明确信息系统现状，发现系统内部存在的安全隐患和不足，明确整改方向，降低系统被攻击的风险，从而全面提升南通市崇川区电子政务网络的安全防护水平。</w:t>
      </w:r>
    </w:p>
    <w:p w14:paraId="23F90C9C">
      <w:pPr>
        <w:spacing w:line="420" w:lineRule="exact"/>
        <w:ind w:firstLine="482" w:firstLineChars="200"/>
        <w:outlineLvl w:val="1"/>
        <w:rPr>
          <w:rFonts w:eastAsia="宋体"/>
        </w:rPr>
      </w:pPr>
      <w:r>
        <w:rPr>
          <w:rFonts w:hint="eastAsia" w:eastAsia="宋体"/>
          <w:b/>
          <w:bCs/>
        </w:rPr>
        <w:t>三、项目服务需求</w:t>
      </w:r>
    </w:p>
    <w:p w14:paraId="65D2AD82">
      <w:pPr>
        <w:spacing w:line="420" w:lineRule="exact"/>
        <w:ind w:firstLine="480" w:firstLineChars="200"/>
        <w:rPr>
          <w:rFonts w:eastAsia="宋体"/>
        </w:rPr>
      </w:pPr>
      <w:r>
        <w:rPr>
          <w:rFonts w:hint="eastAsia" w:eastAsia="宋体"/>
        </w:rPr>
        <w:t>1.完成“测评范围”内涉及的系统安全等级测评工作，测评后经用户方确认，出具符合网络安全等级保护测评要求的测评报告；</w:t>
      </w:r>
    </w:p>
    <w:p w14:paraId="5E57516E">
      <w:pPr>
        <w:spacing w:line="420" w:lineRule="exact"/>
        <w:ind w:firstLine="480" w:firstLineChars="200"/>
        <w:rPr>
          <w:rFonts w:eastAsia="宋体"/>
        </w:rPr>
      </w:pPr>
      <w:r>
        <w:rPr>
          <w:rFonts w:hint="eastAsia" w:eastAsia="宋体"/>
        </w:rPr>
        <w:t>2.对“测评范围”内涉及的系统不符合网络安全等级保护有关管理规范和技术标准的，提出可行性整改方案，提供相应的安全整改建议书。</w:t>
      </w:r>
    </w:p>
    <w:p w14:paraId="7854E086">
      <w:pPr>
        <w:spacing w:line="420" w:lineRule="exact"/>
        <w:ind w:firstLine="480" w:firstLineChars="200"/>
        <w:rPr>
          <w:rFonts w:eastAsia="宋体"/>
        </w:rPr>
      </w:pPr>
      <w:r>
        <w:rPr>
          <w:rFonts w:hint="eastAsia" w:eastAsia="宋体"/>
        </w:rPr>
        <w:t>3.完成“测评范围”内涉及的系统在南通市公安局网安支队备案工作。</w:t>
      </w:r>
    </w:p>
    <w:p w14:paraId="0620B4B8">
      <w:pPr>
        <w:spacing w:line="420" w:lineRule="exact"/>
        <w:ind w:firstLine="482" w:firstLineChars="200"/>
        <w:outlineLvl w:val="1"/>
        <w:rPr>
          <w:rFonts w:eastAsia="宋体"/>
          <w:b/>
          <w:bCs/>
        </w:rPr>
      </w:pPr>
      <w:r>
        <w:rPr>
          <w:rFonts w:hint="eastAsia" w:eastAsia="宋体" w:cs="宋体"/>
          <w:b/>
          <w:bCs/>
        </w:rPr>
        <w:t>四、服务范围</w:t>
      </w:r>
    </w:p>
    <w:p w14:paraId="56A68663">
      <w:pPr>
        <w:spacing w:line="420" w:lineRule="exact"/>
        <w:ind w:firstLine="480" w:firstLineChars="200"/>
        <w:rPr>
          <w:rFonts w:eastAsia="宋体" w:cs="宋体"/>
        </w:rPr>
      </w:pPr>
      <w:r>
        <w:rPr>
          <w:rFonts w:hint="eastAsia" w:eastAsia="宋体" w:cs="宋体"/>
        </w:rPr>
        <w:t>本次测评服务涉及4个三级系统和1个二级系统，具体系统名称如下：</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276"/>
        <w:gridCol w:w="1417"/>
        <w:gridCol w:w="3260"/>
      </w:tblGrid>
      <w:tr w14:paraId="3593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76789991">
            <w:pPr>
              <w:spacing w:line="420" w:lineRule="exact"/>
              <w:jc w:val="center"/>
              <w:rPr>
                <w:rFonts w:eastAsia="宋体"/>
                <w:b/>
                <w:bCs/>
              </w:rPr>
            </w:pPr>
            <w:bookmarkStart w:id="27" w:name="_Hlk176865758"/>
            <w:r>
              <w:rPr>
                <w:rFonts w:eastAsia="宋体"/>
                <w:b/>
                <w:bCs/>
              </w:rPr>
              <w:t>序号</w:t>
            </w:r>
          </w:p>
        </w:tc>
        <w:tc>
          <w:tcPr>
            <w:tcW w:w="2977" w:type="dxa"/>
            <w:vAlign w:val="center"/>
          </w:tcPr>
          <w:p w14:paraId="0BA85234">
            <w:pPr>
              <w:spacing w:line="420" w:lineRule="exact"/>
              <w:jc w:val="center"/>
              <w:rPr>
                <w:rFonts w:eastAsia="宋体"/>
                <w:b/>
                <w:bCs/>
              </w:rPr>
            </w:pPr>
            <w:r>
              <w:rPr>
                <w:rFonts w:eastAsia="宋体"/>
                <w:b/>
                <w:bCs/>
              </w:rPr>
              <w:t>系统名称</w:t>
            </w:r>
          </w:p>
        </w:tc>
        <w:tc>
          <w:tcPr>
            <w:tcW w:w="1276" w:type="dxa"/>
            <w:vAlign w:val="center"/>
          </w:tcPr>
          <w:p w14:paraId="5366588D">
            <w:pPr>
              <w:spacing w:line="420" w:lineRule="exact"/>
              <w:jc w:val="center"/>
              <w:rPr>
                <w:rFonts w:eastAsia="宋体"/>
                <w:b/>
                <w:bCs/>
              </w:rPr>
            </w:pPr>
            <w:r>
              <w:rPr>
                <w:rFonts w:eastAsia="宋体"/>
                <w:b/>
                <w:bCs/>
              </w:rPr>
              <w:t>系统数量</w:t>
            </w:r>
          </w:p>
        </w:tc>
        <w:tc>
          <w:tcPr>
            <w:tcW w:w="1417" w:type="dxa"/>
            <w:vAlign w:val="center"/>
          </w:tcPr>
          <w:p w14:paraId="185FF3E3">
            <w:pPr>
              <w:spacing w:line="420" w:lineRule="exact"/>
              <w:jc w:val="center"/>
              <w:rPr>
                <w:rFonts w:eastAsia="宋体"/>
                <w:b/>
                <w:bCs/>
              </w:rPr>
            </w:pPr>
            <w:r>
              <w:rPr>
                <w:rFonts w:eastAsia="宋体"/>
                <w:b/>
                <w:bCs/>
              </w:rPr>
              <w:t>备案情况</w:t>
            </w:r>
          </w:p>
        </w:tc>
        <w:tc>
          <w:tcPr>
            <w:tcW w:w="3260" w:type="dxa"/>
            <w:vAlign w:val="center"/>
          </w:tcPr>
          <w:p w14:paraId="341C1D10">
            <w:pPr>
              <w:spacing w:line="420" w:lineRule="exact"/>
              <w:jc w:val="center"/>
              <w:rPr>
                <w:rFonts w:eastAsia="宋体"/>
                <w:b/>
                <w:bCs/>
              </w:rPr>
            </w:pPr>
            <w:r>
              <w:rPr>
                <w:rFonts w:eastAsia="宋体"/>
                <w:b/>
                <w:bCs/>
              </w:rPr>
              <w:t>备注</w:t>
            </w:r>
          </w:p>
        </w:tc>
      </w:tr>
      <w:tr w14:paraId="68D5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0068ED26">
            <w:pPr>
              <w:spacing w:line="420" w:lineRule="exact"/>
              <w:jc w:val="center"/>
              <w:rPr>
                <w:rFonts w:eastAsia="宋体"/>
              </w:rPr>
            </w:pPr>
            <w:r>
              <w:rPr>
                <w:rFonts w:eastAsia="宋体"/>
              </w:rPr>
              <w:t>1</w:t>
            </w:r>
          </w:p>
        </w:tc>
        <w:tc>
          <w:tcPr>
            <w:tcW w:w="2977" w:type="dxa"/>
            <w:vAlign w:val="center"/>
          </w:tcPr>
          <w:p w14:paraId="545E6FD1">
            <w:pPr>
              <w:spacing w:line="420" w:lineRule="exact"/>
              <w:jc w:val="center"/>
              <w:rPr>
                <w:rFonts w:eastAsia="宋体"/>
              </w:rPr>
            </w:pPr>
            <w:r>
              <w:rPr>
                <w:rFonts w:eastAsia="宋体"/>
              </w:rPr>
              <w:t>崇川区电子政务外网</w:t>
            </w:r>
          </w:p>
        </w:tc>
        <w:tc>
          <w:tcPr>
            <w:tcW w:w="1276" w:type="dxa"/>
            <w:vAlign w:val="center"/>
          </w:tcPr>
          <w:p w14:paraId="45F49ACA">
            <w:pPr>
              <w:spacing w:line="420" w:lineRule="exact"/>
              <w:jc w:val="center"/>
              <w:rPr>
                <w:rFonts w:eastAsia="宋体"/>
              </w:rPr>
            </w:pPr>
            <w:r>
              <w:rPr>
                <w:rFonts w:eastAsia="宋体"/>
              </w:rPr>
              <w:t>1个</w:t>
            </w:r>
          </w:p>
        </w:tc>
        <w:tc>
          <w:tcPr>
            <w:tcW w:w="1417" w:type="dxa"/>
            <w:vAlign w:val="center"/>
          </w:tcPr>
          <w:p w14:paraId="53E314E4">
            <w:pPr>
              <w:spacing w:line="420" w:lineRule="exact"/>
              <w:jc w:val="center"/>
              <w:rPr>
                <w:rFonts w:eastAsia="宋体"/>
              </w:rPr>
            </w:pPr>
            <w:r>
              <w:rPr>
                <w:rFonts w:eastAsia="宋体"/>
              </w:rPr>
              <w:t>三级</w:t>
            </w:r>
          </w:p>
        </w:tc>
        <w:tc>
          <w:tcPr>
            <w:tcW w:w="3260" w:type="dxa"/>
            <w:vAlign w:val="center"/>
          </w:tcPr>
          <w:p w14:paraId="49A5630B">
            <w:pPr>
              <w:spacing w:line="420" w:lineRule="exact"/>
              <w:rPr>
                <w:rFonts w:eastAsia="宋体"/>
              </w:rPr>
            </w:pPr>
            <w:r>
              <w:rPr>
                <w:rFonts w:hint="eastAsia" w:eastAsia="宋体"/>
              </w:rPr>
              <w:t>含政务网区、互联网区网络</w:t>
            </w:r>
          </w:p>
        </w:tc>
      </w:tr>
      <w:tr w14:paraId="53F9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5EA773A6">
            <w:pPr>
              <w:spacing w:line="420" w:lineRule="exact"/>
              <w:jc w:val="center"/>
              <w:rPr>
                <w:rFonts w:eastAsia="宋体"/>
              </w:rPr>
            </w:pPr>
            <w:r>
              <w:rPr>
                <w:rFonts w:eastAsia="宋体"/>
              </w:rPr>
              <w:t>2</w:t>
            </w:r>
          </w:p>
        </w:tc>
        <w:tc>
          <w:tcPr>
            <w:tcW w:w="2977" w:type="dxa"/>
            <w:vAlign w:val="center"/>
          </w:tcPr>
          <w:p w14:paraId="590C8650">
            <w:pPr>
              <w:spacing w:line="420" w:lineRule="exact"/>
              <w:jc w:val="center"/>
              <w:rPr>
                <w:rFonts w:eastAsia="宋体"/>
              </w:rPr>
            </w:pPr>
            <w:r>
              <w:rPr>
                <w:rFonts w:eastAsia="宋体"/>
              </w:rPr>
              <w:t>崇川区政务云平台</w:t>
            </w:r>
          </w:p>
        </w:tc>
        <w:tc>
          <w:tcPr>
            <w:tcW w:w="1276" w:type="dxa"/>
            <w:vAlign w:val="center"/>
          </w:tcPr>
          <w:p w14:paraId="50899130">
            <w:pPr>
              <w:spacing w:line="420" w:lineRule="exact"/>
              <w:jc w:val="center"/>
              <w:rPr>
                <w:rFonts w:eastAsia="宋体"/>
              </w:rPr>
            </w:pPr>
            <w:r>
              <w:rPr>
                <w:rFonts w:eastAsia="宋体"/>
              </w:rPr>
              <w:t>1个</w:t>
            </w:r>
          </w:p>
        </w:tc>
        <w:tc>
          <w:tcPr>
            <w:tcW w:w="1417" w:type="dxa"/>
            <w:vAlign w:val="center"/>
          </w:tcPr>
          <w:p w14:paraId="4893CE61">
            <w:pPr>
              <w:spacing w:line="420" w:lineRule="exact"/>
              <w:jc w:val="center"/>
              <w:rPr>
                <w:rFonts w:eastAsia="宋体"/>
              </w:rPr>
            </w:pPr>
            <w:r>
              <w:rPr>
                <w:rFonts w:eastAsia="宋体"/>
              </w:rPr>
              <w:t>三级</w:t>
            </w:r>
          </w:p>
        </w:tc>
        <w:tc>
          <w:tcPr>
            <w:tcW w:w="3260" w:type="dxa"/>
            <w:vAlign w:val="center"/>
          </w:tcPr>
          <w:p w14:paraId="69614750">
            <w:pPr>
              <w:spacing w:line="420" w:lineRule="exact"/>
              <w:rPr>
                <w:rFonts w:eastAsia="宋体"/>
              </w:rPr>
            </w:pPr>
          </w:p>
        </w:tc>
      </w:tr>
      <w:tr w14:paraId="0AE1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003000A">
            <w:pPr>
              <w:spacing w:line="420" w:lineRule="exact"/>
              <w:jc w:val="center"/>
              <w:rPr>
                <w:rFonts w:eastAsia="宋体"/>
              </w:rPr>
            </w:pPr>
            <w:bookmarkStart w:id="28" w:name="_Hlk176860388"/>
            <w:bookmarkStart w:id="29" w:name="_Hlk78323973"/>
            <w:r>
              <w:rPr>
                <w:rFonts w:hint="eastAsia" w:eastAsia="宋体"/>
              </w:rPr>
              <w:t>3</w:t>
            </w:r>
          </w:p>
        </w:tc>
        <w:tc>
          <w:tcPr>
            <w:tcW w:w="2977" w:type="dxa"/>
            <w:vAlign w:val="center"/>
          </w:tcPr>
          <w:p w14:paraId="78B8E863">
            <w:pPr>
              <w:spacing w:line="420" w:lineRule="exact"/>
              <w:ind w:right="-103" w:rightChars="-43"/>
              <w:jc w:val="center"/>
              <w:rPr>
                <w:rFonts w:eastAsia="宋体"/>
              </w:rPr>
            </w:pPr>
            <w:r>
              <w:rPr>
                <w:rFonts w:hint="eastAsia" w:eastAsia="宋体"/>
              </w:rPr>
              <w:t>崇川区政务数据共享交换系统</w:t>
            </w:r>
          </w:p>
        </w:tc>
        <w:tc>
          <w:tcPr>
            <w:tcW w:w="1276" w:type="dxa"/>
            <w:vAlign w:val="center"/>
          </w:tcPr>
          <w:p w14:paraId="301C05F7">
            <w:pPr>
              <w:spacing w:line="420" w:lineRule="exact"/>
              <w:ind w:right="-103" w:rightChars="-43"/>
              <w:jc w:val="center"/>
              <w:rPr>
                <w:rFonts w:eastAsia="宋体"/>
              </w:rPr>
            </w:pPr>
            <w:r>
              <w:rPr>
                <w:rFonts w:eastAsia="宋体"/>
              </w:rPr>
              <w:t>1个</w:t>
            </w:r>
          </w:p>
        </w:tc>
        <w:tc>
          <w:tcPr>
            <w:tcW w:w="1417" w:type="dxa"/>
            <w:vAlign w:val="center"/>
          </w:tcPr>
          <w:p w14:paraId="4F6494A7">
            <w:pPr>
              <w:spacing w:line="420" w:lineRule="exact"/>
              <w:ind w:right="-103" w:rightChars="-43"/>
              <w:jc w:val="center"/>
              <w:rPr>
                <w:rFonts w:eastAsia="宋体"/>
              </w:rPr>
            </w:pPr>
            <w:r>
              <w:rPr>
                <w:rFonts w:hint="eastAsia" w:eastAsia="宋体"/>
              </w:rPr>
              <w:t>三级</w:t>
            </w:r>
          </w:p>
        </w:tc>
        <w:tc>
          <w:tcPr>
            <w:tcW w:w="3260" w:type="dxa"/>
            <w:vAlign w:val="center"/>
          </w:tcPr>
          <w:p w14:paraId="06B9B1DD">
            <w:pPr>
              <w:spacing w:line="420" w:lineRule="exact"/>
              <w:rPr>
                <w:rFonts w:eastAsia="宋体"/>
              </w:rPr>
            </w:pPr>
          </w:p>
        </w:tc>
      </w:tr>
      <w:tr w14:paraId="5DD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3894AF26">
            <w:pPr>
              <w:spacing w:line="420" w:lineRule="exact"/>
              <w:jc w:val="center"/>
              <w:rPr>
                <w:rFonts w:eastAsia="宋体"/>
              </w:rPr>
            </w:pPr>
            <w:r>
              <w:rPr>
                <w:rFonts w:hint="eastAsia" w:eastAsia="宋体"/>
              </w:rPr>
              <w:t>4</w:t>
            </w:r>
          </w:p>
        </w:tc>
        <w:tc>
          <w:tcPr>
            <w:tcW w:w="2977" w:type="dxa"/>
            <w:vAlign w:val="center"/>
          </w:tcPr>
          <w:p w14:paraId="704FB7C8">
            <w:pPr>
              <w:spacing w:line="420" w:lineRule="exact"/>
              <w:ind w:right="-103" w:rightChars="-43"/>
              <w:jc w:val="center"/>
              <w:rPr>
                <w:rFonts w:eastAsia="宋体"/>
              </w:rPr>
            </w:pPr>
            <w:r>
              <w:rPr>
                <w:rFonts w:hint="eastAsia" w:eastAsia="宋体"/>
              </w:rPr>
              <w:t>崇川区智慧城市三维数字李生(数字地图)服务平台</w:t>
            </w:r>
          </w:p>
        </w:tc>
        <w:tc>
          <w:tcPr>
            <w:tcW w:w="1276" w:type="dxa"/>
            <w:vAlign w:val="center"/>
          </w:tcPr>
          <w:p w14:paraId="1405BD5D">
            <w:pPr>
              <w:spacing w:line="420" w:lineRule="exact"/>
              <w:ind w:right="-103" w:rightChars="-43"/>
              <w:jc w:val="center"/>
              <w:rPr>
                <w:rFonts w:eastAsia="宋体"/>
              </w:rPr>
            </w:pPr>
            <w:r>
              <w:rPr>
                <w:rFonts w:eastAsia="宋体"/>
              </w:rPr>
              <w:t>1个</w:t>
            </w:r>
          </w:p>
        </w:tc>
        <w:tc>
          <w:tcPr>
            <w:tcW w:w="1417" w:type="dxa"/>
            <w:vAlign w:val="center"/>
          </w:tcPr>
          <w:p w14:paraId="726EC8B8">
            <w:pPr>
              <w:spacing w:line="420" w:lineRule="exact"/>
              <w:ind w:right="-103" w:rightChars="-43"/>
              <w:jc w:val="center"/>
              <w:rPr>
                <w:rFonts w:eastAsia="宋体"/>
              </w:rPr>
            </w:pPr>
            <w:r>
              <w:rPr>
                <w:rFonts w:hint="eastAsia" w:eastAsia="宋体"/>
              </w:rPr>
              <w:t>三级</w:t>
            </w:r>
          </w:p>
        </w:tc>
        <w:tc>
          <w:tcPr>
            <w:tcW w:w="3260" w:type="dxa"/>
            <w:vAlign w:val="center"/>
          </w:tcPr>
          <w:p w14:paraId="3AB50DC3">
            <w:pPr>
              <w:spacing w:line="420" w:lineRule="exact"/>
              <w:rPr>
                <w:rFonts w:eastAsia="宋体"/>
              </w:rPr>
            </w:pPr>
          </w:p>
        </w:tc>
      </w:tr>
      <w:bookmarkEnd w:id="27"/>
      <w:bookmarkEnd w:id="28"/>
    </w:tbl>
    <w:p w14:paraId="30B76C5B">
      <w:pPr>
        <w:spacing w:line="420" w:lineRule="exact"/>
        <w:ind w:firstLine="482" w:firstLineChars="200"/>
        <w:outlineLvl w:val="1"/>
        <w:rPr>
          <w:rFonts w:eastAsia="宋体"/>
        </w:rPr>
      </w:pPr>
      <w:bookmarkStart w:id="30" w:name="_Hlk84031777"/>
      <w:r>
        <w:rPr>
          <w:rFonts w:hint="eastAsia" w:eastAsia="宋体" w:cs="宋体"/>
          <w:b/>
          <w:bCs/>
        </w:rPr>
        <w:t>五、服务内容</w:t>
      </w:r>
    </w:p>
    <w:p w14:paraId="3661183B">
      <w:pPr>
        <w:spacing w:line="420" w:lineRule="exact"/>
        <w:ind w:firstLine="480" w:firstLineChars="200"/>
        <w:rPr>
          <w:rFonts w:eastAsia="宋体"/>
        </w:rPr>
      </w:pPr>
      <w:r>
        <w:rPr>
          <w:rFonts w:hint="eastAsia" w:eastAsia="宋体"/>
        </w:rPr>
        <w:t>1.网络安全等级保护测评内容：</w:t>
      </w:r>
    </w:p>
    <w:p w14:paraId="45EB5FD5">
      <w:pPr>
        <w:spacing w:line="420" w:lineRule="exact"/>
        <w:ind w:firstLine="480" w:firstLineChars="200"/>
        <w:rPr>
          <w:rFonts w:eastAsia="宋体"/>
        </w:rPr>
      </w:pPr>
      <w:r>
        <w:rPr>
          <w:rFonts w:hint="eastAsia" w:eastAsia="宋体"/>
        </w:rPr>
        <w:t>（1）安全技术测评：包括安全物理环境、安全区域边界、安全通信网络、安全计算环境和安全管理中心五个方面的安全测评；</w:t>
      </w:r>
    </w:p>
    <w:p w14:paraId="71C84465">
      <w:pPr>
        <w:spacing w:line="420" w:lineRule="exact"/>
        <w:ind w:firstLine="480" w:firstLineChars="200"/>
        <w:rPr>
          <w:rFonts w:eastAsia="宋体"/>
        </w:rPr>
      </w:pPr>
      <w:r>
        <w:rPr>
          <w:rFonts w:hint="eastAsia" w:eastAsia="宋体"/>
        </w:rPr>
        <w:t>（2）安全管理测评：安全管理机构、安全管理制度、安全管理人员、安全建设管理和安全运维管理五个方面的安全控制测评。</w:t>
      </w:r>
    </w:p>
    <w:p w14:paraId="2AF4C49D">
      <w:pPr>
        <w:spacing w:line="420" w:lineRule="exact"/>
        <w:ind w:firstLine="480" w:firstLineChars="200"/>
        <w:rPr>
          <w:rFonts w:eastAsia="宋体"/>
        </w:rPr>
      </w:pPr>
      <w:r>
        <w:rPr>
          <w:rFonts w:hint="eastAsia" w:eastAsia="宋体"/>
        </w:rPr>
        <w:t>2.提供整改咨询服务：</w:t>
      </w:r>
    </w:p>
    <w:p w14:paraId="05209E64">
      <w:pPr>
        <w:spacing w:line="420" w:lineRule="exact"/>
        <w:ind w:firstLine="480" w:firstLineChars="200"/>
        <w:rPr>
          <w:rFonts w:eastAsia="宋体"/>
        </w:rPr>
      </w:pPr>
      <w:r>
        <w:rPr>
          <w:rFonts w:hint="eastAsia" w:eastAsia="宋体"/>
        </w:rPr>
        <w:t>根据所测系统的最终测评报告，对系统现状提出安全整改建议并协助整改工作，以期达到整改目的。</w:t>
      </w:r>
    </w:p>
    <w:p w14:paraId="3309F8A2">
      <w:pPr>
        <w:spacing w:line="420" w:lineRule="exact"/>
        <w:ind w:firstLine="482" w:firstLineChars="200"/>
        <w:outlineLvl w:val="1"/>
        <w:rPr>
          <w:rFonts w:eastAsia="宋体"/>
          <w:b/>
          <w:bCs/>
        </w:rPr>
      </w:pPr>
      <w:r>
        <w:rPr>
          <w:rFonts w:hint="eastAsia" w:eastAsia="宋体" w:cs="宋体"/>
          <w:b/>
          <w:bCs/>
        </w:rPr>
        <w:t>六、服务要求</w:t>
      </w:r>
    </w:p>
    <w:p w14:paraId="20A85087">
      <w:pPr>
        <w:spacing w:line="420" w:lineRule="exact"/>
        <w:ind w:firstLine="482" w:firstLineChars="200"/>
        <w:rPr>
          <w:rFonts w:eastAsia="宋体"/>
          <w:b/>
          <w:bCs/>
        </w:rPr>
      </w:pPr>
      <w:r>
        <w:rPr>
          <w:rFonts w:hint="eastAsia" w:eastAsia="宋体"/>
          <w:b/>
          <w:bCs/>
        </w:rPr>
        <w:t>1.等级测评及服务需要遵循总体的符合性、标准性、规范性、可控性及整体性的原则。</w:t>
      </w:r>
    </w:p>
    <w:p w14:paraId="74261B83">
      <w:pPr>
        <w:spacing w:line="420" w:lineRule="exact"/>
        <w:ind w:firstLine="480" w:firstLineChars="200"/>
        <w:rPr>
          <w:rFonts w:eastAsia="宋体"/>
        </w:rPr>
      </w:pPr>
      <w:r>
        <w:rPr>
          <w:rFonts w:hint="eastAsia" w:eastAsia="宋体"/>
        </w:rPr>
        <w:t>（1）客观性和公正性原则：测评人员应当没有偏见，在最小主观判断情形下，按照评估双方相互认可的评估方案，基于明确定义的测评方式和解释，实施评估活动。</w:t>
      </w:r>
    </w:p>
    <w:p w14:paraId="74FA73F0">
      <w:pPr>
        <w:spacing w:line="420" w:lineRule="exact"/>
        <w:ind w:firstLine="480" w:firstLineChars="200"/>
        <w:rPr>
          <w:rFonts w:eastAsia="宋体"/>
        </w:rPr>
      </w:pPr>
      <w:r>
        <w:rPr>
          <w:rFonts w:hint="eastAsia" w:eastAsia="宋体"/>
        </w:rPr>
        <w:t>（2）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473EA810">
      <w:pPr>
        <w:spacing w:line="420" w:lineRule="exact"/>
        <w:ind w:firstLine="480" w:firstLineChars="200"/>
        <w:rPr>
          <w:rFonts w:eastAsia="宋体"/>
        </w:rPr>
      </w:pPr>
      <w:r>
        <w:rPr>
          <w:rFonts w:hint="eastAsia" w:eastAsia="宋体"/>
        </w:rPr>
        <w:t>（3）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49C23A9D">
      <w:pPr>
        <w:spacing w:line="420" w:lineRule="exact"/>
        <w:ind w:firstLine="480" w:firstLineChars="200"/>
        <w:rPr>
          <w:rFonts w:eastAsia="宋体"/>
        </w:rPr>
      </w:pPr>
      <w:r>
        <w:rPr>
          <w:rFonts w:hint="eastAsia" w:eastAsia="宋体"/>
        </w:rPr>
        <w:t>（4）扩展性原则：在评估过程结束后，信息安全测评过程要保持扩展性，从扩展的属性上进一步加强测评结束后采购方的安全管理有效性和可用性。</w:t>
      </w:r>
    </w:p>
    <w:p w14:paraId="3B4F79D8">
      <w:pPr>
        <w:spacing w:line="420" w:lineRule="exact"/>
        <w:ind w:firstLine="480" w:firstLineChars="200"/>
        <w:rPr>
          <w:rFonts w:eastAsia="宋体"/>
        </w:rPr>
      </w:pPr>
      <w:r>
        <w:rPr>
          <w:rFonts w:hint="eastAsia" w:eastAsia="宋体"/>
        </w:rPr>
        <w:t>（5）互动原则：在整个测评过程中，强调采购方的互动参与，每个阶段都能够及时根据采购方的要求和实际情况对测评的内容、方式做出相关调整，进而更好的进行风险评估工作。</w:t>
      </w:r>
    </w:p>
    <w:p w14:paraId="73022104">
      <w:pPr>
        <w:spacing w:line="420" w:lineRule="exact"/>
        <w:ind w:firstLine="480" w:firstLineChars="200"/>
        <w:rPr>
          <w:rFonts w:eastAsia="宋体"/>
        </w:rPr>
      </w:pPr>
      <w:r>
        <w:rPr>
          <w:rFonts w:hint="eastAsia" w:eastAsia="宋体"/>
        </w:rPr>
        <w:t>（6）最小影响原则：测评工作应该尽可能小地影响系统和网络的正常运行，不能对业务的正常运行产生明显的影响（包括系统性能明显下降、网络阻塞、服务中断等），如无法避免，则应做出说明。</w:t>
      </w:r>
    </w:p>
    <w:p w14:paraId="33B99695">
      <w:pPr>
        <w:spacing w:line="420" w:lineRule="exact"/>
        <w:ind w:firstLine="480" w:firstLineChars="200"/>
        <w:rPr>
          <w:rFonts w:eastAsia="宋体"/>
        </w:rPr>
      </w:pPr>
      <w:r>
        <w:rPr>
          <w:rFonts w:hint="eastAsia" w:eastAsia="宋体"/>
        </w:rPr>
        <w:t>（7）规范性原则：网络安全等级保护测评服务的实施，必须由供应商安排专业的测评服务人员依照规范的操作流程进行，对操作过程和结果要有相应的记录，并提供完整的服务报告。</w:t>
      </w:r>
    </w:p>
    <w:p w14:paraId="71D29CFB">
      <w:pPr>
        <w:spacing w:line="420" w:lineRule="exact"/>
        <w:ind w:firstLine="480" w:firstLineChars="200"/>
        <w:rPr>
          <w:rFonts w:eastAsia="宋体"/>
        </w:rPr>
      </w:pPr>
      <w:r>
        <w:rPr>
          <w:rFonts w:hint="eastAsia" w:eastAsia="宋体"/>
        </w:rPr>
        <w:t>（8）质量保障原则：在整个测评过程中，须特别重视项目质量管理。项目的实施将严格按照项目实施方案和流程进行，并由供应商安排的协调小组从中监督，控制项目的进度和质量。</w:t>
      </w:r>
    </w:p>
    <w:p w14:paraId="37DD34A2">
      <w:pPr>
        <w:spacing w:line="420" w:lineRule="exact"/>
        <w:ind w:firstLine="482" w:firstLineChars="200"/>
        <w:rPr>
          <w:rFonts w:eastAsia="宋体"/>
          <w:b/>
          <w:bCs/>
        </w:rPr>
      </w:pPr>
      <w:r>
        <w:rPr>
          <w:rFonts w:hint="eastAsia" w:eastAsia="宋体"/>
          <w:b/>
          <w:bCs/>
        </w:rPr>
        <w:t>2.在测评过程中，需严格遵循保密原则。</w:t>
      </w:r>
    </w:p>
    <w:p w14:paraId="3C38F09C">
      <w:pPr>
        <w:spacing w:line="420" w:lineRule="exact"/>
        <w:ind w:firstLine="480" w:firstLineChars="200"/>
        <w:rPr>
          <w:rFonts w:eastAsia="宋体"/>
        </w:rPr>
      </w:pPr>
      <w:r>
        <w:rPr>
          <w:rFonts w:hint="eastAsia" w:eastAsia="宋体"/>
        </w:rPr>
        <w:t>（1）采供双方在签订合同前，应当按照国家相关保密规定，签署《保密协议》。</w:t>
      </w:r>
    </w:p>
    <w:p w14:paraId="6F736EA1">
      <w:pPr>
        <w:spacing w:line="420" w:lineRule="exact"/>
        <w:ind w:firstLine="480" w:firstLineChars="200"/>
        <w:rPr>
          <w:rFonts w:eastAsia="宋体"/>
        </w:rPr>
      </w:pPr>
      <w:r>
        <w:rPr>
          <w:rFonts w:hint="eastAsia" w:eastAsia="宋体"/>
        </w:rPr>
        <w:t>（2）供应商在服务过程中，凡涉及采购人和政务网络任何用户可能的敏感信息或是保密信息，未经允许不得向其他任何第三方泄漏以及不得利用这些信息损害采购人和政务网络任何用户的利益。</w:t>
      </w:r>
    </w:p>
    <w:p w14:paraId="7F09C759">
      <w:pPr>
        <w:spacing w:line="420" w:lineRule="exact"/>
        <w:ind w:firstLine="480" w:firstLineChars="200"/>
        <w:rPr>
          <w:rFonts w:eastAsia="宋体"/>
        </w:rPr>
      </w:pPr>
      <w:r>
        <w:rPr>
          <w:rFonts w:hint="eastAsia" w:eastAsia="宋体"/>
        </w:rPr>
        <w:t>（3）违反《保密协议》相关内容规定的，采购人和政务网络任何用户有权追究其法律责任。</w:t>
      </w:r>
    </w:p>
    <w:p w14:paraId="46317090">
      <w:pPr>
        <w:spacing w:line="420" w:lineRule="exact"/>
        <w:ind w:firstLine="482" w:firstLineChars="200"/>
        <w:rPr>
          <w:rFonts w:eastAsia="宋体"/>
        </w:rPr>
      </w:pPr>
      <w:r>
        <w:rPr>
          <w:rFonts w:hint="eastAsia" w:eastAsia="宋体"/>
          <w:b/>
          <w:bCs/>
        </w:rPr>
        <w:t>3.</w:t>
      </w:r>
      <w:bookmarkStart w:id="31" w:name="_Hlk148323656"/>
      <w:r>
        <w:rPr>
          <w:rFonts w:hint="eastAsia" w:eastAsia="宋体"/>
          <w:b/>
          <w:bCs/>
        </w:rPr>
        <w:t>本次等保测评项目不得转包或者分包。</w:t>
      </w:r>
      <w:bookmarkEnd w:id="31"/>
    </w:p>
    <w:p w14:paraId="2333546F">
      <w:pPr>
        <w:spacing w:line="420" w:lineRule="exact"/>
        <w:ind w:firstLine="482" w:firstLineChars="200"/>
        <w:rPr>
          <w:rFonts w:eastAsia="宋体"/>
        </w:rPr>
      </w:pPr>
      <w:bookmarkStart w:id="32" w:name="_Hlk176865858"/>
      <w:r>
        <w:rPr>
          <w:rFonts w:hint="eastAsia" w:eastAsia="宋体" w:cs="宋体"/>
          <w:b/>
          <w:bCs/>
        </w:rPr>
        <w:t>4.服务</w:t>
      </w:r>
      <w:r>
        <w:rPr>
          <w:rFonts w:eastAsia="宋体" w:cs="宋体"/>
          <w:b/>
          <w:bCs/>
        </w:rPr>
        <w:t>人员要求</w:t>
      </w:r>
    </w:p>
    <w:p w14:paraId="033AFC45">
      <w:pPr>
        <w:spacing w:line="420" w:lineRule="exact"/>
        <w:ind w:firstLine="480" w:firstLineChars="200"/>
        <w:rPr>
          <w:rFonts w:eastAsia="宋体"/>
        </w:rPr>
      </w:pPr>
      <w:bookmarkStart w:id="33" w:name="_Hlk148323729"/>
      <w:r>
        <w:rPr>
          <w:rFonts w:hint="eastAsia" w:eastAsia="宋体"/>
        </w:rPr>
        <w:t>（1）所有参加测评师必须是供应商的正式员工</w:t>
      </w:r>
      <w:r>
        <w:rPr>
          <w:rFonts w:eastAsia="宋体"/>
        </w:rPr>
        <w:t>。</w:t>
      </w:r>
    </w:p>
    <w:p w14:paraId="6D92D8DE">
      <w:pPr>
        <w:spacing w:line="420" w:lineRule="exact"/>
        <w:ind w:firstLine="480" w:firstLineChars="200"/>
        <w:rPr>
          <w:rFonts w:eastAsia="宋体"/>
        </w:rPr>
      </w:pPr>
      <w:r>
        <w:rPr>
          <w:rFonts w:hint="eastAsia" w:eastAsia="宋体"/>
        </w:rPr>
        <w:t>（2）本次测评服务至少需要1名高级测评师、1名中级测评师、 2名初级测评师参与测评。</w:t>
      </w:r>
      <w:bookmarkEnd w:id="33"/>
    </w:p>
    <w:bookmarkEnd w:id="32"/>
    <w:p w14:paraId="3C4A4BD0">
      <w:pPr>
        <w:spacing w:line="420" w:lineRule="exact"/>
        <w:ind w:firstLine="482" w:firstLineChars="200"/>
        <w:outlineLvl w:val="1"/>
        <w:rPr>
          <w:rFonts w:eastAsia="宋体"/>
          <w:b/>
          <w:bCs/>
        </w:rPr>
      </w:pPr>
      <w:r>
        <w:rPr>
          <w:rFonts w:hint="eastAsia" w:eastAsia="宋体"/>
          <w:b/>
          <w:bCs/>
        </w:rPr>
        <w:t>七</w:t>
      </w:r>
      <w:r>
        <w:rPr>
          <w:rFonts w:eastAsia="宋体"/>
          <w:b/>
          <w:bCs/>
        </w:rPr>
        <w:t>、</w:t>
      </w:r>
      <w:r>
        <w:rPr>
          <w:rFonts w:hint="eastAsia" w:eastAsia="宋体"/>
          <w:b/>
          <w:bCs/>
        </w:rPr>
        <w:t>合同履行期限</w:t>
      </w:r>
    </w:p>
    <w:p w14:paraId="094B4C59">
      <w:pPr>
        <w:spacing w:line="420" w:lineRule="exact"/>
        <w:ind w:firstLine="480" w:firstLineChars="200"/>
        <w:rPr>
          <w:rFonts w:eastAsia="宋体" w:cs="宋体"/>
        </w:rPr>
      </w:pPr>
      <w:bookmarkStart w:id="34" w:name="_Hlk78323798"/>
      <w:r>
        <w:rPr>
          <w:rFonts w:hint="eastAsia" w:eastAsia="宋体" w:cs="宋体"/>
        </w:rPr>
        <w:t>采购合同签订生效之日起计，40天内完成测评和在南通市公安局网安支队备案的工作。</w:t>
      </w:r>
    </w:p>
    <w:bookmarkEnd w:id="34"/>
    <w:p w14:paraId="3AD8B598">
      <w:pPr>
        <w:spacing w:line="420" w:lineRule="exact"/>
        <w:ind w:firstLine="482" w:firstLineChars="200"/>
        <w:outlineLvl w:val="1"/>
        <w:rPr>
          <w:rFonts w:eastAsia="宋体"/>
        </w:rPr>
      </w:pPr>
      <w:r>
        <w:rPr>
          <w:rFonts w:hint="eastAsia" w:eastAsia="宋体" w:cs="宋体"/>
          <w:b/>
          <w:bCs/>
        </w:rPr>
        <w:t>八、服务标准</w:t>
      </w:r>
    </w:p>
    <w:p w14:paraId="33040C79">
      <w:pPr>
        <w:spacing w:line="420" w:lineRule="exact"/>
        <w:ind w:firstLine="480" w:firstLineChars="200"/>
        <w:rPr>
          <w:rFonts w:eastAsia="宋体"/>
        </w:rPr>
      </w:pPr>
      <w:r>
        <w:rPr>
          <w:rFonts w:hint="eastAsia" w:eastAsia="宋体"/>
        </w:rPr>
        <w:t>（一）网络安全等级保护定级及测评服务的依据标准：</w:t>
      </w:r>
    </w:p>
    <w:p w14:paraId="3D5F594C">
      <w:pPr>
        <w:spacing w:line="420" w:lineRule="exact"/>
        <w:ind w:firstLine="480" w:firstLineChars="200"/>
        <w:rPr>
          <w:rFonts w:eastAsia="宋体"/>
        </w:rPr>
      </w:pPr>
      <w:r>
        <w:rPr>
          <w:rFonts w:hint="eastAsia" w:eastAsia="宋体"/>
        </w:rPr>
        <w:t>1.《中华人民共和国网络安全法》；</w:t>
      </w:r>
    </w:p>
    <w:p w14:paraId="0DF17C33">
      <w:pPr>
        <w:spacing w:line="420" w:lineRule="exact"/>
        <w:ind w:firstLine="480" w:firstLineChars="200"/>
        <w:rPr>
          <w:rFonts w:eastAsia="宋体"/>
        </w:rPr>
      </w:pPr>
      <w:r>
        <w:rPr>
          <w:rFonts w:hint="eastAsia" w:eastAsia="宋体"/>
        </w:rPr>
        <w:t>2.《GB/T22239-2019信息安全技术 网络安全等级保护基本要求》；</w:t>
      </w:r>
    </w:p>
    <w:p w14:paraId="04365DDD">
      <w:pPr>
        <w:spacing w:line="420" w:lineRule="exact"/>
        <w:ind w:firstLine="480" w:firstLineChars="200"/>
        <w:rPr>
          <w:rFonts w:eastAsia="宋体"/>
        </w:rPr>
      </w:pPr>
      <w:r>
        <w:rPr>
          <w:rFonts w:hint="eastAsia" w:eastAsia="宋体"/>
        </w:rPr>
        <w:t>3.《GB/T28448-2019 信息安全技术 网络安全等级保护测评要求》；</w:t>
      </w:r>
    </w:p>
    <w:p w14:paraId="34BB96A4">
      <w:pPr>
        <w:spacing w:line="420" w:lineRule="exact"/>
        <w:ind w:firstLine="480" w:firstLineChars="200"/>
        <w:rPr>
          <w:rFonts w:eastAsia="宋体"/>
        </w:rPr>
      </w:pPr>
      <w:r>
        <w:rPr>
          <w:rFonts w:hint="eastAsia" w:eastAsia="宋体"/>
        </w:rPr>
        <w:t>4.《GB/T 28449-2018 信息安全技术网络安全等级保护测评过程指南》；</w:t>
      </w:r>
    </w:p>
    <w:p w14:paraId="6E1C74D4">
      <w:pPr>
        <w:spacing w:line="420" w:lineRule="exact"/>
        <w:ind w:firstLine="480" w:firstLineChars="200"/>
        <w:rPr>
          <w:rFonts w:eastAsia="宋体"/>
        </w:rPr>
      </w:pPr>
      <w:r>
        <w:rPr>
          <w:rFonts w:hint="eastAsia" w:eastAsia="宋体"/>
        </w:rPr>
        <w:t>5.《GB/T 25058-2019 信息安全技术 网络安全等级保护实施指南》。</w:t>
      </w:r>
    </w:p>
    <w:p w14:paraId="3A11D460">
      <w:pPr>
        <w:spacing w:line="420" w:lineRule="exact"/>
        <w:ind w:firstLine="480" w:firstLineChars="200"/>
        <w:rPr>
          <w:rFonts w:eastAsia="宋体"/>
        </w:rPr>
      </w:pPr>
      <w:r>
        <w:rPr>
          <w:rFonts w:hint="eastAsia" w:eastAsia="宋体" w:cs="宋体"/>
        </w:rPr>
        <w:t>（二）</w:t>
      </w:r>
      <w:r>
        <w:rPr>
          <w:rFonts w:eastAsia="宋体" w:cs="宋体"/>
        </w:rPr>
        <w:t>测评</w:t>
      </w:r>
      <w:r>
        <w:rPr>
          <w:rFonts w:hint="eastAsia" w:eastAsia="宋体" w:cs="宋体"/>
        </w:rPr>
        <w:t>服务成果</w:t>
      </w:r>
    </w:p>
    <w:p w14:paraId="45E903AA">
      <w:pPr>
        <w:spacing w:line="420" w:lineRule="exact"/>
        <w:ind w:firstLine="480" w:firstLineChars="200"/>
        <w:rPr>
          <w:rFonts w:eastAsia="宋体"/>
        </w:rPr>
      </w:pPr>
      <w:bookmarkStart w:id="35" w:name="_Hlk148323792"/>
      <w:r>
        <w:rPr>
          <w:rFonts w:hint="eastAsia" w:eastAsia="宋体"/>
        </w:rPr>
        <w:t>1.合同履行期限内完成等保测评并出具加盖等级保护专用章的测评报告。</w:t>
      </w:r>
    </w:p>
    <w:p w14:paraId="590D46C8">
      <w:pPr>
        <w:spacing w:line="420" w:lineRule="exact"/>
        <w:ind w:firstLine="480" w:firstLineChars="200"/>
        <w:rPr>
          <w:rFonts w:eastAsia="宋体"/>
        </w:rPr>
      </w:pPr>
      <w:r>
        <w:rPr>
          <w:rFonts w:hint="eastAsia" w:eastAsia="宋体"/>
        </w:rPr>
        <w:t>2.合同履行期限内提供在南通市公安局网安支队备案证明</w:t>
      </w:r>
      <w:bookmarkEnd w:id="35"/>
      <w:r>
        <w:rPr>
          <w:rFonts w:hint="eastAsia" w:eastAsia="宋体"/>
        </w:rPr>
        <w:t>。</w:t>
      </w:r>
    </w:p>
    <w:bookmarkEnd w:id="30"/>
    <w:p w14:paraId="036CEFE9">
      <w:pPr>
        <w:snapToGrid w:val="0"/>
        <w:spacing w:line="420" w:lineRule="exact"/>
        <w:ind w:firstLine="496" w:firstLineChars="206"/>
        <w:outlineLvl w:val="1"/>
        <w:rPr>
          <w:rFonts w:eastAsia="宋体"/>
          <w:b/>
          <w:bCs/>
        </w:rPr>
      </w:pPr>
      <w:r>
        <w:rPr>
          <w:rFonts w:hint="eastAsia" w:eastAsia="宋体" w:cs="宋体"/>
          <w:b/>
          <w:bCs/>
        </w:rPr>
        <w:t>九、履约保证金</w:t>
      </w:r>
    </w:p>
    <w:p w14:paraId="053C752C">
      <w:pPr>
        <w:snapToGrid w:val="0"/>
        <w:spacing w:line="420" w:lineRule="exact"/>
        <w:ind w:firstLine="480" w:firstLineChars="200"/>
        <w:rPr>
          <w:rFonts w:eastAsia="宋体"/>
          <w:b/>
          <w:bCs/>
          <w:lang w:val="zh-CN"/>
        </w:rPr>
      </w:pPr>
      <w:r>
        <w:rPr>
          <w:rFonts w:eastAsia="宋体"/>
          <w:lang w:val="zh-CN"/>
        </w:rPr>
        <w:t>1.</w:t>
      </w:r>
      <w:r>
        <w:rPr>
          <w:rFonts w:hint="eastAsia" w:eastAsia="宋体" w:cs="宋体"/>
          <w:lang w:val="zh-CN"/>
        </w:rPr>
        <w:t>本项目服务实施免收履约保证金。</w:t>
      </w:r>
    </w:p>
    <w:p w14:paraId="7B67BCF2">
      <w:pPr>
        <w:snapToGrid w:val="0"/>
        <w:spacing w:line="420" w:lineRule="exact"/>
        <w:ind w:firstLine="480" w:firstLineChars="200"/>
        <w:rPr>
          <w:rFonts w:eastAsia="宋体"/>
        </w:rPr>
      </w:pPr>
      <w:r>
        <w:rPr>
          <w:rFonts w:eastAsia="宋体"/>
          <w:lang w:val="zh-CN"/>
        </w:rPr>
        <w:t>2.</w:t>
      </w:r>
      <w:r>
        <w:rPr>
          <w:rFonts w:hint="eastAsia" w:eastAsia="宋体" w:cs="宋体"/>
          <w:lang w:val="zh-CN"/>
        </w:rPr>
        <w:t>由于供应商的原因，在签订合同后出现不按合同履行或不适当履行的情况，按合同违约处理；同时采购人亦有权终止合同，供应商须依法承担相应的责任。</w:t>
      </w:r>
    </w:p>
    <w:bookmarkEnd w:id="26"/>
    <w:bookmarkEnd w:id="29"/>
    <w:p w14:paraId="3A191BEF">
      <w:pPr>
        <w:snapToGrid w:val="0"/>
        <w:spacing w:line="420" w:lineRule="exact"/>
        <w:ind w:firstLine="496" w:firstLineChars="206"/>
        <w:outlineLvl w:val="1"/>
        <w:rPr>
          <w:rFonts w:eastAsia="宋体"/>
          <w:b/>
          <w:bCs/>
        </w:rPr>
      </w:pPr>
      <w:r>
        <w:rPr>
          <w:rFonts w:hint="eastAsia" w:eastAsia="宋体" w:cs="宋体"/>
          <w:b/>
          <w:bCs/>
        </w:rPr>
        <w:t>十、付款方式</w:t>
      </w:r>
    </w:p>
    <w:p w14:paraId="70517FA8">
      <w:pPr>
        <w:spacing w:line="420" w:lineRule="exact"/>
        <w:ind w:firstLine="487" w:firstLineChars="202"/>
        <w:rPr>
          <w:rFonts w:hint="eastAsia" w:ascii="宋体" w:hAnsi="宋体" w:eastAsia="宋体"/>
          <w:b/>
          <w:bCs/>
          <w:sz w:val="21"/>
          <w:szCs w:val="21"/>
        </w:rPr>
      </w:pPr>
      <w:r>
        <w:rPr>
          <w:rFonts w:hint="eastAsia" w:ascii="宋体" w:hAnsi="宋体" w:eastAsia="宋体"/>
          <w:b/>
          <w:bCs/>
        </w:rPr>
        <w:t>【特别提醒】付款方式不接受负偏离及任何意图改变付款方式的意图表达，否则作无效响应处理。</w:t>
      </w:r>
    </w:p>
    <w:p w14:paraId="2310B23A">
      <w:pPr>
        <w:spacing w:line="420" w:lineRule="exact"/>
        <w:ind w:firstLine="480" w:firstLineChars="200"/>
        <w:rPr>
          <w:rFonts w:eastAsia="宋体"/>
          <w:color w:val="FF0000"/>
        </w:rPr>
      </w:pPr>
      <w:r>
        <w:rPr>
          <w:rFonts w:eastAsia="宋体"/>
        </w:rPr>
        <w:t>1</w:t>
      </w:r>
      <w:r>
        <w:rPr>
          <w:rFonts w:hint="eastAsia" w:eastAsia="宋体"/>
        </w:rPr>
        <w:t>.合同签订生效后，</w:t>
      </w:r>
      <w:bookmarkStart w:id="36" w:name="_Hlk84812113"/>
      <w:r>
        <w:rPr>
          <w:rFonts w:hint="eastAsia" w:eastAsia="宋体"/>
        </w:rPr>
        <w:t>供应商服务履约完成提交测评服务成果，获得采购人认定后，</w:t>
      </w:r>
      <w:bookmarkStart w:id="37" w:name="_Hlk80119787"/>
      <w:r>
        <w:rPr>
          <w:rFonts w:hint="eastAsia" w:eastAsia="宋体"/>
        </w:rPr>
        <w:t>采购人凭供应商的正式发票，</w:t>
      </w:r>
      <w:bookmarkStart w:id="38" w:name="_Hlk84682010"/>
      <w:r>
        <w:rPr>
          <w:rFonts w:hint="eastAsia" w:eastAsia="宋体"/>
        </w:rPr>
        <w:t>在1</w:t>
      </w:r>
      <w:r>
        <w:rPr>
          <w:rFonts w:eastAsia="宋体"/>
        </w:rPr>
        <w:t>5</w:t>
      </w:r>
      <w:r>
        <w:rPr>
          <w:rFonts w:hint="eastAsia" w:eastAsia="宋体"/>
        </w:rPr>
        <w:t>日内</w:t>
      </w:r>
      <w:bookmarkEnd w:id="37"/>
      <w:r>
        <w:rPr>
          <w:rFonts w:hint="eastAsia" w:eastAsia="宋体"/>
        </w:rPr>
        <w:t>一次性支付合同价款的</w:t>
      </w:r>
      <w:r>
        <w:rPr>
          <w:rFonts w:eastAsia="宋体"/>
        </w:rPr>
        <w:t>100</w:t>
      </w:r>
      <w:r>
        <w:rPr>
          <w:rFonts w:hint="eastAsia" w:eastAsia="宋体"/>
        </w:rPr>
        <w:t>%；合同价款支付完毕</w:t>
      </w:r>
      <w:bookmarkEnd w:id="38"/>
      <w:r>
        <w:rPr>
          <w:rFonts w:hint="eastAsia" w:eastAsia="宋体"/>
        </w:rPr>
        <w:t>。</w:t>
      </w:r>
      <w:bookmarkEnd w:id="36"/>
    </w:p>
    <w:p w14:paraId="529218F6">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440" w:right="1797" w:bottom="1440" w:left="1797" w:header="851" w:footer="471" w:gutter="0"/>
          <w:cols w:space="425" w:num="1"/>
          <w:docGrid w:linePitch="312" w:charSpace="0"/>
        </w:sectPr>
      </w:pPr>
    </w:p>
    <w:p w14:paraId="0BF50DA9">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第四章</w:t>
      </w:r>
      <w:bookmarkStart w:id="39"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14:paraId="5319C7F6">
      <w:pPr>
        <w:snapToGrid w:val="0"/>
        <w:spacing w:line="420" w:lineRule="exact"/>
        <w:ind w:firstLine="482" w:firstLineChars="200"/>
        <w:outlineLvl w:val="1"/>
        <w:rPr>
          <w:rFonts w:eastAsia="宋体"/>
          <w:b/>
          <w:bCs/>
        </w:rPr>
      </w:pPr>
      <w:r>
        <w:rPr>
          <w:rFonts w:hint="eastAsia" w:eastAsia="宋体" w:cs="宋体"/>
          <w:b/>
          <w:bCs/>
        </w:rPr>
        <w:t>一、采购人委托采购代理机构组织磋商</w:t>
      </w:r>
    </w:p>
    <w:p w14:paraId="1F1911B8">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14:paraId="1FC98228">
      <w:pPr>
        <w:adjustRightInd w:val="0"/>
        <w:snapToGrid w:val="0"/>
        <w:spacing w:line="420" w:lineRule="exact"/>
        <w:ind w:firstLine="484" w:firstLineChars="202"/>
        <w:rPr>
          <w:rFonts w:eastAsia="宋体"/>
        </w:rPr>
      </w:pPr>
      <w:r>
        <w:rPr>
          <w:rFonts w:eastAsia="宋体"/>
        </w:rPr>
        <w:t>2.</w:t>
      </w:r>
      <w:r>
        <w:rPr>
          <w:rFonts w:hint="eastAsia" w:eastAsia="宋体" w:cs="宋体"/>
        </w:rPr>
        <w:t>采用竞争性磋商方式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14:paraId="109308DC">
      <w:pPr>
        <w:adjustRightInd w:val="0"/>
        <w:snapToGrid w:val="0"/>
        <w:spacing w:line="420" w:lineRule="exact"/>
        <w:ind w:firstLine="484" w:firstLineChars="202"/>
        <w:rPr>
          <w:rFonts w:eastAsia="宋体"/>
        </w:rPr>
      </w:pPr>
      <w:r>
        <w:rPr>
          <w:rFonts w:hint="eastAsia" w:eastAsia="宋体" w:cs="宋体"/>
        </w:rPr>
        <w:t>3</w:t>
      </w:r>
      <w:r>
        <w:rPr>
          <w:rFonts w:eastAsia="宋体" w:cs="宋体"/>
        </w:rPr>
        <w:t>.</w:t>
      </w:r>
      <w:r>
        <w:rPr>
          <w:rFonts w:hint="eastAsia" w:eastAsia="宋体" w:cs="宋体"/>
        </w:rPr>
        <w:t>磋商响应供应商的法定代表人或被委托受权人须持身份证准时参加磋商评审会。</w:t>
      </w:r>
    </w:p>
    <w:p w14:paraId="73C7889B">
      <w:pPr>
        <w:snapToGrid w:val="0"/>
        <w:spacing w:line="420" w:lineRule="exact"/>
        <w:ind w:firstLine="482" w:firstLineChars="200"/>
        <w:outlineLvl w:val="1"/>
        <w:rPr>
          <w:rFonts w:eastAsia="宋体"/>
        </w:rPr>
      </w:pPr>
      <w:r>
        <w:rPr>
          <w:rFonts w:hint="eastAsia" w:eastAsia="宋体" w:cs="宋体"/>
          <w:b/>
          <w:bCs/>
        </w:rPr>
        <w:t>二、开启</w:t>
      </w:r>
    </w:p>
    <w:p w14:paraId="48D09459">
      <w:pPr>
        <w:adjustRightInd w:val="0"/>
        <w:snapToGrid w:val="0"/>
        <w:spacing w:line="420" w:lineRule="exact"/>
        <w:ind w:firstLine="484" w:firstLineChars="202"/>
        <w:rPr>
          <w:rFonts w:eastAsia="宋体"/>
        </w:rPr>
      </w:pPr>
      <w:bookmarkStart w:id="40"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End w:id="40"/>
    </w:p>
    <w:p w14:paraId="04D805DC">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2025年11月7</w:t>
      </w:r>
      <w:r>
        <w:rPr>
          <w:rFonts w:hint="eastAsia" w:eastAsia="宋体" w:cs="宋体"/>
          <w:b/>
          <w:bCs/>
          <w:u w:val="thick" w:color="FF0000"/>
        </w:rPr>
        <w:t>日14时整</w:t>
      </w:r>
      <w:r>
        <w:rPr>
          <w:rFonts w:hint="eastAsia" w:eastAsia="宋体" w:cs="宋体"/>
        </w:rPr>
        <w:t>。开启地点：南通市江海大道北729号和丰大厦B座1楼政务中心1号开标室，如有变动另行通知；</w:t>
      </w:r>
    </w:p>
    <w:p w14:paraId="6E656F22">
      <w:pPr>
        <w:spacing w:line="420" w:lineRule="exact"/>
        <w:ind w:firstLine="480" w:firstLineChars="200"/>
        <w:rPr>
          <w:rFonts w:eastAsia="宋体"/>
        </w:rPr>
      </w:pPr>
      <w:r>
        <w:rPr>
          <w:rFonts w:eastAsia="宋体"/>
        </w:rPr>
        <w:t>3.</w:t>
      </w:r>
      <w:r>
        <w:rPr>
          <w:rFonts w:hint="eastAsia" w:eastAsia="宋体" w:cs="宋体"/>
        </w:rPr>
        <w:t>采购代理机构主持开启并记录，及时处理磋商响应供应商代表提出的询问或回避申请。</w:t>
      </w:r>
    </w:p>
    <w:p w14:paraId="44655D9E">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开启后磋商响应供应商不得撤回磋商响应文件，否则将被视作失信行为而被列入“政府采购严重违法失信行为记录名单”。</w:t>
      </w:r>
    </w:p>
    <w:p w14:paraId="7FC55062">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开启后，采购人委托磋商小组根据磋商文件载明的资格审查要求，对供应商的资格进行审查（含信用信息审查），合格的磋商响应供应商进入评审，参与项目的技术、价格响应磋商评审综合环节。</w:t>
      </w:r>
    </w:p>
    <w:p w14:paraId="4FA9C593">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项目开启后当即进行</w:t>
      </w:r>
      <w:r>
        <w:rPr>
          <w:rFonts w:hint="eastAsia" w:eastAsia="宋体" w:cs="宋体"/>
        </w:rPr>
        <w:t>。</w:t>
      </w:r>
    </w:p>
    <w:p w14:paraId="3F0D698D">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14:paraId="00971534">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）磋商响应供应商存在不良信用记录的，其磋商响应将被认定为无效。</w:t>
      </w:r>
    </w:p>
    <w:p w14:paraId="3F150A3D">
      <w:pPr>
        <w:spacing w:line="420" w:lineRule="exact"/>
        <w:ind w:firstLine="480" w:firstLineChars="200"/>
        <w:rPr>
          <w:rFonts w:eastAsia="宋体"/>
        </w:rPr>
      </w:pPr>
      <w:r>
        <w:rPr>
          <w:rFonts w:hint="eastAsia" w:eastAsia="宋体" w:cs="宋体"/>
        </w:rPr>
        <w:t>（2）不良信用记录指：磋商响应供应商在在</w:t>
      </w:r>
      <w:r>
        <w:rPr>
          <w:rFonts w:eastAsia="宋体" w:cs="宋体"/>
        </w:rPr>
        <w:t>“</w:t>
      </w:r>
      <w:r>
        <w:rPr>
          <w:rFonts w:hint="eastAsia" w:eastAsia="宋体" w:cs="宋体"/>
        </w:rPr>
        <w:t>信用中国</w:t>
      </w:r>
      <w:r>
        <w:rPr>
          <w:rFonts w:eastAsia="宋体" w:cs="宋体"/>
        </w:rPr>
        <w:t>”</w:t>
      </w:r>
      <w:r>
        <w:rPr>
          <w:rFonts w:hint="eastAsia" w:eastAsia="宋体" w:cs="宋体"/>
        </w:rPr>
        <w:t>网站（</w:t>
      </w:r>
      <w:r>
        <w:rPr>
          <w:rFonts w:eastAsia="宋体" w:cs="宋体"/>
        </w:rPr>
        <w:t>www.creditchina.gov.cn</w:t>
      </w:r>
      <w:r>
        <w:rPr>
          <w:rFonts w:hint="eastAsia" w:eastAsia="宋体" w:cs="宋体"/>
        </w:rPr>
        <w:t>）被列入失信被执行人、重大税收违法案件当事人名单，以及存在《中华人民共和国政府采购法实施条例》第十九条规定的行政处罚记录。</w:t>
      </w:r>
    </w:p>
    <w:p w14:paraId="3923F9FA">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）采购人或采购代理机构将在磋商响应截止后</w:t>
      </w:r>
      <w:r>
        <w:rPr>
          <w:rFonts w:eastAsia="宋体"/>
        </w:rPr>
        <w:t>1</w:t>
      </w:r>
      <w:r>
        <w:rPr>
          <w:rFonts w:hint="eastAsia" w:eastAsia="宋体" w:cs="宋体"/>
        </w:rPr>
        <w:t>小时的时期内查询磋商响应供应商的信用记录。</w:t>
      </w:r>
    </w:p>
    <w:p w14:paraId="3439BB78">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）查询及记录方式：采购人或采购代理机构经办人将查询涉及的如网页、相关记录文件等打印、签字并存档备查。磋商响应供应商不良信用记录以采购人或采购代理机构查证查询核实的结果为准。</w:t>
      </w:r>
    </w:p>
    <w:p w14:paraId="2ECD4270">
      <w:pPr>
        <w:spacing w:line="420" w:lineRule="exact"/>
        <w:ind w:firstLine="480" w:firstLineChars="200"/>
        <w:rPr>
          <w:rFonts w:eastAsia="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14:paraId="137A8454">
      <w:pPr>
        <w:adjustRightInd w:val="0"/>
        <w:snapToGrid w:val="0"/>
        <w:spacing w:line="420" w:lineRule="exact"/>
        <w:ind w:firstLine="487" w:firstLineChars="202"/>
        <w:outlineLvl w:val="1"/>
        <w:rPr>
          <w:rFonts w:eastAsia="宋体"/>
          <w:b/>
          <w:bCs/>
        </w:rPr>
      </w:pPr>
      <w:r>
        <w:rPr>
          <w:rFonts w:hint="eastAsia" w:eastAsia="宋体" w:cs="宋体"/>
          <w:b/>
          <w:bCs/>
        </w:rPr>
        <w:t>三、评审</w:t>
      </w:r>
    </w:p>
    <w:p w14:paraId="5E33427C">
      <w:pPr>
        <w:snapToGrid w:val="0"/>
        <w:spacing w:line="420" w:lineRule="exact"/>
        <w:ind w:firstLine="482" w:firstLineChars="200"/>
        <w:outlineLvl w:val="2"/>
        <w:rPr>
          <w:rFonts w:eastAsia="宋体"/>
          <w:b/>
          <w:bCs/>
        </w:rPr>
      </w:pPr>
      <w:r>
        <w:rPr>
          <w:rFonts w:hint="eastAsia" w:eastAsia="宋体" w:cs="宋体"/>
          <w:b/>
          <w:bCs/>
        </w:rPr>
        <w:t>（一）评审事项</w:t>
      </w:r>
    </w:p>
    <w:p w14:paraId="6F8A832F">
      <w:pPr>
        <w:snapToGrid w:val="0"/>
        <w:spacing w:line="420" w:lineRule="exact"/>
        <w:ind w:firstLine="482" w:firstLineChars="200"/>
        <w:rPr>
          <w:rFonts w:eastAsia="宋体"/>
          <w:b/>
          <w:bCs/>
        </w:rPr>
      </w:pPr>
      <w:r>
        <w:rPr>
          <w:rFonts w:eastAsia="宋体"/>
          <w:b/>
          <w:bCs/>
        </w:rPr>
        <w:t>1.</w:t>
      </w:r>
      <w:r>
        <w:rPr>
          <w:rFonts w:hint="eastAsia" w:eastAsia="宋体" w:cs="宋体"/>
          <w:b/>
          <w:bCs/>
        </w:rPr>
        <w:t>按照财政部令第102号《政府购买服务管理办法》，本项目采购内容为政府履职所需辅助性服务，是可以由社会力量承担的“信息技术服务”，且是按照“竞争性磋商”采购方式进行的政府购买服务类的采购项目。为此，按照财库〔2015〕124号《财政部关于政府采购竞争性磋商采购方式管理暂行办法有关问题的补充通知》要求，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2FD790BF">
      <w:pPr>
        <w:snapToGrid w:val="0"/>
        <w:spacing w:line="420" w:lineRule="exact"/>
        <w:ind w:firstLine="482" w:firstLineChars="200"/>
        <w:rPr>
          <w:rFonts w:eastAsia="宋体"/>
        </w:rPr>
      </w:pPr>
      <w:r>
        <w:rPr>
          <w:rFonts w:eastAsia="宋体"/>
          <w:b/>
          <w:bCs/>
        </w:rPr>
        <w:t>2.</w:t>
      </w:r>
      <w:r>
        <w:rPr>
          <w:rFonts w:hint="eastAsia" w:eastAsia="宋体" w:cs="宋体"/>
          <w:b/>
          <w:bCs/>
        </w:rPr>
        <w:t>评审时间：</w:t>
      </w:r>
      <w:r>
        <w:rPr>
          <w:rFonts w:hint="eastAsia" w:eastAsia="宋体" w:cs="宋体"/>
          <w:b/>
          <w:bCs/>
          <w:u w:val="thick" w:color="FF0000"/>
        </w:rPr>
        <w:t>资格审查结束后当即进行</w:t>
      </w:r>
      <w:r>
        <w:rPr>
          <w:rFonts w:hint="eastAsia" w:eastAsia="宋体" w:cs="宋体"/>
        </w:rPr>
        <w:t>；</w:t>
      </w:r>
    </w:p>
    <w:p w14:paraId="7BD8ADCC">
      <w:pPr>
        <w:adjustRightInd w:val="0"/>
        <w:snapToGrid w:val="0"/>
        <w:spacing w:line="420" w:lineRule="exact"/>
        <w:ind w:firstLine="487" w:firstLineChars="202"/>
        <w:rPr>
          <w:rFonts w:eastAsia="宋体"/>
          <w:b/>
          <w:bCs/>
        </w:rPr>
      </w:pPr>
      <w:bookmarkStart w:id="41" w:name="_Hlk45421153"/>
      <w:r>
        <w:rPr>
          <w:rFonts w:eastAsia="宋体"/>
          <w:b/>
          <w:bCs/>
        </w:rPr>
        <w:t>3.</w:t>
      </w:r>
      <w:r>
        <w:rPr>
          <w:rFonts w:hint="eastAsia" w:eastAsia="宋体" w:cs="宋体"/>
          <w:b/>
          <w:bCs/>
        </w:rPr>
        <w:t>采购代理机构负责组织评审工作，并履行下列职责：</w:t>
      </w:r>
    </w:p>
    <w:p w14:paraId="42907713">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3B34F96E">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7A51CF84">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14:paraId="2F930400">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14:paraId="360D3005">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32F7F640">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14:paraId="6DAEC532">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64D00819">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BD38784">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1"/>
    <w:p w14:paraId="1D02A407">
      <w:pPr>
        <w:adjustRightInd w:val="0"/>
        <w:snapToGrid w:val="0"/>
        <w:spacing w:line="420" w:lineRule="exact"/>
        <w:ind w:firstLine="487" w:firstLineChars="202"/>
        <w:rPr>
          <w:rFonts w:eastAsia="宋体"/>
          <w:b/>
          <w:bCs/>
        </w:rPr>
      </w:pPr>
      <w:r>
        <w:rPr>
          <w:rFonts w:eastAsia="宋体"/>
          <w:b/>
          <w:bCs/>
        </w:rPr>
        <w:t>4.</w:t>
      </w:r>
      <w:r>
        <w:rPr>
          <w:rFonts w:hint="eastAsia" w:eastAsia="宋体" w:cs="宋体"/>
          <w:b/>
          <w:bCs/>
        </w:rPr>
        <w:t>磋商小组负责具体的磋商评审事务，并独立履行以下职责：</w:t>
      </w:r>
    </w:p>
    <w:p w14:paraId="095B688D">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）审查合格磋商响应供应商的技术响应文件是否实质性响应竞争性磋商文件要求，并做出评价；</w:t>
      </w:r>
    </w:p>
    <w:p w14:paraId="12C6B20E">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）可以要求磋商响应供应商对磋商响应文件中的有关事项做出解释或澄清；</w:t>
      </w:r>
    </w:p>
    <w:p w14:paraId="6BA98BD7">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14:paraId="62669F41">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14:paraId="15F86D0A">
      <w:pPr>
        <w:adjustRightInd w:val="0"/>
        <w:snapToGrid w:val="0"/>
        <w:spacing w:line="420" w:lineRule="exact"/>
        <w:ind w:firstLine="487" w:firstLineChars="202"/>
        <w:rPr>
          <w:rFonts w:eastAsia="宋体"/>
          <w:b/>
          <w:bCs/>
        </w:rPr>
      </w:pPr>
      <w:r>
        <w:rPr>
          <w:rFonts w:eastAsia="宋体"/>
          <w:b/>
          <w:bCs/>
        </w:rPr>
        <w:t>5.</w:t>
      </w:r>
      <w:r>
        <w:rPr>
          <w:rFonts w:hint="eastAsia" w:eastAsia="宋体" w:cs="宋体"/>
          <w:b/>
          <w:bCs/>
        </w:rPr>
        <w:t>磋商小组成员应当履行下列义务：</w:t>
      </w:r>
    </w:p>
    <w:p w14:paraId="767BC5BD">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055DCAD7">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）磋商小组成员应当按照客观、公正、审慎的原则，根据磋商文件规定的评审程序、评审方法和评审标准进行独立评审并对评审意见承担个人责任。</w:t>
      </w:r>
    </w:p>
    <w:p w14:paraId="7A3B5239">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14:paraId="50CE56C8">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14:paraId="16E41D16">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14:paraId="483C9415">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5709C138">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14:paraId="22F67E8A">
      <w:pPr>
        <w:adjustRightInd w:val="0"/>
        <w:snapToGrid w:val="0"/>
        <w:spacing w:line="420" w:lineRule="exact"/>
        <w:ind w:firstLine="487" w:firstLineChars="202"/>
        <w:rPr>
          <w:rFonts w:eastAsia="宋体"/>
          <w:b/>
          <w:bCs/>
        </w:rPr>
      </w:pPr>
      <w:r>
        <w:rPr>
          <w:rFonts w:eastAsia="宋体"/>
          <w:b/>
          <w:bCs/>
        </w:rPr>
        <w:t>6.</w:t>
      </w:r>
      <w:r>
        <w:rPr>
          <w:rFonts w:hint="eastAsia" w:eastAsia="宋体" w:cs="宋体"/>
          <w:b/>
          <w:bCs/>
        </w:rPr>
        <w:t>竞争性磋商小组成员参与项目评审活动前应当禁止的情形：</w:t>
      </w:r>
    </w:p>
    <w:p w14:paraId="65614700">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14:paraId="5FEDC728">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14:paraId="3FFE228C">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14:paraId="1380269C">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14:paraId="3655E8AB">
      <w:pPr>
        <w:adjustRightInd w:val="0"/>
        <w:snapToGrid w:val="0"/>
        <w:spacing w:line="420" w:lineRule="exact"/>
        <w:ind w:firstLine="487" w:firstLineChars="202"/>
        <w:rPr>
          <w:rFonts w:eastAsia="宋体"/>
          <w:b/>
          <w:bCs/>
        </w:rPr>
      </w:pPr>
      <w:r>
        <w:rPr>
          <w:rFonts w:eastAsia="宋体"/>
          <w:b/>
          <w:bCs/>
        </w:rPr>
        <w:t>7.</w:t>
      </w:r>
      <w:r>
        <w:rPr>
          <w:rFonts w:hint="eastAsia" w:eastAsia="宋体" w:cs="宋体"/>
          <w:b/>
          <w:bCs/>
        </w:rPr>
        <w:t>竞争性磋商小组成员参与项目评审活动过程中应当禁止的情形：</w:t>
      </w:r>
    </w:p>
    <w:p w14:paraId="18CBB23A">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14:paraId="59812732">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14:paraId="4AC997FC">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14:paraId="32D86AD3">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14:paraId="3386F70C">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14:paraId="5BC04B65">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14:paraId="7B1938D4">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r>
        <w:rPr>
          <w:rFonts w:hint="eastAsia" w:eastAsia="宋体" w:cs="宋体"/>
          <w:b/>
          <w:bCs/>
        </w:rPr>
        <w:t>未要求报价明显偏低的供应商提供合理说明</w:t>
      </w:r>
      <w:r>
        <w:rPr>
          <w:rFonts w:hint="eastAsia" w:eastAsia="宋体" w:cs="宋体"/>
        </w:rPr>
        <w:t>；</w:t>
      </w:r>
    </w:p>
    <w:p w14:paraId="11A626BD">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）评审现场未对评分、供应商报价等重要数据履行核对义务；</w:t>
      </w:r>
    </w:p>
    <w:p w14:paraId="2E28CEBE">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）评审过程中发现供应商有行贿、提供虚假材料或者串通等违法行为，不及时向财政部门报告；</w:t>
      </w:r>
    </w:p>
    <w:p w14:paraId="6E901DB2">
      <w:pPr>
        <w:adjustRightInd w:val="0"/>
        <w:snapToGrid w:val="0"/>
        <w:spacing w:line="420" w:lineRule="exact"/>
        <w:ind w:firstLine="484" w:firstLineChars="202"/>
        <w:rPr>
          <w:rFonts w:eastAsia="宋体"/>
        </w:rPr>
      </w:pPr>
      <w:r>
        <w:rPr>
          <w:rFonts w:hint="eastAsia" w:eastAsia="宋体" w:cs="宋体"/>
        </w:rPr>
        <w:t>（</w:t>
      </w:r>
      <w:r>
        <w:rPr>
          <w:rFonts w:eastAsia="宋体"/>
        </w:rPr>
        <w:t>10</w:t>
      </w:r>
      <w:r>
        <w:rPr>
          <w:rFonts w:hint="eastAsia" w:eastAsia="宋体" w:cs="宋体"/>
        </w:rPr>
        <w:t>）评审过程中受到非法干预，未及时向财政、监察等部门举报。</w:t>
      </w:r>
    </w:p>
    <w:p w14:paraId="29D02B3A">
      <w:pPr>
        <w:adjustRightInd w:val="0"/>
        <w:snapToGrid w:val="0"/>
        <w:spacing w:line="420" w:lineRule="exact"/>
        <w:ind w:firstLine="487" w:firstLineChars="202"/>
        <w:rPr>
          <w:rFonts w:eastAsia="宋体"/>
          <w:b/>
          <w:bCs/>
        </w:rPr>
      </w:pPr>
      <w:r>
        <w:rPr>
          <w:rFonts w:eastAsia="宋体"/>
          <w:b/>
          <w:bCs/>
        </w:rPr>
        <w:t>8.</w:t>
      </w:r>
      <w:r>
        <w:rPr>
          <w:rFonts w:hint="eastAsia" w:eastAsia="宋体" w:cs="宋体"/>
          <w:b/>
          <w:bCs/>
        </w:rPr>
        <w:t>竞争性磋商小组成员参与项目评审活动结束后应当禁止的情形：</w:t>
      </w:r>
    </w:p>
    <w:p w14:paraId="321729C3">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14:paraId="3DA9E193">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14:paraId="393FA609">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14:paraId="59D174BE">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14:paraId="5378962E">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14:paraId="542657E6">
      <w:pPr>
        <w:adjustRightInd w:val="0"/>
        <w:snapToGrid w:val="0"/>
        <w:spacing w:line="420" w:lineRule="exact"/>
        <w:ind w:firstLine="484" w:firstLineChars="202"/>
        <w:rPr>
          <w:rFonts w:eastAsia="宋体"/>
        </w:rPr>
      </w:pPr>
      <w:r>
        <w:rPr>
          <w:rFonts w:eastAsia="宋体"/>
        </w:rPr>
        <w:t>9.</w:t>
      </w:r>
      <w:r>
        <w:rPr>
          <w:rFonts w:hint="eastAsia" w:eastAsia="宋体" w:cs="宋体"/>
        </w:rPr>
        <w:t>除采购人代表、磋商评审现场组织人员外，采购人的其他工作人员以及与磋商评审工作无关的人员不得进入评审现场。</w:t>
      </w:r>
    </w:p>
    <w:p w14:paraId="5E06EFB0">
      <w:pPr>
        <w:adjustRightInd w:val="0"/>
        <w:snapToGrid w:val="0"/>
        <w:spacing w:line="420" w:lineRule="exact"/>
        <w:ind w:firstLine="484" w:firstLineChars="202"/>
        <w:rPr>
          <w:rFonts w:eastAsia="宋体"/>
        </w:rPr>
      </w:pPr>
      <w:r>
        <w:rPr>
          <w:rFonts w:eastAsia="宋体"/>
        </w:rPr>
        <w:t>10.</w:t>
      </w:r>
      <w:r>
        <w:rPr>
          <w:rFonts w:hint="eastAsia" w:eastAsia="宋体" w:cs="宋体"/>
        </w:rPr>
        <w:t>有关人员对评审情况以及在评审过程中获悉的商业秘密负有保密责任。</w:t>
      </w:r>
    </w:p>
    <w:p w14:paraId="4B262AAC">
      <w:pPr>
        <w:adjustRightInd w:val="0"/>
        <w:snapToGrid w:val="0"/>
        <w:spacing w:line="420" w:lineRule="exact"/>
        <w:ind w:firstLine="484" w:firstLineChars="202"/>
        <w:rPr>
          <w:rFonts w:eastAsia="宋体"/>
        </w:rPr>
      </w:pPr>
      <w:r>
        <w:rPr>
          <w:rFonts w:eastAsia="宋体"/>
        </w:rPr>
        <w:t>11.</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14:paraId="123FEC5E">
      <w:pPr>
        <w:adjustRightInd w:val="0"/>
        <w:snapToGrid w:val="0"/>
        <w:spacing w:line="420" w:lineRule="exact"/>
        <w:ind w:firstLine="484" w:firstLineChars="202"/>
        <w:rPr>
          <w:rFonts w:eastAsia="宋体" w:cs="宋体"/>
        </w:rPr>
      </w:pPr>
      <w:r>
        <w:rPr>
          <w:rFonts w:eastAsia="宋体"/>
        </w:rPr>
        <w:t>12.</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14:paraId="395B8A7F">
      <w:pPr>
        <w:adjustRightInd w:val="0"/>
        <w:snapToGrid w:val="0"/>
        <w:spacing w:line="420" w:lineRule="exact"/>
        <w:ind w:firstLine="484" w:firstLineChars="202"/>
        <w:rPr>
          <w:rFonts w:eastAsia="宋体"/>
        </w:rPr>
      </w:pPr>
      <w:r>
        <w:rPr>
          <w:rFonts w:hint="eastAsia" w:eastAsia="宋体" w:cs="宋体"/>
        </w:rPr>
        <w:t>13</w:t>
      </w:r>
      <w:r>
        <w:rPr>
          <w:rFonts w:eastAsia="宋体" w:cs="宋体"/>
        </w:rPr>
        <w:t>.</w:t>
      </w:r>
      <w:r>
        <w:rPr>
          <w:rFonts w:hint="eastAsia" w:eastAsia="宋体" w:cs="宋体"/>
          <w:b/>
          <w:bCs/>
          <w:u w:val="thick" w:color="FF0000"/>
        </w:rPr>
        <w:t>采购人在竞争性磋商小组评审结束后，按照崇财发〔2020〕93号文件规定，向评审专家支付劳务报酬和异地评审差旅费。</w:t>
      </w:r>
    </w:p>
    <w:p w14:paraId="748633E8">
      <w:pPr>
        <w:snapToGrid w:val="0"/>
        <w:spacing w:line="420" w:lineRule="exact"/>
        <w:ind w:firstLine="482" w:firstLineChars="200"/>
        <w:outlineLvl w:val="2"/>
        <w:rPr>
          <w:rFonts w:eastAsia="宋体"/>
          <w:b/>
          <w:bCs/>
        </w:rPr>
      </w:pPr>
      <w:r>
        <w:rPr>
          <w:rFonts w:hint="eastAsia" w:eastAsia="宋体" w:cs="宋体"/>
          <w:b/>
          <w:bCs/>
        </w:rPr>
        <w:t>（二）竞争性磋商程序</w:t>
      </w:r>
    </w:p>
    <w:p w14:paraId="460A5F05">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16EC1EE8">
      <w:pPr>
        <w:snapToGrid w:val="0"/>
        <w:spacing w:line="420" w:lineRule="exact"/>
        <w:ind w:firstLine="484" w:firstLineChars="202"/>
        <w:rPr>
          <w:rFonts w:eastAsia="宋体"/>
        </w:rPr>
      </w:pPr>
      <w:r>
        <w:rPr>
          <w:rFonts w:eastAsia="宋体"/>
        </w:rPr>
        <w:t>2.</w:t>
      </w:r>
      <w:r>
        <w:rPr>
          <w:rFonts w:hint="eastAsia" w:eastAsia="宋体" w:cs="宋体"/>
        </w:rPr>
        <w:t>磋商小组将按照竞争性磋商文件的规定，只对资格审查合格的供应商的磋商响应文件进行评审和比较。</w:t>
      </w:r>
    </w:p>
    <w:p w14:paraId="7B6A66D2">
      <w:pPr>
        <w:snapToGrid w:val="0"/>
        <w:spacing w:line="420" w:lineRule="exact"/>
        <w:ind w:firstLine="484" w:firstLineChars="202"/>
        <w:rPr>
          <w:rFonts w:eastAsia="宋体"/>
        </w:rPr>
      </w:pPr>
      <w:r>
        <w:rPr>
          <w:rFonts w:eastAsia="宋体"/>
        </w:rPr>
        <w:t>3</w:t>
      </w:r>
      <w:r>
        <w:rPr>
          <w:rFonts w:hint="eastAsia" w:eastAsia="宋体"/>
        </w:rPr>
        <w:t>.磋商小组成员对</w:t>
      </w:r>
      <w:bookmarkStart w:id="42" w:name="_Hlk139159753"/>
      <w:r>
        <w:rPr>
          <w:rFonts w:hint="eastAsia" w:eastAsia="宋体"/>
        </w:rPr>
        <w:t>合格供应商的竞争性磋商响应文件</w:t>
      </w:r>
      <w:bookmarkEnd w:id="42"/>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14:paraId="3BF77D80">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14:paraId="0770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14:paraId="2096710B">
            <w:pPr>
              <w:spacing w:line="420" w:lineRule="exact"/>
              <w:jc w:val="center"/>
              <w:rPr>
                <w:rFonts w:eastAsia="宋体"/>
                <w:b/>
              </w:rPr>
            </w:pPr>
            <w:r>
              <w:rPr>
                <w:rFonts w:eastAsia="宋体"/>
                <w:b/>
              </w:rPr>
              <w:t>序号</w:t>
            </w:r>
          </w:p>
        </w:tc>
        <w:tc>
          <w:tcPr>
            <w:tcW w:w="8859" w:type="dxa"/>
          </w:tcPr>
          <w:p w14:paraId="467B68CB">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磋商响应</w:t>
            </w:r>
            <w:r>
              <w:rPr>
                <w:rFonts w:eastAsia="宋体"/>
                <w:b/>
              </w:rPr>
              <w:t>文件</w:t>
            </w:r>
            <w:r>
              <w:rPr>
                <w:rFonts w:hint="eastAsia" w:eastAsia="宋体"/>
                <w:b/>
              </w:rPr>
              <w:t>方有效</w:t>
            </w:r>
          </w:p>
        </w:tc>
      </w:tr>
      <w:tr w14:paraId="0267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14:paraId="732D297C">
            <w:pPr>
              <w:spacing w:line="420" w:lineRule="exact"/>
              <w:jc w:val="center"/>
              <w:rPr>
                <w:rFonts w:eastAsia="宋体"/>
                <w:bCs/>
              </w:rPr>
            </w:pPr>
            <w:r>
              <w:rPr>
                <w:rFonts w:eastAsia="宋体"/>
                <w:bCs/>
              </w:rPr>
              <w:t>1</w:t>
            </w:r>
          </w:p>
        </w:tc>
        <w:tc>
          <w:tcPr>
            <w:tcW w:w="8859" w:type="dxa"/>
            <w:vAlign w:val="center"/>
          </w:tcPr>
          <w:p w14:paraId="269D7A40">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6E61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vAlign w:val="center"/>
          </w:tcPr>
          <w:p w14:paraId="607DA8FE">
            <w:pPr>
              <w:spacing w:line="420" w:lineRule="exact"/>
              <w:jc w:val="center"/>
              <w:rPr>
                <w:rFonts w:eastAsia="宋体"/>
                <w:bCs/>
              </w:rPr>
            </w:pPr>
            <w:r>
              <w:rPr>
                <w:rFonts w:eastAsia="宋体"/>
                <w:bCs/>
              </w:rPr>
              <w:t>2</w:t>
            </w:r>
          </w:p>
        </w:tc>
        <w:tc>
          <w:tcPr>
            <w:tcW w:w="8859" w:type="dxa"/>
            <w:vAlign w:val="center"/>
          </w:tcPr>
          <w:p w14:paraId="4FC908BE">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14:paraId="6D33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5" w:type="dxa"/>
            <w:vAlign w:val="center"/>
          </w:tcPr>
          <w:p w14:paraId="248071EC">
            <w:pPr>
              <w:spacing w:line="420" w:lineRule="exact"/>
              <w:jc w:val="center"/>
              <w:rPr>
                <w:rFonts w:eastAsia="宋体"/>
                <w:bCs/>
              </w:rPr>
            </w:pPr>
            <w:r>
              <w:rPr>
                <w:rFonts w:eastAsia="宋体"/>
                <w:bCs/>
              </w:rPr>
              <w:t>3</w:t>
            </w:r>
          </w:p>
        </w:tc>
        <w:tc>
          <w:tcPr>
            <w:tcW w:w="8859" w:type="dxa"/>
            <w:vAlign w:val="center"/>
          </w:tcPr>
          <w:p w14:paraId="6E9F37FC">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2BD4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5" w:type="dxa"/>
            <w:vAlign w:val="center"/>
          </w:tcPr>
          <w:p w14:paraId="70F96DCF">
            <w:pPr>
              <w:spacing w:line="420" w:lineRule="exact"/>
              <w:jc w:val="center"/>
              <w:rPr>
                <w:rFonts w:eastAsia="宋体"/>
                <w:bCs/>
              </w:rPr>
            </w:pPr>
            <w:r>
              <w:rPr>
                <w:rFonts w:eastAsia="宋体"/>
                <w:bCs/>
              </w:rPr>
              <w:t>4</w:t>
            </w:r>
          </w:p>
        </w:tc>
        <w:tc>
          <w:tcPr>
            <w:tcW w:w="8859" w:type="dxa"/>
            <w:vAlign w:val="center"/>
          </w:tcPr>
          <w:p w14:paraId="2BF68839">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14:paraId="544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14:paraId="4E65B96C">
            <w:pPr>
              <w:spacing w:line="420" w:lineRule="exact"/>
              <w:jc w:val="center"/>
              <w:rPr>
                <w:rFonts w:eastAsia="宋体"/>
                <w:bCs/>
              </w:rPr>
            </w:pPr>
            <w:r>
              <w:rPr>
                <w:rFonts w:hint="eastAsia" w:eastAsia="宋体"/>
                <w:bCs/>
              </w:rPr>
              <w:t>备注</w:t>
            </w:r>
          </w:p>
        </w:tc>
        <w:tc>
          <w:tcPr>
            <w:tcW w:w="8859" w:type="dxa"/>
            <w:vAlign w:val="center"/>
          </w:tcPr>
          <w:p w14:paraId="2F87457E">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7381C3C5">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42C56BD6">
      <w:pPr>
        <w:snapToGrid w:val="0"/>
        <w:spacing w:line="420" w:lineRule="exact"/>
        <w:ind w:firstLine="484" w:firstLineChars="202"/>
        <w:rPr>
          <w:rFonts w:eastAsia="宋体"/>
        </w:rPr>
      </w:pPr>
      <w:r>
        <w:rPr>
          <w:rFonts w:hint="eastAsia" w:eastAsia="宋体"/>
        </w:rPr>
        <w:t>4.磋商小组对符合性审查合格的供应商的竞争性磋商响应文件的技术响应有效性、完整性和响应程度进行实质性响应评审。未实质性响应磋商文件要求的磋商响应文件按无效处理，磋商小组应当告知提交磋商响应文件的供应商。</w:t>
      </w:r>
    </w:p>
    <w:p w14:paraId="7BCAEABD">
      <w:pPr>
        <w:snapToGrid w:val="0"/>
        <w:spacing w:line="420" w:lineRule="exact"/>
        <w:ind w:firstLine="484" w:firstLineChars="202"/>
        <w:rPr>
          <w:rFonts w:eastAsia="宋体"/>
        </w:rPr>
      </w:pPr>
      <w:r>
        <w:rPr>
          <w:rFonts w:hint="eastAsia"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2E17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4BF5E272">
            <w:pPr>
              <w:spacing w:line="420" w:lineRule="exact"/>
              <w:jc w:val="center"/>
              <w:rPr>
                <w:rFonts w:eastAsia="宋体"/>
                <w:b/>
                <w:bCs/>
                <w:kern w:val="0"/>
              </w:rPr>
            </w:pPr>
            <w:r>
              <w:rPr>
                <w:rFonts w:hint="eastAsia" w:eastAsia="宋体"/>
                <w:b/>
                <w:bCs/>
                <w:kern w:val="0"/>
              </w:rPr>
              <w:t>序号</w:t>
            </w:r>
          </w:p>
        </w:tc>
        <w:tc>
          <w:tcPr>
            <w:tcW w:w="8788" w:type="dxa"/>
            <w:vAlign w:val="center"/>
          </w:tcPr>
          <w:p w14:paraId="32FCFA32">
            <w:pPr>
              <w:spacing w:line="420" w:lineRule="exact"/>
              <w:ind w:leftChars="-44" w:right="-106" w:rightChars="-44" w:hanging="106" w:hangingChars="44"/>
              <w:jc w:val="center"/>
              <w:rPr>
                <w:rFonts w:eastAsia="宋体" w:cs="宋体"/>
                <w:b/>
                <w:bCs/>
                <w:kern w:val="0"/>
              </w:rPr>
            </w:pPr>
            <w:r>
              <w:rPr>
                <w:rFonts w:hint="eastAsia" w:eastAsia="宋体" w:cs="宋体"/>
                <w:b/>
                <w:bCs/>
                <w:kern w:val="0"/>
              </w:rPr>
              <w:t>实质性响应评审内容</w:t>
            </w:r>
          </w:p>
        </w:tc>
      </w:tr>
      <w:tr w14:paraId="3BF8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14:paraId="458BA9E3">
            <w:pPr>
              <w:spacing w:line="420" w:lineRule="exact"/>
              <w:jc w:val="center"/>
              <w:rPr>
                <w:rFonts w:eastAsia="宋体"/>
                <w:kern w:val="0"/>
              </w:rPr>
            </w:pPr>
            <w:r>
              <w:rPr>
                <w:rFonts w:eastAsia="宋体"/>
                <w:kern w:val="0"/>
              </w:rPr>
              <w:t>1</w:t>
            </w:r>
          </w:p>
        </w:tc>
        <w:tc>
          <w:tcPr>
            <w:tcW w:w="8788" w:type="dxa"/>
            <w:vAlign w:val="center"/>
          </w:tcPr>
          <w:p w14:paraId="1A01391E">
            <w:pPr>
              <w:spacing w:line="420" w:lineRule="exact"/>
              <w:ind w:left="-104" w:leftChars="-44" w:right="-106" w:rightChars="-44" w:hanging="2"/>
              <w:jc w:val="left"/>
              <w:rPr>
                <w:rFonts w:eastAsia="宋体" w:cs="宋体"/>
                <w:kern w:val="0"/>
              </w:rPr>
            </w:pPr>
            <w:r>
              <w:rPr>
                <w:rFonts w:hint="eastAsia" w:eastAsia="宋体" w:cs="宋体"/>
                <w:kern w:val="0"/>
              </w:rPr>
              <w:t>技术响应文件中提供的服务范围、服务内容、服务要求、合同履行期限、服务标准、付款方式，均实质性响应磋商文件要求。</w:t>
            </w:r>
          </w:p>
        </w:tc>
      </w:tr>
    </w:tbl>
    <w:p w14:paraId="20F99EC0">
      <w:pPr>
        <w:snapToGrid w:val="0"/>
        <w:spacing w:line="420" w:lineRule="exact"/>
        <w:ind w:firstLine="487" w:firstLineChars="202"/>
        <w:rPr>
          <w:rFonts w:eastAsia="宋体"/>
          <w:b/>
          <w:bCs/>
        </w:rPr>
      </w:pPr>
      <w:bookmarkStart w:id="43" w:name="OLE_LINK4"/>
      <w:bookmarkStart w:id="44" w:name="_Hlk69388449"/>
      <w:r>
        <w:rPr>
          <w:rFonts w:hint="eastAsia" w:eastAsia="宋体"/>
          <w:b/>
          <w:bCs/>
        </w:rPr>
        <w:t>5.磋商小组根据磋商文件规定的程序、评定成交的标准等事项，结合供应商的首次报价，在实质性响应评审结束后，</w:t>
      </w:r>
      <w:r>
        <w:rPr>
          <w:rFonts w:hint="eastAsia" w:eastAsia="宋体" w:cs="宋体"/>
          <w:b/>
          <w:bCs/>
        </w:rPr>
        <w:t>与实质性响应磋商文件要求的供应商进行磋商，且磋商小组所有成员应当集中与“</w:t>
      </w:r>
      <w:r>
        <w:rPr>
          <w:rFonts w:hint="eastAsia" w:eastAsia="宋体" w:cs="宋体"/>
          <w:b/>
          <w:bCs/>
          <w:u w:val="thick" w:color="FF0000"/>
        </w:rPr>
        <w:t>单一供应商</w:t>
      </w:r>
      <w:r>
        <w:rPr>
          <w:rFonts w:hint="eastAsia" w:eastAsia="宋体" w:cs="宋体"/>
          <w:b/>
          <w:bCs/>
        </w:rPr>
        <w:t>”分别进行磋商，并给予所有参加磋商的供应商平等的磋商机会。</w:t>
      </w:r>
    </w:p>
    <w:p w14:paraId="234BFD33">
      <w:pPr>
        <w:snapToGrid w:val="0"/>
        <w:spacing w:line="420" w:lineRule="exact"/>
        <w:ind w:firstLine="487" w:firstLineChars="202"/>
        <w:rPr>
          <w:rFonts w:eastAsia="宋体"/>
          <w:b/>
          <w:bCs/>
        </w:rPr>
      </w:pPr>
      <w:r>
        <w:rPr>
          <w:rFonts w:hint="eastAsia" w:eastAsia="宋体" w:cs="宋体"/>
          <w:b/>
          <w:bCs/>
        </w:rPr>
        <w:t>6.</w:t>
      </w:r>
      <w:r>
        <w:rPr>
          <w:rFonts w:hint="eastAsia" w:eastAsia="宋体" w:cs="宋体"/>
          <w:b/>
          <w:bCs/>
          <w:u w:val="thick" w:color="FF0000"/>
        </w:rPr>
        <w:t>在磋商中，磋商的任何一方不得透露与磋商有关的其他响应磋商的供应商的技术资料、价格及其他信息</w:t>
      </w:r>
      <w:r>
        <w:rPr>
          <w:rFonts w:hint="eastAsia" w:eastAsia="宋体" w:cs="宋体"/>
          <w:b/>
          <w:bCs/>
        </w:rPr>
        <w:t>。</w:t>
      </w:r>
    </w:p>
    <w:p w14:paraId="353D5203">
      <w:pPr>
        <w:snapToGrid w:val="0"/>
        <w:spacing w:line="420" w:lineRule="exact"/>
        <w:ind w:firstLine="484" w:firstLineChars="202"/>
        <w:rPr>
          <w:rFonts w:eastAsia="宋体"/>
        </w:rPr>
      </w:pPr>
      <w:r>
        <w:rPr>
          <w:rFonts w:hint="eastAsia" w:eastAsia="宋体" w:cs="宋体"/>
        </w:rPr>
        <w:t>7.</w:t>
      </w:r>
      <w:bookmarkStart w:id="45" w:name="_Hlk186651405"/>
      <w:r>
        <w:rPr>
          <w:rFonts w:hint="eastAsia" w:eastAsia="宋体" w:cs="宋体"/>
        </w:rPr>
        <w:t>在磋商过程中，磋商小组可以根据磋商文件和磋商情况</w:t>
      </w:r>
      <w:bookmarkEnd w:id="45"/>
      <w:bookmarkStart w:id="46" w:name="_Hlk186651858"/>
      <w:r>
        <w:rPr>
          <w:rFonts w:hint="eastAsia" w:eastAsia="宋体" w:cs="宋体"/>
        </w:rPr>
        <w:t>实质性变动采购</w:t>
      </w:r>
      <w:bookmarkStart w:id="47" w:name="_Hlk186651438"/>
      <w:r>
        <w:rPr>
          <w:rFonts w:hint="eastAsia" w:eastAsia="宋体" w:cs="宋体"/>
        </w:rPr>
        <w:t>需求中的技术、服务要求以及合同草案条款</w:t>
      </w:r>
      <w:bookmarkEnd w:id="46"/>
      <w:bookmarkEnd w:id="47"/>
      <w:r>
        <w:rPr>
          <w:rFonts w:hint="eastAsia" w:eastAsia="宋体" w:cs="宋体"/>
        </w:rPr>
        <w:t>，但不得变动磋商文件中的其他内容。实质性变动的内容，须经采购人代表确认。</w:t>
      </w:r>
    </w:p>
    <w:p w14:paraId="0C8017AE">
      <w:pPr>
        <w:snapToGrid w:val="0"/>
        <w:spacing w:line="420" w:lineRule="exact"/>
        <w:ind w:firstLine="484" w:firstLineChars="202"/>
        <w:rPr>
          <w:rFonts w:eastAsia="宋体"/>
        </w:rPr>
      </w:pPr>
      <w:r>
        <w:rPr>
          <w:rFonts w:hint="eastAsia" w:eastAsia="宋体" w:cs="宋体"/>
        </w:rPr>
        <w:t>（1）对磋商文件做出的实质性变动是磋商文件的有效组成部分，磋商小组应当及时以书面形式同时通知所有参加磋商的供应商。</w:t>
      </w:r>
    </w:p>
    <w:p w14:paraId="291938D7">
      <w:pPr>
        <w:snapToGrid w:val="0"/>
        <w:spacing w:line="420" w:lineRule="exact"/>
        <w:ind w:firstLine="484" w:firstLineChars="202"/>
        <w:rPr>
          <w:rFonts w:eastAsia="宋体" w:cs="宋体"/>
        </w:rPr>
      </w:pPr>
      <w:r>
        <w:rPr>
          <w:rFonts w:hint="eastAsia" w:eastAsia="宋体" w:cs="宋体"/>
        </w:rPr>
        <w:t>（2）供应商应当按照磋商文件的变动情况和磋商小组的要求</w:t>
      </w:r>
      <w:bookmarkStart w:id="48" w:name="_Hlk186650971"/>
      <w:r>
        <w:rPr>
          <w:rFonts w:hint="eastAsia" w:eastAsia="宋体" w:cs="宋体"/>
        </w:rPr>
        <w:t>重新提交响应文件</w:t>
      </w:r>
      <w:bookmarkEnd w:id="48"/>
      <w:r>
        <w:rPr>
          <w:rFonts w:hint="eastAsia" w:eastAsia="宋体" w:cs="宋体"/>
        </w:rPr>
        <w:t>，并由其法定代表人或授权代表签字或者加盖公章。</w:t>
      </w:r>
    </w:p>
    <w:p w14:paraId="47A666A6">
      <w:pPr>
        <w:snapToGrid w:val="0"/>
        <w:spacing w:line="420" w:lineRule="exact"/>
        <w:ind w:firstLine="484" w:firstLineChars="202"/>
        <w:rPr>
          <w:rFonts w:eastAsia="宋体" w:cs="宋体"/>
        </w:rPr>
      </w:pPr>
      <w:r>
        <w:rPr>
          <w:rFonts w:hint="eastAsia" w:eastAsia="宋体" w:cs="宋体"/>
        </w:rPr>
        <w:t>（3）磋商小组对供应商重新提交的响应文件中的技术、服务方案进行实质性响应评审，未实质性响应的</w:t>
      </w:r>
      <w:bookmarkStart w:id="49" w:name="_Hlk186651939"/>
      <w:r>
        <w:rPr>
          <w:rFonts w:hint="eastAsia" w:eastAsia="宋体" w:cs="宋体"/>
        </w:rPr>
        <w:t>做无效响应处理</w:t>
      </w:r>
      <w:bookmarkEnd w:id="49"/>
      <w:r>
        <w:rPr>
          <w:rFonts w:hint="eastAsia" w:eastAsia="宋体" w:cs="宋体"/>
        </w:rPr>
        <w:t>。</w:t>
      </w:r>
    </w:p>
    <w:p w14:paraId="55BCC046">
      <w:pPr>
        <w:snapToGrid w:val="0"/>
        <w:spacing w:line="420" w:lineRule="exact"/>
        <w:ind w:firstLine="484" w:firstLineChars="202"/>
        <w:rPr>
          <w:rFonts w:eastAsia="宋体" w:cs="宋体"/>
        </w:rPr>
      </w:pPr>
      <w:r>
        <w:rPr>
          <w:rFonts w:hint="eastAsia" w:eastAsia="宋体" w:cs="宋体"/>
        </w:rPr>
        <w:t>（4）磋商小组根据磋商文件和磋商情况，针对采购需求中的技术、服务要求以及合同草案条款不予做出变动的，应当要求供应商提供无需重新提交技术、服务方案的书面响应。</w:t>
      </w:r>
    </w:p>
    <w:p w14:paraId="452932B1">
      <w:pPr>
        <w:snapToGrid w:val="0"/>
        <w:spacing w:line="420" w:lineRule="exact"/>
        <w:ind w:firstLine="484" w:firstLineChars="202"/>
        <w:rPr>
          <w:rFonts w:eastAsia="宋体" w:cs="宋体"/>
        </w:rPr>
      </w:pPr>
      <w:r>
        <w:rPr>
          <w:rFonts w:hint="eastAsia" w:eastAsia="宋体" w:cs="宋体"/>
        </w:rPr>
        <w:t>8.在磋商过程中的最后报价</w:t>
      </w:r>
    </w:p>
    <w:p w14:paraId="588A9467">
      <w:pPr>
        <w:snapToGrid w:val="0"/>
        <w:spacing w:line="420" w:lineRule="exact"/>
        <w:ind w:firstLine="484" w:firstLineChars="202"/>
        <w:rPr>
          <w:rFonts w:eastAsia="宋体" w:cs="宋体"/>
          <w:b/>
          <w:bCs/>
          <w:u w:val="thick" w:color="FF0000"/>
        </w:rPr>
      </w:pPr>
      <w:r>
        <w:rPr>
          <w:rFonts w:hint="eastAsia" w:eastAsia="宋体" w:cs="宋体"/>
        </w:rPr>
        <w:t>（1）本项目磋商文件能够详细列明采购标的技术、服务要求，磋商结束后，磋商小组应当要求所有实质性响应的供应商在规定时间内提交最后报价，提交最后报价的供应商不得少于</w:t>
      </w:r>
      <w:r>
        <w:rPr>
          <w:rFonts w:hint="eastAsia" w:eastAsia="宋体"/>
        </w:rPr>
        <w:t>3</w:t>
      </w:r>
      <w:r>
        <w:rPr>
          <w:rFonts w:hint="eastAsia" w:eastAsia="宋体" w:cs="宋体"/>
        </w:rPr>
        <w:t>家。</w:t>
      </w:r>
      <w:r>
        <w:rPr>
          <w:rFonts w:hint="eastAsia" w:eastAsia="宋体" w:cs="宋体"/>
          <w:b/>
          <w:bCs/>
          <w:u w:val="thick" w:color="FF0000"/>
        </w:rPr>
        <w:t>注：本章第三条（一）项第1点规定的情形除外。</w:t>
      </w:r>
    </w:p>
    <w:p w14:paraId="576C2708">
      <w:pPr>
        <w:snapToGrid w:val="0"/>
        <w:spacing w:line="420" w:lineRule="exact"/>
        <w:ind w:firstLine="484" w:firstLineChars="202"/>
        <w:rPr>
          <w:rFonts w:eastAsia="宋体" w:cs="宋体"/>
        </w:rPr>
      </w:pPr>
      <w:r>
        <w:rPr>
          <w:rFonts w:hint="eastAsia" w:eastAsia="宋体" w:cs="宋体"/>
        </w:rPr>
        <w:t>（2）供应商应当在规定的时间内提交磋商价格响应文件内的最后报价，最后报价是供应商响应文件的有效组成部分。</w:t>
      </w:r>
    </w:p>
    <w:p w14:paraId="6B224228">
      <w:pPr>
        <w:snapToGrid w:val="0"/>
        <w:spacing w:line="420" w:lineRule="exact"/>
        <w:ind w:firstLine="484" w:firstLineChars="202"/>
        <w:rPr>
          <w:rFonts w:eastAsia="宋体"/>
        </w:rPr>
      </w:pPr>
      <w:bookmarkStart w:id="50" w:name="_Hlk186919283"/>
      <w:r>
        <w:rPr>
          <w:rFonts w:hint="eastAsia" w:eastAsia="宋体"/>
        </w:rPr>
        <w:t>（3）除因磋商小组实质性变动采购需求中的技术、服务要求以及合同草案条款等，导致供应商成本增加的，供应商的最后报价不得高于第一次报价，否则做无效响应处理。</w:t>
      </w:r>
    </w:p>
    <w:bookmarkEnd w:id="50"/>
    <w:p w14:paraId="1C50FA16">
      <w:pPr>
        <w:snapToGrid w:val="0"/>
        <w:spacing w:line="420" w:lineRule="exact"/>
        <w:ind w:firstLine="484" w:firstLineChars="202"/>
        <w:rPr>
          <w:rFonts w:eastAsia="宋体"/>
        </w:rPr>
      </w:pPr>
      <w:r>
        <w:rPr>
          <w:rFonts w:hint="eastAsia" w:eastAsia="宋体" w:cs="宋体"/>
        </w:rPr>
        <w:t>（4）供应商在提交最后报价之前，可以根据磋商情况退出磋商。</w:t>
      </w:r>
    </w:p>
    <w:p w14:paraId="6996D3B7">
      <w:pPr>
        <w:snapToGrid w:val="0"/>
        <w:spacing w:line="420" w:lineRule="exact"/>
        <w:ind w:firstLine="487" w:firstLineChars="202"/>
        <w:rPr>
          <w:rFonts w:eastAsia="宋体" w:cs="宋体"/>
          <w:b/>
          <w:bCs/>
        </w:rPr>
      </w:pPr>
      <w:r>
        <w:rPr>
          <w:rFonts w:hint="eastAsia" w:eastAsia="宋体"/>
          <w:b/>
          <w:bCs/>
        </w:rPr>
        <w:t>9.</w:t>
      </w:r>
      <w:r>
        <w:rPr>
          <w:rFonts w:hint="eastAsia" w:eastAsia="宋体" w:cs="宋体"/>
          <w:b/>
          <w:bCs/>
        </w:rPr>
        <w:t>经磋商确定最终采购需求和提交最后报价的供应商后，由磋商小组采用综合评分法对提交最后报价的供应商的响应文件和最后报价进行综合评分。</w:t>
      </w:r>
    </w:p>
    <w:p w14:paraId="5A44F662">
      <w:pPr>
        <w:snapToGrid w:val="0"/>
        <w:spacing w:line="420" w:lineRule="exact"/>
        <w:ind w:firstLine="484" w:firstLineChars="202"/>
        <w:rPr>
          <w:rFonts w:eastAsia="宋体" w:cs="宋体"/>
        </w:rPr>
      </w:pPr>
      <w:r>
        <w:rPr>
          <w:rFonts w:hint="eastAsia" w:eastAsia="宋体" w:cs="宋体"/>
        </w:rPr>
        <w:t>（1）综合评分法，是指响应文件满足磋商文件全部实质性要求且按评审因素的量化指标评审得分最高的供应商为成交候选供应商的评审方法。</w:t>
      </w:r>
    </w:p>
    <w:p w14:paraId="22AD04D1">
      <w:pPr>
        <w:snapToGrid w:val="0"/>
        <w:spacing w:line="420" w:lineRule="exact"/>
        <w:ind w:firstLine="484" w:firstLineChars="202"/>
        <w:rPr>
          <w:rFonts w:eastAsia="宋体" w:cs="宋体"/>
        </w:rPr>
      </w:pPr>
      <w:r>
        <w:rPr>
          <w:rFonts w:hint="eastAsia" w:eastAsia="宋体" w:cs="宋体"/>
        </w:rPr>
        <w:t>（2）评审时，磋商小组各成员应当独立对每个有效响应的文件进行评价、打分，然后汇总每个供应商每项评分因素的得分。</w:t>
      </w:r>
    </w:p>
    <w:p w14:paraId="629E7906">
      <w:pPr>
        <w:snapToGrid w:val="0"/>
        <w:spacing w:line="420" w:lineRule="exact"/>
        <w:ind w:firstLine="487" w:firstLineChars="202"/>
        <w:rPr>
          <w:rFonts w:eastAsia="宋体" w:cs="宋体"/>
          <w:b/>
          <w:bCs/>
        </w:rPr>
      </w:pPr>
      <w:r>
        <w:rPr>
          <w:rFonts w:hint="eastAsia" w:eastAsia="宋体" w:cs="宋体"/>
          <w:b/>
          <w:bCs/>
        </w:rPr>
        <w:t>（3）参考《政务信息系统政府采购管理暂行办法》（财库〔2017〕210号）第九条第二款的规定，</w:t>
      </w:r>
      <w:r>
        <w:rPr>
          <w:rFonts w:hint="eastAsia" w:eastAsia="宋体" w:cs="宋体"/>
          <w:b/>
          <w:bCs/>
          <w:u w:val="thick" w:color="FF0000"/>
        </w:rPr>
        <w:t>本次项目综合评分中的技术响应评分比重设置为80</w:t>
      </w:r>
      <w:r>
        <w:rPr>
          <w:rFonts w:eastAsia="宋体" w:cs="宋体"/>
          <w:b/>
          <w:bCs/>
          <w:u w:val="thick" w:color="FF0000"/>
        </w:rPr>
        <w:t>%</w:t>
      </w:r>
      <w:r>
        <w:rPr>
          <w:rFonts w:hint="eastAsia" w:eastAsia="宋体" w:cs="宋体"/>
          <w:b/>
          <w:bCs/>
          <w:u w:val="thick" w:color="FF0000"/>
        </w:rPr>
        <w:t>（权重），价格响应评分比重为20</w:t>
      </w:r>
      <w:r>
        <w:rPr>
          <w:rFonts w:eastAsia="宋体" w:cs="宋体"/>
          <w:b/>
          <w:bCs/>
          <w:u w:val="thick" w:color="FF0000"/>
        </w:rPr>
        <w:t>%</w:t>
      </w:r>
      <w:r>
        <w:rPr>
          <w:rFonts w:hint="eastAsia" w:eastAsia="宋体" w:cs="宋体"/>
          <w:b/>
          <w:bCs/>
          <w:u w:val="thick" w:color="FF0000"/>
        </w:rPr>
        <w:t>（权重），评审总分值为</w:t>
      </w:r>
      <w:r>
        <w:rPr>
          <w:rFonts w:eastAsia="宋体" w:cs="宋体"/>
          <w:b/>
          <w:bCs/>
          <w:u w:val="thick" w:color="FF0000"/>
        </w:rPr>
        <w:t>100</w:t>
      </w:r>
      <w:r>
        <w:rPr>
          <w:rFonts w:hint="eastAsia" w:eastAsia="宋体" w:cs="宋体"/>
          <w:b/>
          <w:bCs/>
          <w:u w:val="thick" w:color="FF0000"/>
        </w:rPr>
        <w:t>分。</w:t>
      </w:r>
    </w:p>
    <w:p w14:paraId="7495D6BC">
      <w:pPr>
        <w:snapToGrid w:val="0"/>
        <w:spacing w:line="420" w:lineRule="exact"/>
        <w:ind w:firstLine="484" w:firstLineChars="202"/>
        <w:rPr>
          <w:rFonts w:eastAsia="宋体"/>
        </w:rPr>
      </w:pPr>
      <w:r>
        <w:rPr>
          <w:rFonts w:hint="eastAsia" w:eastAsia="宋体"/>
        </w:rPr>
        <w:t>（4）供应商的</w:t>
      </w:r>
      <w:r>
        <w:rPr>
          <w:rFonts w:hint="eastAsia" w:eastAsia="宋体" w:cs="宋体"/>
        </w:rPr>
        <w:t>技术响应得分按磋商小组各评委评分算术相加后的平均值计算取得（四舍五入保留两位小数）。</w:t>
      </w:r>
    </w:p>
    <w:p w14:paraId="335BD84B">
      <w:pPr>
        <w:snapToGrid w:val="0"/>
        <w:spacing w:line="420" w:lineRule="exact"/>
        <w:ind w:firstLine="484" w:firstLineChars="202"/>
        <w:rPr>
          <w:rFonts w:eastAsia="宋体"/>
        </w:rPr>
      </w:pPr>
      <w:r>
        <w:rPr>
          <w:rFonts w:hint="eastAsia" w:eastAsia="宋体"/>
        </w:rPr>
        <w:t>（5）</w:t>
      </w:r>
      <w:r>
        <w:rPr>
          <w:rFonts w:hint="eastAsia" w:eastAsia="宋体" w:cs="宋体"/>
        </w:rPr>
        <w:t>供应商的价格响应得分统一采用低价优先法经计算直接取得，与其技术响应得分相加为综合得分（四舍五入保留两位小数）。</w:t>
      </w:r>
    </w:p>
    <w:p w14:paraId="65858199">
      <w:pPr>
        <w:snapToGrid w:val="0"/>
        <w:spacing w:line="420" w:lineRule="exact"/>
        <w:ind w:firstLine="484" w:firstLineChars="202"/>
        <w:rPr>
          <w:rFonts w:eastAsia="宋体"/>
        </w:rPr>
      </w:pPr>
      <w:r>
        <w:rPr>
          <w:rFonts w:hint="eastAsia" w:eastAsia="宋体"/>
        </w:rPr>
        <w:t>10</w:t>
      </w:r>
      <w:r>
        <w:rPr>
          <w:rFonts w:eastAsia="宋体"/>
        </w:rPr>
        <w:t>.</w:t>
      </w:r>
      <w:r>
        <w:rPr>
          <w:rFonts w:hint="eastAsia" w:eastAsia="宋体"/>
        </w:rPr>
        <w:t>评审结果</w:t>
      </w:r>
    </w:p>
    <w:p w14:paraId="4DC9A7F1">
      <w:pPr>
        <w:snapToGrid w:val="0"/>
        <w:spacing w:line="420" w:lineRule="exact"/>
        <w:ind w:firstLine="484" w:firstLineChars="202"/>
        <w:rPr>
          <w:rFonts w:eastAsia="宋体"/>
          <w:b/>
          <w:bCs/>
          <w:u w:val="thick" w:color="FF0000"/>
        </w:rPr>
      </w:pPr>
      <w:r>
        <w:rPr>
          <w:rFonts w:hint="eastAsia" w:eastAsia="宋体"/>
        </w:rPr>
        <w:t>（1）</w:t>
      </w:r>
      <w:r>
        <w:rPr>
          <w:rFonts w:hint="eastAsia" w:eastAsia="宋体"/>
          <w:b/>
          <w:bCs/>
          <w:u w:val="thick" w:color="FF0000"/>
        </w:rPr>
        <w:t>评审结果按响应文件满足采购文件全部实质性要求，且按照评审因素的量化指标评审后的综合得分由高到低排序，磋商小组应当推荐排名第1至</w:t>
      </w:r>
      <w:r>
        <w:rPr>
          <w:rFonts w:eastAsia="宋体"/>
          <w:b/>
          <w:bCs/>
          <w:u w:val="thick" w:color="FF0000"/>
        </w:rPr>
        <w:t>3</w:t>
      </w:r>
      <w:r>
        <w:rPr>
          <w:rFonts w:hint="eastAsia" w:eastAsia="宋体"/>
          <w:b/>
          <w:bCs/>
          <w:u w:val="thick" w:color="FF0000"/>
        </w:rPr>
        <w:t>名的供应商为本项目成交候选供应商并编写出具《评审报告》。</w:t>
      </w:r>
    </w:p>
    <w:p w14:paraId="4C3CAED4">
      <w:pPr>
        <w:snapToGrid w:val="0"/>
        <w:spacing w:line="420" w:lineRule="exact"/>
        <w:ind w:firstLine="484" w:firstLineChars="202"/>
        <w:rPr>
          <w:rFonts w:eastAsia="宋体"/>
        </w:rPr>
      </w:pPr>
      <w:r>
        <w:rPr>
          <w:rFonts w:hint="eastAsia" w:eastAsia="宋体" w:cs="宋体"/>
        </w:rPr>
        <w:t>（2）</w:t>
      </w:r>
      <w:r>
        <w:rPr>
          <w:rFonts w:hint="eastAsia" w:eastAsia="宋体" w:cs="宋体"/>
          <w:u w:val="thick" w:color="FF0000"/>
        </w:rPr>
        <w:t>推荐成交候选供应商的特殊情况处理</w:t>
      </w:r>
      <w:r>
        <w:rPr>
          <w:rFonts w:hint="eastAsia" w:eastAsia="宋体" w:cs="宋体"/>
        </w:rPr>
        <w:t>：评审得分相同的，按照最后报价由低到高的顺序推荐。评审得分且最后报价相同的，按照技术指标优劣顺序推荐。</w:t>
      </w:r>
    </w:p>
    <w:p w14:paraId="4F0BD288">
      <w:pPr>
        <w:snapToGrid w:val="0"/>
        <w:spacing w:line="420" w:lineRule="exact"/>
        <w:ind w:firstLine="487" w:firstLineChars="202"/>
        <w:rPr>
          <w:rFonts w:eastAsia="宋体"/>
          <w:b/>
          <w:bCs/>
        </w:rPr>
      </w:pPr>
      <w:r>
        <w:rPr>
          <w:rFonts w:hint="eastAsia" w:eastAsia="宋体"/>
          <w:b/>
          <w:bCs/>
          <w:u w:val="thick" w:color="FF0000"/>
        </w:rPr>
        <w:t>（3）采购人以本条款授权竞争性磋商小组，确定排名第1的成交候选供应商为本项目需求服务的成交人。</w:t>
      </w:r>
    </w:p>
    <w:p w14:paraId="13988B3E">
      <w:pPr>
        <w:snapToGrid w:val="0"/>
        <w:spacing w:line="420" w:lineRule="exact"/>
        <w:ind w:firstLine="566" w:firstLineChars="236"/>
        <w:rPr>
          <w:rFonts w:eastAsia="宋体"/>
        </w:rPr>
      </w:pPr>
      <w:r>
        <w:rPr>
          <w:rFonts w:hint="eastAsia" w:eastAsia="宋体"/>
        </w:rPr>
        <w:t>（4）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p>
    <w:bookmarkEnd w:id="43"/>
    <w:p w14:paraId="0DD4B48D">
      <w:pPr>
        <w:snapToGrid w:val="0"/>
        <w:spacing w:line="420" w:lineRule="exact"/>
        <w:ind w:firstLine="482" w:firstLineChars="200"/>
        <w:outlineLvl w:val="2"/>
        <w:rPr>
          <w:rFonts w:eastAsia="宋体"/>
        </w:rPr>
      </w:pPr>
      <w:r>
        <w:rPr>
          <w:rFonts w:hint="eastAsia" w:eastAsia="宋体" w:cs="宋体"/>
          <w:b/>
          <w:bCs/>
        </w:rPr>
        <w:t>（三）</w:t>
      </w:r>
      <w:r>
        <w:rPr>
          <w:rFonts w:hint="eastAsia" w:eastAsia="宋体" w:cs="宋体"/>
          <w:b/>
          <w:bCs/>
          <w:u w:val="thick" w:color="FF0000"/>
        </w:rPr>
        <w:t>政府采购政策</w:t>
      </w:r>
    </w:p>
    <w:bookmarkEnd w:id="44"/>
    <w:p w14:paraId="7377E42E">
      <w:pPr>
        <w:spacing w:line="420" w:lineRule="exact"/>
        <w:ind w:firstLine="482"/>
        <w:rPr>
          <w:rFonts w:eastAsia="宋体"/>
          <w:b/>
          <w:bCs/>
          <w:kern w:val="0"/>
          <w:u w:val="thick" w:color="FF0000"/>
        </w:rPr>
      </w:pPr>
      <w:bookmarkStart w:id="51" w:name="_Hlk168259327"/>
      <w:bookmarkStart w:id="52" w:name="_Hlk69391943"/>
      <w:r>
        <w:rPr>
          <w:rFonts w:hint="eastAsia" w:eastAsia="宋体" w:cs="宋体"/>
          <w:b/>
          <w:bCs/>
          <w:kern w:val="0"/>
          <w:u w:val="thick" w:color="FF0000"/>
        </w:rPr>
        <w:t>1.</w:t>
      </w:r>
      <w:bookmarkStart w:id="53" w:name="_Hlk176868435"/>
      <w:r>
        <w:rPr>
          <w:rFonts w:hint="eastAsia" w:eastAsia="宋体" w:cs="宋体"/>
          <w:b/>
          <w:bCs/>
          <w:kern w:val="0"/>
          <w:u w:val="thick" w:color="FF0000"/>
        </w:rPr>
        <w:t>本项目属专门面向中小企业的采购，评审时不再对供应商的竞争报价给予落实政府采购政策的价格扣除</w:t>
      </w:r>
      <w:bookmarkEnd w:id="51"/>
      <w:bookmarkEnd w:id="53"/>
      <w:r>
        <w:rPr>
          <w:rFonts w:hint="eastAsia" w:eastAsia="宋体"/>
          <w:b/>
          <w:bCs/>
          <w:kern w:val="0"/>
          <w:u w:val="thick" w:color="FF0000"/>
        </w:rPr>
        <w:t>。</w:t>
      </w:r>
    </w:p>
    <w:p w14:paraId="4253FC6F">
      <w:pPr>
        <w:spacing w:line="420" w:lineRule="exact"/>
        <w:ind w:firstLine="482"/>
        <w:rPr>
          <w:rFonts w:eastAsia="宋体"/>
          <w:b/>
          <w:bCs/>
          <w:kern w:val="0"/>
          <w:u w:val="thick" w:color="FF0000"/>
        </w:rPr>
      </w:pPr>
      <w:r>
        <w:rPr>
          <w:rFonts w:hint="eastAsia" w:eastAsia="宋体"/>
          <w:b/>
          <w:bCs/>
          <w:kern w:val="0"/>
          <w:u w:val="thick" w:color="FF0000"/>
        </w:rPr>
        <w:t>2.供应商应当在“资格审查文件”内提供《中小企业声明函》[格式见第八章第四条（一）项第2点（7）款；或根据《关于促进残疾人就业政府采购政策的通知》（财库〔2017〕141号），符合条件的残疾人福利性单位在参加本次政府采购活动时，视同小型、微型企业，供应商如为残疾人福利性单位的，应当在“资格审查文件”内提供《残疾人福利性单位声明函》[格式见第八章第四条（一）项第2点（8）款。]。</w:t>
      </w:r>
    </w:p>
    <w:p w14:paraId="6B81CB12">
      <w:pPr>
        <w:spacing w:line="420" w:lineRule="exact"/>
        <w:ind w:firstLine="484" w:firstLineChars="202"/>
        <w:rPr>
          <w:rFonts w:eastAsia="宋体" w:cs="宋体"/>
        </w:rPr>
      </w:pPr>
      <w:r>
        <w:rPr>
          <w:rFonts w:hint="eastAsia" w:eastAsia="宋体" w:cs="宋体"/>
        </w:rPr>
        <w:t>3.</w:t>
      </w:r>
      <w:r>
        <w:rPr>
          <w:rFonts w:hint="eastAsia" w:eastAsia="宋体" w:cs="宋体"/>
          <w:b/>
          <w:bCs/>
        </w:rPr>
        <w:t>本次采购项目磋商响应供应商应当符合：工信部联企业〔2011〕300号《关于印发中小企业划型标准规定的通知》中 “</w:t>
      </w:r>
      <w:r>
        <w:rPr>
          <w:rFonts w:hint="eastAsia" w:eastAsia="宋体" w:cs="宋体"/>
          <w:b/>
          <w:bCs/>
          <w:u w:val="thick" w:color="FF0000"/>
        </w:rPr>
        <w:t>软件和信息技术服务业</w:t>
      </w:r>
      <w:r>
        <w:rPr>
          <w:rFonts w:hint="eastAsia" w:eastAsia="宋体" w:cs="宋体"/>
          <w:b/>
          <w:bCs/>
        </w:rPr>
        <w:t>” 的中小企业划型标准规定。</w:t>
      </w:r>
    </w:p>
    <w:p w14:paraId="46C9CC82">
      <w:pPr>
        <w:spacing w:line="420" w:lineRule="exact"/>
        <w:ind w:firstLine="487" w:firstLineChars="202"/>
        <w:rPr>
          <w:rFonts w:eastAsia="宋体" w:cs="宋体"/>
        </w:rPr>
      </w:pPr>
      <w:r>
        <w:rPr>
          <w:rFonts w:hint="eastAsia" w:eastAsia="宋体" w:cs="宋体"/>
          <w:b/>
          <w:bCs/>
        </w:rPr>
        <w:t>“</w:t>
      </w:r>
      <w:r>
        <w:rPr>
          <w:rFonts w:hint="eastAsia" w:eastAsia="宋体" w:cs="宋体"/>
          <w:b/>
          <w:bCs/>
          <w:u w:val="thick" w:color="FF0000"/>
        </w:rPr>
        <w:t>软件和信息技术服务业”</w:t>
      </w:r>
      <w:r>
        <w:rPr>
          <w:rFonts w:hint="eastAsia" w:eastAsia="宋体" w:cs="宋体"/>
          <w:b/>
          <w:bCs/>
        </w:rPr>
        <w:t>中小企业划型标准：</w:t>
      </w:r>
      <w:r>
        <w:rPr>
          <w:rFonts w:hint="eastAsia" w:eastAsia="宋体" w:cs="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65EDDD">
      <w:pPr>
        <w:spacing w:line="420" w:lineRule="exact"/>
        <w:ind w:firstLine="480"/>
        <w:rPr>
          <w:rFonts w:eastAsia="宋体"/>
          <w:b/>
          <w:bCs/>
          <w:kern w:val="0"/>
        </w:rPr>
      </w:pPr>
      <w:bookmarkStart w:id="54" w:name="_Hlk69857671"/>
      <w:r>
        <w:rPr>
          <w:rFonts w:hint="eastAsia" w:eastAsia="宋体" w:cs="宋体"/>
          <w:b/>
          <w:bCs/>
          <w:kern w:val="0"/>
        </w:rPr>
        <w:t>4.享受政府采购支持政策的残疾人福利性单位应当同时满足以下条件：</w:t>
      </w:r>
    </w:p>
    <w:p w14:paraId="4F6313BF">
      <w:pPr>
        <w:spacing w:line="420" w:lineRule="exact"/>
        <w:ind w:firstLine="480"/>
        <w:rPr>
          <w:rFonts w:eastAsia="宋体" w:cs="宋体"/>
          <w:kern w:val="0"/>
        </w:rPr>
      </w:pPr>
      <w:r>
        <w:rPr>
          <w:rFonts w:hint="eastAsia" w:eastAsia="宋体" w:cs="宋体"/>
          <w:kern w:val="0"/>
        </w:rPr>
        <w:t>（1）安置的残疾人占本单位在职职工人数的比例不低于</w:t>
      </w:r>
      <w:r>
        <w:rPr>
          <w:rFonts w:eastAsia="宋体" w:cs="宋体"/>
          <w:kern w:val="0"/>
        </w:rPr>
        <w:t>25%</w:t>
      </w:r>
      <w:r>
        <w:rPr>
          <w:rFonts w:hint="eastAsia" w:eastAsia="宋体" w:cs="宋体"/>
          <w:kern w:val="0"/>
        </w:rPr>
        <w:t>（含</w:t>
      </w:r>
      <w:r>
        <w:rPr>
          <w:rFonts w:eastAsia="宋体" w:cs="宋体"/>
          <w:kern w:val="0"/>
        </w:rPr>
        <w:t>25%</w:t>
      </w:r>
      <w:r>
        <w:rPr>
          <w:rFonts w:hint="eastAsia" w:eastAsia="宋体" w:cs="宋体"/>
          <w:kern w:val="0"/>
        </w:rPr>
        <w:t>），并且安置的残疾人人数不少于</w:t>
      </w:r>
      <w:r>
        <w:rPr>
          <w:rFonts w:eastAsia="宋体" w:cs="宋体"/>
          <w:kern w:val="0"/>
        </w:rPr>
        <w:t>10</w:t>
      </w:r>
      <w:r>
        <w:rPr>
          <w:rFonts w:hint="eastAsia" w:eastAsia="宋体" w:cs="宋体"/>
          <w:kern w:val="0"/>
        </w:rPr>
        <w:t>人（含</w:t>
      </w:r>
      <w:r>
        <w:rPr>
          <w:rFonts w:eastAsia="宋体" w:cs="宋体"/>
          <w:kern w:val="0"/>
        </w:rPr>
        <w:t>10</w:t>
      </w:r>
      <w:r>
        <w:rPr>
          <w:rFonts w:hint="eastAsia" w:eastAsia="宋体" w:cs="宋体"/>
          <w:kern w:val="0"/>
        </w:rPr>
        <w:t>人）；</w:t>
      </w:r>
    </w:p>
    <w:p w14:paraId="26F965C6">
      <w:pPr>
        <w:spacing w:line="420" w:lineRule="exact"/>
        <w:ind w:firstLine="480"/>
        <w:rPr>
          <w:rFonts w:eastAsia="宋体" w:cs="宋体"/>
          <w:kern w:val="0"/>
        </w:rPr>
      </w:pPr>
      <w:r>
        <w:rPr>
          <w:rFonts w:hint="eastAsia" w:eastAsia="宋体" w:cs="宋体"/>
          <w:kern w:val="0"/>
        </w:rPr>
        <w:t>（2）依法与安置的每位残疾人签订了一年以上（含一年）的劳动合同或服务协议；</w:t>
      </w:r>
    </w:p>
    <w:p w14:paraId="48C2192C">
      <w:pPr>
        <w:spacing w:line="420" w:lineRule="exact"/>
        <w:ind w:firstLine="480"/>
        <w:rPr>
          <w:rFonts w:eastAsia="宋体" w:cs="宋体"/>
          <w:kern w:val="0"/>
        </w:rPr>
      </w:pPr>
      <w:r>
        <w:rPr>
          <w:rFonts w:hint="eastAsia" w:eastAsia="宋体" w:cs="宋体"/>
          <w:kern w:val="0"/>
        </w:rPr>
        <w:t>（3）为安置的每位残疾人按月足额缴纳了基本养老保险、基本医疗保险、失业保险、工伤保险和生育保险等社会保险费；</w:t>
      </w:r>
    </w:p>
    <w:p w14:paraId="594C8852">
      <w:pPr>
        <w:spacing w:line="420" w:lineRule="exact"/>
        <w:ind w:firstLine="480"/>
        <w:rPr>
          <w:rFonts w:eastAsia="宋体" w:cs="宋体"/>
          <w:kern w:val="0"/>
        </w:rPr>
      </w:pPr>
      <w:r>
        <w:rPr>
          <w:rFonts w:hint="eastAsia" w:eastAsia="宋体" w:cs="宋体"/>
          <w:kern w:val="0"/>
        </w:rPr>
        <w:t>（4）通过银行等金融机构向安置的每位残疾人，按月支付了不低于单位所在区县适用的经省级人民政府批准的月最低工资标准的工资；</w:t>
      </w:r>
    </w:p>
    <w:p w14:paraId="68169BBC">
      <w:pPr>
        <w:spacing w:line="420" w:lineRule="exact"/>
        <w:ind w:firstLine="480"/>
        <w:rPr>
          <w:rFonts w:eastAsia="宋体" w:cs="宋体"/>
          <w:kern w:val="0"/>
        </w:rPr>
      </w:pPr>
      <w:r>
        <w:rPr>
          <w:rFonts w:hint="eastAsia" w:eastAsia="宋体" w:cs="宋体"/>
          <w:kern w:val="0"/>
        </w:rPr>
        <w:t>（5）提供本单位制造的货物、承担的工程或者服务（以下简称产品），或者提供其他残疾人福利性单位制造的货物（不包括使用非残疾人福利性单位注册商标的货物）。</w:t>
      </w:r>
    </w:p>
    <w:p w14:paraId="4661755B">
      <w:pPr>
        <w:spacing w:line="420" w:lineRule="exact"/>
        <w:ind w:firstLine="480"/>
        <w:rPr>
          <w:rFonts w:eastAsia="宋体" w:cs="宋体"/>
          <w:kern w:val="0"/>
        </w:rPr>
      </w:pPr>
      <w:r>
        <w:rPr>
          <w:rFonts w:hint="eastAsia" w:eastAsia="宋体" w:cs="宋体"/>
          <w:kern w:val="0"/>
        </w:rPr>
        <w:t>前款所称残疾人是指法定劳动年龄内，持有《中华人民共和国残疾人证》或者《中华人民共和国残疾军人证（</w:t>
      </w:r>
      <w:r>
        <w:rPr>
          <w:rFonts w:eastAsia="宋体" w:cs="宋体"/>
          <w:kern w:val="0"/>
        </w:rPr>
        <w:t>1</w:t>
      </w:r>
      <w:r>
        <w:rPr>
          <w:rFonts w:hint="eastAsia" w:eastAsia="宋体" w:cs="宋体"/>
          <w:kern w:val="0"/>
        </w:rPr>
        <w:t>至</w:t>
      </w:r>
      <w:r>
        <w:rPr>
          <w:rFonts w:eastAsia="宋体" w:cs="宋体"/>
          <w:kern w:val="0"/>
        </w:rPr>
        <w:t>8</w:t>
      </w:r>
      <w:r>
        <w:rPr>
          <w:rFonts w:hint="eastAsia" w:eastAsia="宋体" w:cs="宋体"/>
          <w:kern w:val="0"/>
        </w:rPr>
        <w:t>级）》的自然人，包括具有劳动条件和劳动意愿的精神残疾人。在职职工人数是指与残疾人福利性单位建立劳动关系并依法签订劳动合同或者服务协议的雇员人数。</w:t>
      </w:r>
    </w:p>
    <w:bookmarkEnd w:id="52"/>
    <w:bookmarkEnd w:id="54"/>
    <w:p w14:paraId="0EC7322E">
      <w:pPr>
        <w:spacing w:line="420" w:lineRule="exact"/>
        <w:ind w:firstLine="480"/>
        <w:rPr>
          <w:rFonts w:eastAsia="宋体"/>
          <w:kern w:val="0"/>
        </w:rPr>
      </w:pPr>
      <w:r>
        <w:rPr>
          <w:rFonts w:hint="eastAsia" w:eastAsia="宋体"/>
          <w:kern w:val="0"/>
        </w:rPr>
        <w:t>5.根据采购服务项目需求，本项目的供应商不涉及监狱企业，因此无针对监狱企业的采购政策；</w:t>
      </w:r>
      <w:r>
        <w:rPr>
          <w:rFonts w:hint="eastAsia" w:eastAsia="宋体" w:cs="宋体"/>
          <w:kern w:val="0"/>
        </w:rPr>
        <w:t>根据采购服务需求，本项目不涉及节能产品和环境标志产品的采购，无针对绿色采购的采购政策。</w:t>
      </w:r>
    </w:p>
    <w:p w14:paraId="0ADCD9B8">
      <w:pPr>
        <w:spacing w:line="420" w:lineRule="exact"/>
        <w:ind w:firstLine="482"/>
        <w:rPr>
          <w:rFonts w:eastAsia="宋体"/>
          <w:kern w:val="0"/>
        </w:rPr>
      </w:pPr>
      <w:bookmarkStart w:id="55" w:name="_Hlk69390628"/>
      <w:r>
        <w:rPr>
          <w:rFonts w:hint="eastAsia" w:eastAsia="宋体"/>
          <w:b/>
          <w:bCs/>
          <w:kern w:val="0"/>
        </w:rPr>
        <w:t>6.供应商应当对出具的《中小企业声明函》</w:t>
      </w:r>
      <w:bookmarkStart w:id="56" w:name="_Hlk167117568"/>
      <w:r>
        <w:rPr>
          <w:rFonts w:hint="eastAsia" w:eastAsia="宋体"/>
          <w:b/>
          <w:bCs/>
          <w:kern w:val="0"/>
        </w:rPr>
        <w:t>或《残疾人福利性单位声明函》</w:t>
      </w:r>
      <w:bookmarkEnd w:id="56"/>
      <w:r>
        <w:rPr>
          <w:rFonts w:hint="eastAsia" w:eastAsia="宋体"/>
          <w:b/>
          <w:bCs/>
          <w:kern w:val="0"/>
        </w:rPr>
        <w:t>的真实性负责</w:t>
      </w:r>
      <w:r>
        <w:rPr>
          <w:rFonts w:hint="eastAsia" w:eastAsia="宋体"/>
          <w:kern w:val="0"/>
        </w:rPr>
        <w:t>。供应商出具的《中小企业声明函》或《残疾人福利性单位声明函》内容不实的，属于提供虚假材料谋取成交，其成交（成交）无效。</w:t>
      </w:r>
      <w:bookmarkEnd w:id="55"/>
    </w:p>
    <w:p w14:paraId="597C19A0">
      <w:pPr>
        <w:snapToGrid w:val="0"/>
        <w:spacing w:line="420" w:lineRule="exact"/>
        <w:ind w:firstLine="482" w:firstLineChars="200"/>
        <w:outlineLvl w:val="2"/>
        <w:rPr>
          <w:rFonts w:eastAsia="宋体"/>
          <w:b/>
          <w:bCs/>
        </w:rPr>
      </w:pPr>
      <w:r>
        <w:rPr>
          <w:rFonts w:hint="eastAsia" w:eastAsia="宋体" w:cs="宋体"/>
          <w:b/>
          <w:bCs/>
        </w:rPr>
        <w:t>（四）</w:t>
      </w:r>
      <w:r>
        <w:rPr>
          <w:rFonts w:hint="eastAsia" w:eastAsia="宋体" w:cs="宋体"/>
          <w:b/>
          <w:bCs/>
          <w:u w:val="thick" w:color="FF0000"/>
        </w:rPr>
        <w:t>关于报价的价格评审</w:t>
      </w:r>
    </w:p>
    <w:p w14:paraId="228E2E7C">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磋商响应价格评审内容包括分析项目需求各服务单价是否合理，价格所含范围是否完整，有无重大错漏项。如果供应商的响应价格清单中有漏项并构成未实质性响应磋商文件要求的，按无效的磋商处理。</w:t>
      </w:r>
    </w:p>
    <w:p w14:paraId="439A015F">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服务范围、服务质量和性能，或者实质上与竞争性磋商文件或经磋商后变更的技术要求不一致。纠正这些偏离或保留将会对其他实质性响应要求的磋商响应供应商的竞争地位产生不公正的影响。如未实质性响应，则按无效磋商处理。</w:t>
      </w:r>
    </w:p>
    <w:p w14:paraId="06336771">
      <w:pPr>
        <w:snapToGrid w:val="0"/>
        <w:spacing w:line="420" w:lineRule="exact"/>
        <w:ind w:firstLine="484" w:firstLineChars="202"/>
        <w:rPr>
          <w:rFonts w:eastAsia="宋体"/>
        </w:rPr>
      </w:pPr>
      <w:r>
        <w:rPr>
          <w:rFonts w:eastAsia="宋体"/>
        </w:rPr>
        <w:t>3.</w:t>
      </w:r>
      <w:r>
        <w:rPr>
          <w:rFonts w:hint="eastAsia" w:eastAsia="宋体"/>
        </w:rPr>
        <w:t>磋商小组认为入围最后报价的磋商响应供应商的“最后报价”明显低于其他入围最后报价的磋商响应供应商的“最后报价”，有可能影响本项目服务的质量或者不能诚信履约的，应当要求其</w:t>
      </w:r>
      <w:r>
        <w:rPr>
          <w:rFonts w:eastAsia="宋体"/>
        </w:rPr>
        <w:t>“</w:t>
      </w:r>
      <w:r>
        <w:rPr>
          <w:rFonts w:hint="eastAsia" w:eastAsia="宋体"/>
        </w:rPr>
        <w:t>在评审现场</w:t>
      </w:r>
      <w:r>
        <w:rPr>
          <w:rFonts w:eastAsia="宋体"/>
        </w:rPr>
        <w:t>”</w:t>
      </w:r>
      <w:r>
        <w:rPr>
          <w:rFonts w:hint="eastAsia" w:eastAsia="宋体"/>
        </w:rPr>
        <w:t>合理的时间内提供</w:t>
      </w:r>
      <w:r>
        <w:rPr>
          <w:rFonts w:eastAsia="宋体"/>
        </w:rPr>
        <w:t>“</w:t>
      </w:r>
      <w:r>
        <w:rPr>
          <w:rFonts w:hint="eastAsia" w:eastAsia="宋体"/>
        </w:rPr>
        <w:t>书面</w:t>
      </w:r>
      <w:r>
        <w:rPr>
          <w:rFonts w:eastAsia="宋体"/>
        </w:rPr>
        <w:t>”</w:t>
      </w:r>
      <w:r>
        <w:rPr>
          <w:rFonts w:hint="eastAsia" w:eastAsia="宋体"/>
        </w:rPr>
        <w:t>说明，必要时提交</w:t>
      </w:r>
      <w:r>
        <w:rPr>
          <w:rFonts w:eastAsia="宋体"/>
        </w:rPr>
        <w:t>“</w:t>
      </w:r>
      <w:r>
        <w:rPr>
          <w:rFonts w:hint="eastAsia" w:eastAsia="宋体"/>
        </w:rPr>
        <w:t>相关证明</w:t>
      </w:r>
      <w:r>
        <w:rPr>
          <w:rFonts w:eastAsia="宋体"/>
        </w:rPr>
        <w:t>”</w:t>
      </w:r>
      <w:r>
        <w:rPr>
          <w:rFonts w:hint="eastAsia" w:eastAsia="宋体"/>
        </w:rPr>
        <w:t>材料；入围最后报价的磋商响应供应商不能证明其</w:t>
      </w:r>
      <w:r>
        <w:rPr>
          <w:rFonts w:eastAsia="宋体"/>
        </w:rPr>
        <w:t>“</w:t>
      </w:r>
      <w:r>
        <w:rPr>
          <w:rFonts w:hint="eastAsia" w:eastAsia="宋体"/>
        </w:rPr>
        <w:t>最后报价合理性</w:t>
      </w:r>
      <w:r>
        <w:rPr>
          <w:rFonts w:eastAsia="宋体"/>
        </w:rPr>
        <w:t>”</w:t>
      </w:r>
      <w:r>
        <w:rPr>
          <w:rFonts w:hint="eastAsia" w:eastAsia="宋体"/>
        </w:rPr>
        <w:t>的，磋商小组应当将其作为无效磋商响应处理。</w:t>
      </w:r>
    </w:p>
    <w:p w14:paraId="7D1409ED">
      <w:pPr>
        <w:snapToGrid w:val="0"/>
        <w:spacing w:line="420" w:lineRule="exact"/>
        <w:ind w:firstLine="484" w:firstLineChars="202"/>
        <w:rPr>
          <w:rFonts w:eastAsia="宋体"/>
        </w:rPr>
      </w:pPr>
      <w:r>
        <w:rPr>
          <w:rFonts w:hint="eastAsia" w:eastAsia="宋体"/>
        </w:rPr>
        <w:t>4.按照“关于推动解决政府采购异常低价问题相关工作的通知（苏财购〔2025〕62号）”要求，评审过程中出现下列情形之一的，磋商小组应当启动异常低价投标审查程序：</w:t>
      </w:r>
    </w:p>
    <w:p w14:paraId="04CDCBED">
      <w:pPr>
        <w:snapToGrid w:val="0"/>
        <w:spacing w:line="420" w:lineRule="exact"/>
        <w:ind w:firstLine="484" w:firstLineChars="202"/>
        <w:rPr>
          <w:rFonts w:eastAsia="宋体"/>
        </w:rPr>
      </w:pPr>
      <w:r>
        <w:rPr>
          <w:rFonts w:hint="eastAsia" w:eastAsia="宋体"/>
        </w:rPr>
        <w:t>（1）供应商报价低于采购项目预算50%的，即磋商报价&lt;采购项目预算×50%；</w:t>
      </w:r>
    </w:p>
    <w:p w14:paraId="6614FC44">
      <w:pPr>
        <w:snapToGrid w:val="0"/>
        <w:spacing w:line="420" w:lineRule="exact"/>
        <w:ind w:firstLine="484" w:firstLineChars="202"/>
        <w:rPr>
          <w:rFonts w:eastAsia="宋体"/>
        </w:rPr>
      </w:pPr>
      <w:r>
        <w:rPr>
          <w:rFonts w:hint="eastAsia" w:eastAsia="宋体"/>
        </w:rPr>
        <w:t>（2）供应商报价低于采购项目最高限价45%的，即磋商报价&lt;采购项目最高限价×45%；</w:t>
      </w:r>
    </w:p>
    <w:p w14:paraId="4E1EAD3F">
      <w:pPr>
        <w:snapToGrid w:val="0"/>
        <w:spacing w:line="420" w:lineRule="exact"/>
        <w:ind w:firstLine="484" w:firstLineChars="202"/>
        <w:rPr>
          <w:rFonts w:eastAsia="宋体"/>
        </w:rPr>
      </w:pPr>
      <w:r>
        <w:rPr>
          <w:rFonts w:hint="eastAsia" w:eastAsia="宋体"/>
        </w:rPr>
        <w:t>（3）磋商小组认定的供应商报价过低、有可能影响产品质量或者不能诚信履约的其他情形。</w:t>
      </w:r>
    </w:p>
    <w:p w14:paraId="47F1C2BE">
      <w:pPr>
        <w:snapToGrid w:val="0"/>
        <w:spacing w:line="420" w:lineRule="exact"/>
        <w:ind w:firstLine="484" w:firstLineChars="202"/>
        <w:rPr>
          <w:rFonts w:eastAsia="宋体"/>
        </w:rPr>
      </w:pPr>
      <w:r>
        <w:rPr>
          <w:rFonts w:hint="eastAsia" w:eastAsia="宋体"/>
        </w:rPr>
        <w:t>5.启动异常低价投标审查后，磋商小组将在现场要求相关供应商在30分钟内，提供项目具体成本测算等与报价合理性相关的书面说明及相关证明材料，对其报价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磋商响应处理，并将审查相关情况在评审报告中进行记录。</w:t>
      </w:r>
    </w:p>
    <w:p w14:paraId="20C8BF74">
      <w:pPr>
        <w:snapToGrid w:val="0"/>
        <w:spacing w:line="420" w:lineRule="exact"/>
        <w:ind w:firstLine="482" w:firstLineChars="200"/>
        <w:outlineLvl w:val="1"/>
        <w:rPr>
          <w:rFonts w:eastAsia="宋体"/>
          <w:b/>
          <w:bCs/>
        </w:rPr>
      </w:pPr>
      <w:r>
        <w:rPr>
          <w:rFonts w:eastAsia="宋体"/>
          <w:b/>
          <w:bCs/>
        </w:rPr>
        <w:t>四、综合评分评审因素</w:t>
      </w:r>
    </w:p>
    <w:p w14:paraId="5065831B">
      <w:pPr>
        <w:adjustRightInd w:val="0"/>
        <w:snapToGrid w:val="0"/>
        <w:spacing w:line="420" w:lineRule="exact"/>
        <w:ind w:firstLine="482" w:firstLineChars="200"/>
        <w:outlineLvl w:val="3"/>
        <w:rPr>
          <w:rFonts w:eastAsia="宋体"/>
          <w:b/>
          <w:bCs/>
        </w:rPr>
      </w:pPr>
      <w:r>
        <w:rPr>
          <w:rFonts w:eastAsia="宋体"/>
          <w:b/>
          <w:bCs/>
        </w:rPr>
        <w:t>1.技术磋商响应评审表：（</w:t>
      </w:r>
      <w:r>
        <w:rPr>
          <w:rFonts w:hint="eastAsia" w:eastAsia="宋体"/>
          <w:b/>
          <w:bCs/>
        </w:rPr>
        <w:t>80</w:t>
      </w:r>
      <w:r>
        <w:rPr>
          <w:rFonts w:eastAsia="宋体"/>
          <w:b/>
          <w:bCs/>
        </w:rPr>
        <w:t>分）</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72"/>
        <w:gridCol w:w="5641"/>
        <w:gridCol w:w="850"/>
      </w:tblGrid>
      <w:tr w14:paraId="0131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1276" w:type="dxa"/>
            <w:vAlign w:val="center"/>
          </w:tcPr>
          <w:p w14:paraId="41F0CF9F">
            <w:pPr>
              <w:spacing w:line="420" w:lineRule="exact"/>
              <w:ind w:left="-40"/>
              <w:jc w:val="center"/>
              <w:rPr>
                <w:rFonts w:eastAsia="宋体"/>
                <w:b/>
                <w:bCs/>
              </w:rPr>
            </w:pPr>
            <w:r>
              <w:rPr>
                <w:rFonts w:eastAsia="宋体"/>
                <w:b/>
                <w:bCs/>
              </w:rPr>
              <w:t>评审项目</w:t>
            </w:r>
          </w:p>
        </w:tc>
        <w:tc>
          <w:tcPr>
            <w:tcW w:w="1872" w:type="dxa"/>
            <w:vAlign w:val="center"/>
          </w:tcPr>
          <w:p w14:paraId="0AEDC9B5">
            <w:pPr>
              <w:spacing w:line="420" w:lineRule="exact"/>
              <w:ind w:left="-40"/>
              <w:jc w:val="center"/>
              <w:rPr>
                <w:rFonts w:eastAsia="宋体"/>
                <w:b/>
                <w:bCs/>
              </w:rPr>
            </w:pPr>
            <w:r>
              <w:rPr>
                <w:rFonts w:eastAsia="宋体"/>
                <w:b/>
                <w:bCs/>
              </w:rPr>
              <w:t>评审要求</w:t>
            </w:r>
          </w:p>
        </w:tc>
        <w:tc>
          <w:tcPr>
            <w:tcW w:w="5641" w:type="dxa"/>
            <w:vAlign w:val="center"/>
          </w:tcPr>
          <w:p w14:paraId="3BBA8C92">
            <w:pPr>
              <w:spacing w:line="420" w:lineRule="exact"/>
              <w:ind w:left="-40"/>
              <w:jc w:val="center"/>
              <w:rPr>
                <w:rFonts w:eastAsia="宋体"/>
                <w:b/>
                <w:bCs/>
              </w:rPr>
            </w:pPr>
            <w:r>
              <w:rPr>
                <w:rFonts w:eastAsia="宋体"/>
                <w:b/>
                <w:bCs/>
              </w:rPr>
              <w:t>评审因素</w:t>
            </w:r>
          </w:p>
        </w:tc>
        <w:tc>
          <w:tcPr>
            <w:tcW w:w="850" w:type="dxa"/>
            <w:vAlign w:val="center"/>
          </w:tcPr>
          <w:p w14:paraId="62E55B67">
            <w:pPr>
              <w:spacing w:line="420" w:lineRule="exact"/>
              <w:ind w:left="-40"/>
              <w:jc w:val="center"/>
              <w:rPr>
                <w:rFonts w:eastAsia="宋体"/>
                <w:b/>
                <w:bCs/>
              </w:rPr>
            </w:pPr>
            <w:r>
              <w:rPr>
                <w:rFonts w:hint="eastAsia" w:eastAsia="宋体"/>
                <w:b/>
                <w:bCs/>
              </w:rPr>
              <w:t>分值</w:t>
            </w:r>
          </w:p>
        </w:tc>
      </w:tr>
      <w:tr w14:paraId="6235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restart"/>
            <w:vAlign w:val="center"/>
          </w:tcPr>
          <w:p w14:paraId="6C0E659A">
            <w:pPr>
              <w:spacing w:line="420" w:lineRule="exact"/>
              <w:ind w:left="-40"/>
              <w:jc w:val="center"/>
              <w:rPr>
                <w:rFonts w:eastAsia="宋体"/>
              </w:rPr>
            </w:pPr>
            <w:r>
              <w:rPr>
                <w:rFonts w:hint="eastAsia" w:eastAsia="宋体"/>
              </w:rPr>
              <w:t>1</w:t>
            </w:r>
            <w:r>
              <w:rPr>
                <w:rFonts w:eastAsia="宋体"/>
              </w:rPr>
              <w:t>.资信</w:t>
            </w:r>
            <w:r>
              <w:rPr>
                <w:rFonts w:hint="eastAsia" w:eastAsia="宋体"/>
              </w:rPr>
              <w:t>（21分）</w:t>
            </w:r>
          </w:p>
        </w:tc>
        <w:tc>
          <w:tcPr>
            <w:tcW w:w="1872" w:type="dxa"/>
            <w:vMerge w:val="restart"/>
            <w:vAlign w:val="center"/>
          </w:tcPr>
          <w:p w14:paraId="7DB4818C">
            <w:pPr>
              <w:spacing w:line="420" w:lineRule="exact"/>
              <w:rPr>
                <w:rFonts w:eastAsia="宋体"/>
              </w:rPr>
            </w:pPr>
            <w:r>
              <w:rPr>
                <w:rFonts w:hint="eastAsia" w:eastAsia="宋体"/>
              </w:rPr>
              <w:t>本评分项涉及供应商资质资信，以相应证书原件的复印件（加盖公章）进行评审。</w:t>
            </w:r>
          </w:p>
        </w:tc>
        <w:tc>
          <w:tcPr>
            <w:tcW w:w="5641" w:type="dxa"/>
            <w:vAlign w:val="center"/>
          </w:tcPr>
          <w:p w14:paraId="327B190E">
            <w:pPr>
              <w:spacing w:line="420" w:lineRule="exact"/>
              <w:rPr>
                <w:rFonts w:eastAsia="宋体"/>
              </w:rPr>
            </w:pPr>
            <w:r>
              <w:rPr>
                <w:rFonts w:hint="eastAsia" w:eastAsia="宋体"/>
              </w:rPr>
              <w:t xml:space="preserve">（1）具有信息安全管理体系认证证书(ISO27001)、质量管理体系认证证书（ISO9001）、中国网络安全审查技术与认证中心（CCRC）颁发的信息安全风险评估服务资质证书、中国网络安全审查技术与认证中心（CCRC）颁发的信息系统安全运维服务资质证书。有1个得1分，本项最高4分。 </w:t>
            </w:r>
          </w:p>
        </w:tc>
        <w:tc>
          <w:tcPr>
            <w:tcW w:w="850" w:type="dxa"/>
            <w:vAlign w:val="center"/>
          </w:tcPr>
          <w:p w14:paraId="0B33B714">
            <w:pPr>
              <w:spacing w:line="420" w:lineRule="exact"/>
              <w:jc w:val="center"/>
              <w:rPr>
                <w:rFonts w:eastAsia="宋体"/>
              </w:rPr>
            </w:pPr>
            <w:r>
              <w:rPr>
                <w:rFonts w:hint="eastAsia" w:eastAsia="宋体"/>
              </w:rPr>
              <w:t>4</w:t>
            </w:r>
          </w:p>
        </w:tc>
      </w:tr>
      <w:tr w14:paraId="45EB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276" w:type="dxa"/>
            <w:vMerge w:val="continue"/>
            <w:vAlign w:val="center"/>
          </w:tcPr>
          <w:p w14:paraId="33A951E1">
            <w:pPr>
              <w:spacing w:line="420" w:lineRule="exact"/>
              <w:ind w:left="-40"/>
              <w:jc w:val="center"/>
              <w:rPr>
                <w:rFonts w:eastAsia="宋体"/>
              </w:rPr>
            </w:pPr>
          </w:p>
        </w:tc>
        <w:tc>
          <w:tcPr>
            <w:tcW w:w="1872" w:type="dxa"/>
            <w:vMerge w:val="continue"/>
            <w:vAlign w:val="center"/>
          </w:tcPr>
          <w:p w14:paraId="632932C2">
            <w:pPr>
              <w:spacing w:line="420" w:lineRule="exact"/>
              <w:rPr>
                <w:rFonts w:eastAsia="宋体"/>
              </w:rPr>
            </w:pPr>
          </w:p>
        </w:tc>
        <w:tc>
          <w:tcPr>
            <w:tcW w:w="5641" w:type="dxa"/>
            <w:vAlign w:val="center"/>
          </w:tcPr>
          <w:p w14:paraId="3E8D1857">
            <w:pPr>
              <w:pStyle w:val="44"/>
              <w:widowControl/>
              <w:spacing w:line="420" w:lineRule="exact"/>
            </w:pPr>
            <w:r>
              <w:rPr>
                <w:rFonts w:hint="eastAsia" w:ascii="Times New Roman" w:hAnsi="Times New Roman" w:cs="Times New Roman"/>
                <w:kern w:val="2"/>
              </w:rPr>
              <w:t>（2）供应商提供2015年后任意一年的CNAS能力验证计划结果通知单，对所有供应商结果通知单中的总得分按从高到低进行排序，第一名得6分，第二名得3分，其余得1分，CNAS能力验证计划结果为不满意或不提供的不得分。若与信息安全等级保护关键技术国家工程实验室或其分实验室有合作，得2分(需提供加盖公章的合作协议复印件)。</w:t>
            </w:r>
          </w:p>
        </w:tc>
        <w:tc>
          <w:tcPr>
            <w:tcW w:w="850" w:type="dxa"/>
            <w:vAlign w:val="center"/>
          </w:tcPr>
          <w:p w14:paraId="4504BA75">
            <w:pPr>
              <w:spacing w:line="420" w:lineRule="exact"/>
              <w:jc w:val="center"/>
              <w:rPr>
                <w:rFonts w:eastAsia="宋体"/>
              </w:rPr>
            </w:pPr>
            <w:r>
              <w:rPr>
                <w:rFonts w:hint="eastAsia" w:eastAsia="宋体"/>
              </w:rPr>
              <w:t>8</w:t>
            </w:r>
          </w:p>
        </w:tc>
      </w:tr>
      <w:tr w14:paraId="1C4E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continue"/>
            <w:vAlign w:val="center"/>
          </w:tcPr>
          <w:p w14:paraId="039D700B">
            <w:pPr>
              <w:spacing w:line="420" w:lineRule="exact"/>
              <w:ind w:left="-40"/>
              <w:jc w:val="center"/>
              <w:rPr>
                <w:rFonts w:eastAsia="宋体"/>
              </w:rPr>
            </w:pPr>
          </w:p>
        </w:tc>
        <w:tc>
          <w:tcPr>
            <w:tcW w:w="1872" w:type="dxa"/>
            <w:vMerge w:val="continue"/>
            <w:vAlign w:val="center"/>
          </w:tcPr>
          <w:p w14:paraId="30F26E7C">
            <w:pPr>
              <w:spacing w:line="420" w:lineRule="exact"/>
              <w:rPr>
                <w:rFonts w:eastAsia="宋体"/>
              </w:rPr>
            </w:pPr>
          </w:p>
        </w:tc>
        <w:tc>
          <w:tcPr>
            <w:tcW w:w="5641" w:type="dxa"/>
            <w:vAlign w:val="center"/>
          </w:tcPr>
          <w:p w14:paraId="5F856A5B">
            <w:pPr>
              <w:spacing w:line="420" w:lineRule="exact"/>
              <w:rPr>
                <w:rFonts w:eastAsia="宋体"/>
              </w:rPr>
            </w:pPr>
            <w:r>
              <w:rPr>
                <w:rFonts w:hint="eastAsia" w:eastAsia="宋体"/>
              </w:rPr>
              <w:t>（</w:t>
            </w:r>
            <w:r>
              <w:rPr>
                <w:rFonts w:eastAsia="宋体"/>
              </w:rPr>
              <w:t>3</w:t>
            </w:r>
            <w:r>
              <w:rPr>
                <w:rFonts w:hint="eastAsia" w:eastAsia="宋体"/>
              </w:rPr>
              <w:t>）供应商具有20</w:t>
            </w:r>
            <w:r>
              <w:rPr>
                <w:rFonts w:eastAsia="宋体"/>
              </w:rPr>
              <w:t>2</w:t>
            </w:r>
            <w:r>
              <w:rPr>
                <w:rFonts w:hint="eastAsia" w:eastAsia="宋体"/>
              </w:rPr>
              <w:t>0年1月1日以来至今，已完成的等保测评案例合同：测评三级及以上的每个合同得2分，二级的每个合同得1分，评审因素可兼得，该项最高得9分。</w:t>
            </w:r>
          </w:p>
        </w:tc>
        <w:tc>
          <w:tcPr>
            <w:tcW w:w="850" w:type="dxa"/>
            <w:vAlign w:val="center"/>
          </w:tcPr>
          <w:p w14:paraId="6B1C6C9F">
            <w:pPr>
              <w:spacing w:line="420" w:lineRule="exact"/>
              <w:jc w:val="center"/>
              <w:rPr>
                <w:rFonts w:eastAsia="宋体"/>
              </w:rPr>
            </w:pPr>
            <w:r>
              <w:rPr>
                <w:rFonts w:hint="eastAsia" w:eastAsia="宋体"/>
              </w:rPr>
              <w:t>9</w:t>
            </w:r>
          </w:p>
        </w:tc>
      </w:tr>
      <w:tr w14:paraId="45B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restart"/>
            <w:vAlign w:val="center"/>
          </w:tcPr>
          <w:p w14:paraId="5CF145E1">
            <w:pPr>
              <w:spacing w:line="420" w:lineRule="exact"/>
              <w:ind w:left="-40"/>
              <w:jc w:val="center"/>
              <w:rPr>
                <w:rFonts w:eastAsia="宋体"/>
              </w:rPr>
            </w:pPr>
            <w:r>
              <w:rPr>
                <w:rFonts w:hint="eastAsia" w:eastAsia="宋体"/>
              </w:rPr>
              <w:t>2</w:t>
            </w:r>
            <w:r>
              <w:rPr>
                <w:rFonts w:eastAsia="宋体"/>
              </w:rPr>
              <w:t>.</w:t>
            </w:r>
            <w:r>
              <w:rPr>
                <w:rFonts w:hint="eastAsia" w:eastAsia="宋体"/>
              </w:rPr>
              <w:t>测评技术团队（19分）</w:t>
            </w:r>
          </w:p>
        </w:tc>
        <w:tc>
          <w:tcPr>
            <w:tcW w:w="1872" w:type="dxa"/>
            <w:vMerge w:val="restart"/>
            <w:vAlign w:val="center"/>
          </w:tcPr>
          <w:p w14:paraId="7A470A2C">
            <w:pPr>
              <w:spacing w:line="420" w:lineRule="exact"/>
              <w:rPr>
                <w:rFonts w:eastAsia="宋体"/>
              </w:rPr>
            </w:pPr>
            <w:r>
              <w:rPr>
                <w:rFonts w:hint="eastAsia" w:eastAsia="宋体"/>
              </w:rPr>
              <w:t>本评分项，评委按供应商提供的相应证书原件的复印件（加盖公章），和证书涉及相应人员的由供应商为其在2025年度任意1个月缴纳的社保证明材料原件的复印件（加盖公章）进行评审。</w:t>
            </w:r>
          </w:p>
        </w:tc>
        <w:tc>
          <w:tcPr>
            <w:tcW w:w="5641" w:type="dxa"/>
            <w:vAlign w:val="center"/>
          </w:tcPr>
          <w:p w14:paraId="125E462E">
            <w:pPr>
              <w:spacing w:line="420" w:lineRule="exact"/>
              <w:rPr>
                <w:rFonts w:eastAsia="宋体"/>
              </w:rPr>
            </w:pPr>
            <w:r>
              <w:rPr>
                <w:rFonts w:hint="eastAsia" w:eastAsia="宋体"/>
              </w:rPr>
              <w:t>（1）供应商拟安排人员中具有：高级测评师每个得3分，中级测评师每个得2分，初级测评师每个得1分，评审因素可兼得，该项最多得</w:t>
            </w:r>
            <w:r>
              <w:rPr>
                <w:rFonts w:eastAsia="宋体"/>
              </w:rPr>
              <w:t>9</w:t>
            </w:r>
            <w:r>
              <w:rPr>
                <w:rFonts w:hint="eastAsia" w:eastAsia="宋体"/>
              </w:rPr>
              <w:t>分。（注：除证书外，还须提供网络安全等级保护网</w:t>
            </w:r>
            <w:r>
              <w:rPr>
                <w:rFonts w:eastAsia="宋体"/>
              </w:rPr>
              <w:t>https://www.djbh.net/</w:t>
            </w:r>
            <w:r>
              <w:rPr>
                <w:rFonts w:hint="eastAsia" w:eastAsia="宋体"/>
              </w:rPr>
              <w:t>查询页面截图并加盖公章）</w:t>
            </w:r>
          </w:p>
        </w:tc>
        <w:tc>
          <w:tcPr>
            <w:tcW w:w="850" w:type="dxa"/>
            <w:vAlign w:val="center"/>
          </w:tcPr>
          <w:p w14:paraId="16BAD673">
            <w:pPr>
              <w:spacing w:line="420" w:lineRule="exact"/>
              <w:jc w:val="center"/>
              <w:rPr>
                <w:rFonts w:eastAsia="宋体"/>
              </w:rPr>
            </w:pPr>
            <w:r>
              <w:rPr>
                <w:rFonts w:hint="eastAsia" w:eastAsia="宋体"/>
              </w:rPr>
              <w:t>9</w:t>
            </w:r>
          </w:p>
        </w:tc>
      </w:tr>
      <w:tr w14:paraId="203D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276" w:type="dxa"/>
            <w:vMerge w:val="continue"/>
            <w:vAlign w:val="center"/>
          </w:tcPr>
          <w:p w14:paraId="5C0ED240">
            <w:pPr>
              <w:spacing w:line="420" w:lineRule="exact"/>
              <w:ind w:left="-40"/>
              <w:jc w:val="center"/>
              <w:rPr>
                <w:rFonts w:eastAsia="宋体"/>
              </w:rPr>
            </w:pPr>
          </w:p>
        </w:tc>
        <w:tc>
          <w:tcPr>
            <w:tcW w:w="1872" w:type="dxa"/>
            <w:vMerge w:val="continue"/>
            <w:vAlign w:val="center"/>
          </w:tcPr>
          <w:p w14:paraId="2E9BA82A">
            <w:pPr>
              <w:spacing w:line="420" w:lineRule="exact"/>
              <w:rPr>
                <w:rFonts w:eastAsia="宋体"/>
              </w:rPr>
            </w:pPr>
          </w:p>
        </w:tc>
        <w:tc>
          <w:tcPr>
            <w:tcW w:w="5641" w:type="dxa"/>
            <w:vAlign w:val="center"/>
          </w:tcPr>
          <w:p w14:paraId="248F2BC0">
            <w:pPr>
              <w:spacing w:line="420" w:lineRule="exact"/>
              <w:rPr>
                <w:rFonts w:eastAsia="宋体"/>
              </w:rPr>
            </w:pPr>
            <w:r>
              <w:rPr>
                <w:rFonts w:hint="eastAsia" w:eastAsia="宋体"/>
              </w:rPr>
              <w:t>（2）在拟安排人员中具有重要信息系统安全等级保护培训证书（CIIP-T），注册信息安全工程师（CISP），ISG技能鉴定证书（合格），网络安全技术权威专家（CompTIA Security+）证书和信息安全保障人员认证证书（CISAW）的，按每个人每种证书得2分计算（同一人不同证书不可兼得），本项最高10分。</w:t>
            </w:r>
          </w:p>
        </w:tc>
        <w:tc>
          <w:tcPr>
            <w:tcW w:w="850" w:type="dxa"/>
            <w:vAlign w:val="center"/>
          </w:tcPr>
          <w:p w14:paraId="238E2C15">
            <w:pPr>
              <w:spacing w:line="420" w:lineRule="exact"/>
              <w:jc w:val="center"/>
              <w:rPr>
                <w:rFonts w:eastAsia="宋体"/>
              </w:rPr>
            </w:pPr>
            <w:r>
              <w:rPr>
                <w:rFonts w:hint="eastAsia" w:eastAsia="宋体"/>
              </w:rPr>
              <w:t>10</w:t>
            </w:r>
          </w:p>
        </w:tc>
      </w:tr>
      <w:tr w14:paraId="12C7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6" w:type="dxa"/>
            <w:vAlign w:val="center"/>
          </w:tcPr>
          <w:p w14:paraId="172B5E18">
            <w:pPr>
              <w:spacing w:line="420" w:lineRule="exact"/>
              <w:ind w:left="-40"/>
              <w:jc w:val="center"/>
              <w:rPr>
                <w:rFonts w:eastAsia="宋体"/>
              </w:rPr>
            </w:pPr>
            <w:r>
              <w:rPr>
                <w:rFonts w:hint="eastAsia" w:eastAsia="宋体"/>
              </w:rPr>
              <w:t>3</w:t>
            </w:r>
            <w:r>
              <w:rPr>
                <w:rFonts w:eastAsia="宋体"/>
              </w:rPr>
              <w:t>.</w:t>
            </w:r>
            <w:r>
              <w:rPr>
                <w:rFonts w:hint="eastAsia" w:eastAsia="宋体"/>
              </w:rPr>
              <w:t>测评技术方案（15分）</w:t>
            </w:r>
          </w:p>
        </w:tc>
        <w:tc>
          <w:tcPr>
            <w:tcW w:w="1872" w:type="dxa"/>
            <w:vAlign w:val="center"/>
          </w:tcPr>
          <w:p w14:paraId="3557FE4E">
            <w:pPr>
              <w:spacing w:line="420" w:lineRule="exact"/>
              <w:rPr>
                <w:rFonts w:eastAsia="宋体"/>
              </w:rPr>
            </w:pPr>
            <w:r>
              <w:rPr>
                <w:rFonts w:hint="eastAsia" w:eastAsia="宋体"/>
              </w:rPr>
              <w:t>按评审因素进行评审。</w:t>
            </w:r>
          </w:p>
        </w:tc>
        <w:tc>
          <w:tcPr>
            <w:tcW w:w="5641" w:type="dxa"/>
            <w:vAlign w:val="center"/>
          </w:tcPr>
          <w:p w14:paraId="53079C5F">
            <w:pPr>
              <w:spacing w:line="420" w:lineRule="exact"/>
              <w:rPr>
                <w:rFonts w:eastAsia="宋体"/>
              </w:rPr>
            </w:pPr>
            <w:r>
              <w:rPr>
                <w:rFonts w:hint="eastAsia" w:eastAsia="宋体"/>
              </w:rPr>
              <w:t>评委根据供应商提供的测评技术方案中的评测内容、评测方法、评测标准、评测流程、风险控制措施等内容进行评审：方案内容应详细，方法科学，且</w:t>
            </w:r>
            <w:r>
              <w:rPr>
                <w:rFonts w:hint="eastAsia" w:eastAsia="宋体"/>
                <w:lang w:eastAsia="zh-CN"/>
              </w:rPr>
              <w:t>严格按照</w:t>
            </w:r>
            <w:r>
              <w:rPr>
                <w:rFonts w:hint="eastAsia" w:eastAsia="宋体"/>
              </w:rPr>
              <w:t>标准，流程风险控制最合理；该项评委在3-15分内评审，最高得15分。</w:t>
            </w:r>
          </w:p>
        </w:tc>
        <w:tc>
          <w:tcPr>
            <w:tcW w:w="850" w:type="dxa"/>
            <w:vAlign w:val="center"/>
          </w:tcPr>
          <w:p w14:paraId="57D0176A">
            <w:pPr>
              <w:spacing w:line="420" w:lineRule="exact"/>
              <w:jc w:val="center"/>
              <w:rPr>
                <w:rFonts w:eastAsia="宋体"/>
              </w:rPr>
            </w:pPr>
            <w:r>
              <w:rPr>
                <w:rFonts w:hint="eastAsia" w:eastAsia="宋体"/>
              </w:rPr>
              <w:t>15</w:t>
            </w:r>
          </w:p>
        </w:tc>
      </w:tr>
      <w:tr w14:paraId="3C8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6" w:type="dxa"/>
            <w:vAlign w:val="center"/>
          </w:tcPr>
          <w:p w14:paraId="61220840">
            <w:pPr>
              <w:spacing w:line="420" w:lineRule="exact"/>
              <w:ind w:left="-40"/>
              <w:jc w:val="center"/>
              <w:rPr>
                <w:rFonts w:eastAsia="宋体"/>
              </w:rPr>
            </w:pPr>
            <w:r>
              <w:rPr>
                <w:rFonts w:hint="eastAsia" w:eastAsia="宋体"/>
              </w:rPr>
              <w:t>4</w:t>
            </w:r>
            <w:r>
              <w:rPr>
                <w:rFonts w:eastAsia="宋体"/>
              </w:rPr>
              <w:t>.</w:t>
            </w:r>
            <w:r>
              <w:rPr>
                <w:rFonts w:hint="eastAsia" w:eastAsia="宋体"/>
              </w:rPr>
              <w:t>测试实施方案（15分）</w:t>
            </w:r>
          </w:p>
        </w:tc>
        <w:tc>
          <w:tcPr>
            <w:tcW w:w="1872" w:type="dxa"/>
            <w:vAlign w:val="center"/>
          </w:tcPr>
          <w:p w14:paraId="22CB96F6">
            <w:pPr>
              <w:spacing w:line="420" w:lineRule="exact"/>
              <w:rPr>
                <w:rFonts w:eastAsia="宋体"/>
              </w:rPr>
            </w:pPr>
            <w:r>
              <w:rPr>
                <w:rFonts w:hint="eastAsia" w:eastAsia="宋体"/>
              </w:rPr>
              <w:t>按评审因素进行评审。</w:t>
            </w:r>
          </w:p>
        </w:tc>
        <w:tc>
          <w:tcPr>
            <w:tcW w:w="5641" w:type="dxa"/>
            <w:vAlign w:val="center"/>
          </w:tcPr>
          <w:p w14:paraId="776B1954">
            <w:pPr>
              <w:spacing w:line="420" w:lineRule="exact"/>
              <w:rPr>
                <w:rFonts w:eastAsia="宋体"/>
              </w:rPr>
            </w:pPr>
            <w:r>
              <w:rPr>
                <w:rFonts w:hint="eastAsia" w:eastAsia="宋体"/>
              </w:rPr>
              <w:t>评委根据供应商提供的测试实施方案中的时间、计划、人员、工具及承诺等情况进行评审：方案内的时间、计划、人员及工具安排应合理、详细，完全满足项目需求；该项评委在3-15分内评审，最高得15分。</w:t>
            </w:r>
          </w:p>
        </w:tc>
        <w:tc>
          <w:tcPr>
            <w:tcW w:w="850" w:type="dxa"/>
            <w:vAlign w:val="center"/>
          </w:tcPr>
          <w:p w14:paraId="62B7B408">
            <w:pPr>
              <w:spacing w:line="420" w:lineRule="exact"/>
              <w:jc w:val="center"/>
              <w:rPr>
                <w:rFonts w:eastAsia="宋体"/>
              </w:rPr>
            </w:pPr>
            <w:r>
              <w:rPr>
                <w:rFonts w:hint="eastAsia" w:eastAsia="宋体"/>
              </w:rPr>
              <w:t>15</w:t>
            </w:r>
          </w:p>
        </w:tc>
      </w:tr>
      <w:tr w14:paraId="7841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76" w:type="dxa"/>
            <w:vAlign w:val="center"/>
          </w:tcPr>
          <w:p w14:paraId="1E46CC9F">
            <w:pPr>
              <w:spacing w:line="420" w:lineRule="exact"/>
              <w:rPr>
                <w:rFonts w:eastAsia="宋体"/>
              </w:rPr>
            </w:pPr>
            <w:r>
              <w:rPr>
                <w:rFonts w:hint="eastAsia" w:eastAsia="宋体"/>
              </w:rPr>
              <w:t>5.应急响应和售后服务方案（10分）</w:t>
            </w:r>
          </w:p>
        </w:tc>
        <w:tc>
          <w:tcPr>
            <w:tcW w:w="1872" w:type="dxa"/>
            <w:vAlign w:val="center"/>
          </w:tcPr>
          <w:p w14:paraId="25FB1A44">
            <w:pPr>
              <w:spacing w:line="420" w:lineRule="exact"/>
              <w:rPr>
                <w:rFonts w:eastAsia="宋体"/>
              </w:rPr>
            </w:pPr>
            <w:r>
              <w:rPr>
                <w:rFonts w:hint="eastAsia" w:eastAsia="宋体"/>
              </w:rPr>
              <w:t>按评审因素进行评审。</w:t>
            </w:r>
          </w:p>
        </w:tc>
        <w:tc>
          <w:tcPr>
            <w:tcW w:w="5641" w:type="dxa"/>
            <w:vAlign w:val="center"/>
          </w:tcPr>
          <w:p w14:paraId="2D2B7C05">
            <w:pPr>
              <w:spacing w:line="420" w:lineRule="exact"/>
              <w:rPr>
                <w:rFonts w:eastAsia="宋体"/>
              </w:rPr>
            </w:pPr>
            <w:r>
              <w:rPr>
                <w:rFonts w:hint="eastAsia" w:eastAsia="宋体"/>
              </w:rPr>
              <w:t>评委对供应商提供的应急响应和售后服务方案中的内容、响应速度、服务能力、服务态度及技术力量等内容进行评审：方案内容应详细完整，能够反映响应速度快，服务态度优、服务力量和技术力量配备强；该项评委在2-10分内评审，最高得10分。</w:t>
            </w:r>
          </w:p>
        </w:tc>
        <w:tc>
          <w:tcPr>
            <w:tcW w:w="850" w:type="dxa"/>
            <w:vAlign w:val="center"/>
          </w:tcPr>
          <w:p w14:paraId="7802BE25">
            <w:pPr>
              <w:spacing w:line="420" w:lineRule="exact"/>
              <w:jc w:val="center"/>
              <w:rPr>
                <w:rFonts w:eastAsia="宋体"/>
              </w:rPr>
            </w:pPr>
            <w:r>
              <w:rPr>
                <w:rFonts w:hint="eastAsia" w:eastAsia="宋体"/>
              </w:rPr>
              <w:t>10</w:t>
            </w:r>
          </w:p>
        </w:tc>
      </w:tr>
    </w:tbl>
    <w:p w14:paraId="7E589D28">
      <w:pPr>
        <w:adjustRightInd w:val="0"/>
        <w:snapToGrid w:val="0"/>
        <w:spacing w:line="420" w:lineRule="exact"/>
        <w:ind w:firstLine="482" w:firstLineChars="200"/>
        <w:outlineLvl w:val="3"/>
        <w:rPr>
          <w:rFonts w:eastAsia="宋体"/>
          <w:b/>
          <w:bCs/>
        </w:rPr>
      </w:pPr>
      <w:r>
        <w:rPr>
          <w:rFonts w:eastAsia="宋体"/>
          <w:b/>
          <w:bCs/>
        </w:rPr>
        <w:t>2.磋商响应最后报价评审：（</w:t>
      </w:r>
      <w:r>
        <w:rPr>
          <w:rFonts w:hint="eastAsia" w:eastAsia="宋体"/>
          <w:b/>
          <w:bCs/>
        </w:rPr>
        <w:t>2</w:t>
      </w:r>
      <w:r>
        <w:rPr>
          <w:rFonts w:eastAsia="宋体"/>
          <w:b/>
          <w:bCs/>
        </w:rPr>
        <w:t>0分）</w:t>
      </w:r>
    </w:p>
    <w:p w14:paraId="02B8C639">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）本项目最高限价：人民币20万元，超过最高限价的作无效磋商响应处理。</w:t>
      </w:r>
    </w:p>
    <w:p w14:paraId="059919D4">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）各满足磋商文件要求且最后报价最低的供应商的价格，定为磋商基准价，其价格分为满分。其他供应商的价格分统一按照下列公式计算：</w:t>
      </w:r>
    </w:p>
    <w:p w14:paraId="5D80986F">
      <w:pPr>
        <w:snapToGrid w:val="0"/>
        <w:spacing w:line="420" w:lineRule="exact"/>
        <w:ind w:firstLine="487"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w:t>
      </w:r>
      <w:r>
        <w:rPr>
          <w:rFonts w:hint="eastAsia" w:eastAsia="宋体"/>
          <w:b/>
          <w:bCs/>
        </w:rPr>
        <w:t>2</w:t>
      </w:r>
      <w:r>
        <w:rPr>
          <w:rFonts w:eastAsia="宋体"/>
          <w:b/>
          <w:bCs/>
        </w:rPr>
        <w:t>0%×100</w:t>
      </w:r>
    </w:p>
    <w:p w14:paraId="16D62B21">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314147E9">
      <w:pPr>
        <w:snapToGrid w:val="0"/>
        <w:spacing w:line="420" w:lineRule="exact"/>
        <w:ind w:firstLine="484" w:firstLineChars="202"/>
        <w:rPr>
          <w:rFonts w:eastAsia="宋体"/>
        </w:rPr>
      </w:pPr>
      <w:r>
        <w:rPr>
          <w:rFonts w:hint="eastAsia" w:eastAsia="宋体" w:cs="宋体"/>
        </w:rPr>
        <w:t>（4）本项目属专门面向中小企业的采购，评审时不再对供应商的竞争报价给予落实政府采购政策的价格调整。</w:t>
      </w:r>
    </w:p>
    <w:p w14:paraId="307094F4">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不同意见及理由，否则视为同意磋商评审报告。</w:t>
      </w:r>
    </w:p>
    <w:p w14:paraId="6A0F3047">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bookmarkEnd w:id="39"/>
    <w:p w14:paraId="6AF9582A">
      <w:pPr>
        <w:snapToGrid w:val="0"/>
        <w:spacing w:line="420" w:lineRule="exact"/>
        <w:ind w:firstLine="487" w:firstLineChars="202"/>
        <w:outlineLvl w:val="1"/>
        <w:rPr>
          <w:rFonts w:eastAsia="宋体"/>
          <w:b/>
          <w:bCs/>
        </w:rPr>
      </w:pPr>
      <w:r>
        <w:rPr>
          <w:rFonts w:hint="eastAsia" w:eastAsia="宋体" w:cs="宋体"/>
          <w:b/>
          <w:bCs/>
        </w:rPr>
        <w:t>五、出现下列情形之一的，作无效磋商处理</w:t>
      </w:r>
    </w:p>
    <w:p w14:paraId="7AB8232A">
      <w:pPr>
        <w:spacing w:line="420" w:lineRule="exact"/>
        <w:ind w:firstLine="484" w:firstLineChars="202"/>
        <w:rPr>
          <w:rFonts w:eastAsia="宋体"/>
        </w:rPr>
      </w:pPr>
      <w:bookmarkStart w:id="57" w:name="_Hlk69493558"/>
      <w:r>
        <w:rPr>
          <w:rFonts w:eastAsia="宋体"/>
        </w:rPr>
        <w:t>1.</w:t>
      </w:r>
      <w:r>
        <w:rPr>
          <w:rFonts w:hint="eastAsia" w:eastAsia="宋体" w:cs="宋体"/>
        </w:rPr>
        <w:t>竞争性磋商响应文件未按磋商文件要求装订、密封、签署、盖章及主要资料不齐全的；</w:t>
      </w:r>
    </w:p>
    <w:p w14:paraId="0529EF48">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14:paraId="34CD5BB9">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竞争性磋商响应文件中资格审查文件及技术响应文件出现竞争性磋商报价内容的；</w:t>
      </w:r>
    </w:p>
    <w:p w14:paraId="45449562">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14:paraId="7323ADE2">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14:paraId="3AD2BCC6">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14:paraId="41A0D391">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51E14122">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14:paraId="498C9EED">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32B9C151">
      <w:pPr>
        <w:spacing w:line="420" w:lineRule="exact"/>
        <w:ind w:firstLine="484" w:firstLineChars="202"/>
        <w:rPr>
          <w:rFonts w:eastAsia="宋体"/>
        </w:rPr>
      </w:pPr>
      <w:r>
        <w:rPr>
          <w:rFonts w:eastAsia="宋体"/>
        </w:rPr>
        <w:t>10.</w:t>
      </w:r>
      <w:r>
        <w:rPr>
          <w:rFonts w:hint="eastAsia" w:eastAsia="宋体" w:cs="宋体"/>
        </w:rPr>
        <w:t>不符合法律、法规和磋商文件中规定的其他实质性响应要求的；</w:t>
      </w:r>
    </w:p>
    <w:p w14:paraId="1B3A0463">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bookmarkEnd w:id="57"/>
    </w:p>
    <w:p w14:paraId="1BC71A24">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六、有下列情形之一的，视为竞争性磋商响应供应商恶意串通竞标，其磋商无效</w:t>
      </w:r>
    </w:p>
    <w:p w14:paraId="40429831">
      <w:pPr>
        <w:snapToGrid w:val="0"/>
        <w:spacing w:line="420" w:lineRule="exact"/>
        <w:ind w:firstLine="484" w:firstLineChars="202"/>
        <w:rPr>
          <w:rFonts w:eastAsia="宋体"/>
        </w:rPr>
      </w:pPr>
      <w:bookmarkStart w:id="58" w:name="_Hlk69493470"/>
      <w:r>
        <w:rPr>
          <w:rFonts w:hint="eastAsia" w:eastAsia="宋体"/>
        </w:rPr>
        <w:t>1.直接或者间接从采购人或者采购代理机构处获得其他供应商的相关情况并修改其竞争性磋商响应文件；</w:t>
      </w:r>
    </w:p>
    <w:p w14:paraId="55D563B8">
      <w:pPr>
        <w:snapToGrid w:val="0"/>
        <w:spacing w:line="420" w:lineRule="exact"/>
        <w:ind w:firstLine="484" w:firstLineChars="202"/>
        <w:rPr>
          <w:rFonts w:eastAsia="宋体"/>
        </w:rPr>
      </w:pPr>
      <w:r>
        <w:rPr>
          <w:rFonts w:hint="eastAsia" w:eastAsia="宋体"/>
        </w:rPr>
        <w:t>2.按照采购人或者采购代理机构的授意撤换、修改竞争性磋商响应文件；</w:t>
      </w:r>
    </w:p>
    <w:p w14:paraId="765F7477">
      <w:pPr>
        <w:snapToGrid w:val="0"/>
        <w:spacing w:line="420" w:lineRule="exact"/>
        <w:ind w:firstLine="484" w:firstLineChars="202"/>
        <w:rPr>
          <w:rFonts w:eastAsia="宋体"/>
        </w:rPr>
      </w:pPr>
      <w:r>
        <w:rPr>
          <w:rFonts w:hint="eastAsia" w:eastAsia="宋体"/>
        </w:rPr>
        <w:t>3.与其他的供应商协商报价、技术方案等竞争性磋商响应文件的实质性内容；</w:t>
      </w:r>
    </w:p>
    <w:p w14:paraId="4703E547">
      <w:pPr>
        <w:snapToGrid w:val="0"/>
        <w:spacing w:line="420" w:lineRule="exact"/>
        <w:ind w:firstLine="484" w:firstLineChars="202"/>
        <w:rPr>
          <w:rFonts w:eastAsia="宋体"/>
        </w:rPr>
      </w:pPr>
      <w:r>
        <w:rPr>
          <w:rFonts w:hint="eastAsia" w:eastAsia="宋体"/>
        </w:rPr>
        <w:t>4.属于同一集团、协会、商会等组织成员的供应商，按照该组织要求协同参加政府采购活动；</w:t>
      </w:r>
    </w:p>
    <w:p w14:paraId="7B7FABEE">
      <w:pPr>
        <w:snapToGrid w:val="0"/>
        <w:spacing w:line="420" w:lineRule="exact"/>
        <w:ind w:firstLine="484" w:firstLineChars="202"/>
        <w:rPr>
          <w:rFonts w:eastAsia="宋体"/>
        </w:rPr>
      </w:pPr>
      <w:r>
        <w:rPr>
          <w:rFonts w:hint="eastAsia" w:eastAsia="宋体"/>
        </w:rPr>
        <w:t>5.供应商之间事先约定由某一特定供应商成交；</w:t>
      </w:r>
    </w:p>
    <w:p w14:paraId="6BF3D32D">
      <w:pPr>
        <w:snapToGrid w:val="0"/>
        <w:spacing w:line="420" w:lineRule="exact"/>
        <w:ind w:firstLine="484" w:firstLineChars="202"/>
        <w:rPr>
          <w:rFonts w:eastAsia="宋体"/>
        </w:rPr>
      </w:pPr>
      <w:r>
        <w:rPr>
          <w:rFonts w:hint="eastAsia" w:eastAsia="宋体"/>
        </w:rPr>
        <w:t>6.供应商之间商定部分供应商放弃参加政府采购活动或者放弃成交；</w:t>
      </w:r>
    </w:p>
    <w:p w14:paraId="03F96029">
      <w:pPr>
        <w:snapToGrid w:val="0"/>
        <w:spacing w:line="420" w:lineRule="exact"/>
        <w:ind w:firstLine="484" w:firstLineChars="202"/>
        <w:rPr>
          <w:rFonts w:eastAsia="宋体"/>
        </w:rPr>
      </w:pPr>
      <w:r>
        <w:rPr>
          <w:rFonts w:hint="eastAsia" w:eastAsia="宋体"/>
        </w:rPr>
        <w:t>7.供应商与采购人或者采购代理机构之间、供应商相互之间，为谋求特定供应商成交或者排斥其他供应商的其他串通行为；</w:t>
      </w:r>
    </w:p>
    <w:p w14:paraId="10EAAD49">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14:paraId="16067954">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14:paraId="11693AA6">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14:paraId="0CFBAF73">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14:paraId="2E868AA5">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bookmarkEnd w:id="58"/>
    </w:p>
    <w:p w14:paraId="7A81BACC">
      <w:pPr>
        <w:snapToGrid w:val="0"/>
        <w:spacing w:line="420" w:lineRule="exact"/>
        <w:ind w:firstLine="482"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14:paraId="5DE822A9">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2D86A5A8">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218DE5F7">
      <w:pPr>
        <w:snapToGrid w:val="0"/>
        <w:spacing w:line="420" w:lineRule="exact"/>
        <w:ind w:firstLine="484" w:firstLineChars="202"/>
        <w:rPr>
          <w:rFonts w:eastAsia="宋体"/>
        </w:rPr>
      </w:pPr>
      <w:r>
        <w:rPr>
          <w:rFonts w:eastAsia="宋体"/>
        </w:rPr>
        <w:t>3.</w:t>
      </w:r>
      <w:r>
        <w:rPr>
          <w:rFonts w:hint="eastAsia" w:eastAsia="宋体" w:cs="宋体"/>
        </w:rPr>
        <w:t>未达本竞争性磋商文件规定的供应商数量的。</w:t>
      </w:r>
    </w:p>
    <w:p w14:paraId="5BBBF697">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14:paraId="54EFF218">
      <w:pPr>
        <w:snapToGrid w:val="0"/>
        <w:spacing w:line="420" w:lineRule="exact"/>
        <w:ind w:firstLine="487" w:firstLineChars="202"/>
        <w:outlineLvl w:val="1"/>
        <w:rPr>
          <w:rFonts w:eastAsia="宋体"/>
          <w:b/>
          <w:bCs/>
        </w:rPr>
      </w:pPr>
      <w:r>
        <w:rPr>
          <w:rFonts w:hint="eastAsia" w:eastAsia="宋体" w:cs="宋体"/>
          <w:b/>
          <w:bCs/>
        </w:rPr>
        <w:t>九、成交通知</w:t>
      </w:r>
    </w:p>
    <w:p w14:paraId="4ABBEB7A">
      <w:pPr>
        <w:spacing w:line="420" w:lineRule="exact"/>
        <w:ind w:firstLine="484" w:firstLineChars="202"/>
        <w:rPr>
          <w:rFonts w:eastAsia="宋体"/>
        </w:rPr>
      </w:pPr>
      <w:r>
        <w:rPr>
          <w:rFonts w:hint="eastAsia" w:eastAsia="宋体"/>
        </w:rPr>
        <w:t>1.竞争性磋商结束后，采购单位将成交结果在“南通市崇川区人民政府网(www.chongchuan.gov.cn)→我要看→公示公告栏”内发布；</w:t>
      </w:r>
    </w:p>
    <w:p w14:paraId="26458163">
      <w:pPr>
        <w:spacing w:line="420" w:lineRule="exact"/>
        <w:ind w:firstLine="484" w:firstLineChars="202"/>
        <w:rPr>
          <w:rFonts w:eastAsia="宋体"/>
        </w:rPr>
      </w:pPr>
      <w:r>
        <w:rPr>
          <w:rFonts w:hint="eastAsia" w:eastAsia="宋体"/>
        </w:rPr>
        <w:t>2.成交结果公告的期限为1个工作日。</w:t>
      </w:r>
    </w:p>
    <w:p w14:paraId="53818190">
      <w:pPr>
        <w:spacing w:line="420" w:lineRule="exact"/>
        <w:ind w:firstLine="484" w:firstLineChars="202"/>
        <w:rPr>
          <w:rFonts w:eastAsia="宋体"/>
        </w:rPr>
      </w:pPr>
      <w:r>
        <w:rPr>
          <w:rFonts w:hint="eastAsia" w:eastAsia="宋体"/>
        </w:rPr>
        <w:t>3.成交通知书发放条件和途径：成交结果公告的当日起，供应商可至代理机构领取成交通知书。领取地址：南通市崇川区光明南路2号江城大厦3幢3层，电话：0513-80100399、18806297798。</w:t>
      </w:r>
    </w:p>
    <w:p w14:paraId="4A5A4EE9">
      <w:pPr>
        <w:spacing w:line="420" w:lineRule="exact"/>
        <w:ind w:firstLine="484" w:firstLineChars="202"/>
        <w:rPr>
          <w:rFonts w:eastAsia="宋体" w:cs="宋体"/>
        </w:rPr>
      </w:pPr>
      <w:r>
        <w:rPr>
          <w:rFonts w:hint="eastAsia" w:eastAsia="宋体"/>
        </w:rPr>
        <w:t>4.《成交通知书》一经发出，即具有法律效力。采购人、成交人依法承担法律责任，且《成交通知书》是本项目采购合同的组成部分。</w:t>
      </w:r>
    </w:p>
    <w:p w14:paraId="3684C248">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5F6EB59F">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14:paraId="0E692009">
      <w:pPr>
        <w:tabs>
          <w:tab w:val="left" w:pos="1050"/>
          <w:tab w:val="right" w:leader="dot" w:pos="9402"/>
        </w:tabs>
        <w:spacing w:before="240" w:beforeLines="100" w:line="520" w:lineRule="exact"/>
        <w:jc w:val="center"/>
        <w:rPr>
          <w:rFonts w:eastAsia="宋体" w:cs="宋体"/>
          <w:b/>
          <w:bCs/>
          <w:w w:val="80"/>
          <w:sz w:val="36"/>
          <w:szCs w:val="36"/>
        </w:rPr>
      </w:pPr>
      <w:r>
        <w:rPr>
          <w:rFonts w:hint="eastAsia" w:eastAsia="宋体" w:cs="宋体"/>
          <w:b/>
          <w:bCs/>
          <w:w w:val="80"/>
          <w:sz w:val="36"/>
          <w:szCs w:val="36"/>
        </w:rPr>
        <w:t>南通市崇川区数据局</w:t>
      </w:r>
    </w:p>
    <w:p w14:paraId="353A7B0A">
      <w:pPr>
        <w:tabs>
          <w:tab w:val="left" w:pos="1050"/>
          <w:tab w:val="right" w:leader="dot" w:pos="9402"/>
        </w:tabs>
        <w:spacing w:line="520" w:lineRule="exact"/>
        <w:jc w:val="center"/>
        <w:rPr>
          <w:rFonts w:eastAsia="宋体"/>
          <w:b/>
          <w:bCs/>
          <w:w w:val="80"/>
          <w:sz w:val="36"/>
          <w:szCs w:val="36"/>
        </w:rPr>
      </w:pPr>
      <w:r>
        <w:rPr>
          <w:rFonts w:hint="eastAsia" w:eastAsia="宋体" w:cs="宋体"/>
          <w:b/>
          <w:bCs/>
          <w:w w:val="80"/>
          <w:sz w:val="36"/>
          <w:szCs w:val="36"/>
        </w:rPr>
        <w:t>2025年度崇川区数据局应用系统等保测评服务采购项目</w:t>
      </w:r>
    </w:p>
    <w:p w14:paraId="1F8F0627">
      <w:pPr>
        <w:tabs>
          <w:tab w:val="left" w:pos="1050"/>
          <w:tab w:val="right" w:leader="dot" w:pos="9402"/>
        </w:tabs>
        <w:spacing w:before="240" w:beforeLines="100" w:line="520" w:lineRule="exact"/>
        <w:jc w:val="center"/>
        <w:rPr>
          <w:rFonts w:eastAsia="宋体"/>
          <w:b/>
          <w:bCs/>
          <w:w w:val="80"/>
          <w:sz w:val="44"/>
          <w:szCs w:val="44"/>
        </w:rPr>
      </w:pPr>
      <w:r>
        <w:rPr>
          <w:rFonts w:hint="eastAsia" w:eastAsia="宋体" w:cs="宋体"/>
          <w:b/>
          <w:bCs/>
          <w:w w:val="80"/>
          <w:sz w:val="36"/>
          <w:szCs w:val="36"/>
        </w:rPr>
        <w:t>合同书</w:t>
      </w:r>
    </w:p>
    <w:p w14:paraId="4CEBBFA3">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（以下称甲方）：</w:t>
      </w:r>
    </w:p>
    <w:p w14:paraId="0B23B645">
      <w:pPr>
        <w:spacing w:line="420" w:lineRule="exact"/>
        <w:rPr>
          <w:rFonts w:eastAsia="宋体"/>
        </w:rPr>
      </w:pPr>
      <w:r>
        <w:rPr>
          <w:rFonts w:hint="eastAsia" w:eastAsia="宋体" w:cs="宋体"/>
        </w:rPr>
        <w:t>服务供应商（以下称乙方）：</w:t>
      </w:r>
    </w:p>
    <w:p w14:paraId="741437AD">
      <w:pPr>
        <w:spacing w:line="420" w:lineRule="exact"/>
        <w:rPr>
          <w:rFonts w:eastAsia="宋体"/>
        </w:rPr>
      </w:pPr>
      <w:r>
        <w:rPr>
          <w:rFonts w:hint="eastAsia" w:eastAsia="宋体" w:cs="宋体"/>
        </w:rPr>
        <w:t>签订时间：年 月 日</w:t>
      </w:r>
    </w:p>
    <w:p w14:paraId="46A8D40B">
      <w:pPr>
        <w:spacing w:line="420" w:lineRule="exact"/>
        <w:rPr>
          <w:rFonts w:eastAsia="宋体"/>
          <w:u w:val="single"/>
        </w:rPr>
      </w:pPr>
      <w:r>
        <w:rPr>
          <w:rFonts w:hint="eastAsia" w:eastAsia="宋体" w:cs="宋体"/>
        </w:rPr>
        <w:t>签订地点：</w:t>
      </w:r>
    </w:p>
    <w:p w14:paraId="55DB8EEC">
      <w:pPr>
        <w:spacing w:line="420" w:lineRule="exact"/>
        <w:ind w:firstLine="480" w:firstLineChars="200"/>
        <w:rPr>
          <w:rFonts w:eastAsia="宋体"/>
        </w:rPr>
      </w:pPr>
      <w:bookmarkStart w:id="59" w:name="_Hlk68920547"/>
      <w:r>
        <w:rPr>
          <w:rFonts w:hint="eastAsia" w:eastAsia="宋体" w:cs="宋体"/>
        </w:rPr>
        <w:t>根据《中华人民共和国民法典》、《中华人民共和国政府采购法》</w:t>
      </w:r>
      <w:bookmarkEnd w:id="59"/>
      <w:r>
        <w:rPr>
          <w:rFonts w:hint="eastAsia" w:eastAsia="宋体" w:cs="宋体"/>
        </w:rPr>
        <w:t>及</w:t>
      </w:r>
      <w:r>
        <w:rPr>
          <w:rFonts w:hint="eastAsia" w:eastAsia="宋体" w:cs="宋体"/>
          <w:u w:val="single"/>
        </w:rPr>
        <w:t xml:space="preserve"> </w:t>
      </w:r>
      <w:r>
        <w:rPr>
          <w:rFonts w:eastAsia="宋体" w:cs="宋体"/>
          <w:u w:val="single"/>
        </w:rPr>
        <w:t xml:space="preserve"> </w:t>
      </w:r>
      <w:r>
        <w:rPr>
          <w:rFonts w:hint="eastAsia" w:eastAsia="宋体" w:cs="宋体"/>
          <w:u w:val="single"/>
        </w:rPr>
        <w:t>南通市崇川区数据局 2025年度崇川区数据局应用系统等保测评服务采购项目</w:t>
      </w:r>
      <w:r>
        <w:rPr>
          <w:rFonts w:eastAsia="宋体"/>
          <w:u w:val="single"/>
        </w:rPr>
        <w:t>[</w:t>
      </w:r>
      <w:r>
        <w:rPr>
          <w:rFonts w:hint="eastAsia" w:eastAsia="宋体" w:cs="宋体"/>
          <w:u w:val="single"/>
        </w:rPr>
        <w:t>采购编号：</w:t>
      </w:r>
      <w:r>
        <w:rPr>
          <w:rFonts w:eastAsia="宋体" w:cs="宋体"/>
          <w:u w:val="single"/>
        </w:rPr>
        <w:t>NTHH2025008(JC04)</w:t>
      </w:r>
      <w:r>
        <w:rPr>
          <w:rFonts w:eastAsia="宋体"/>
          <w:u w:val="single"/>
        </w:rPr>
        <w:t xml:space="preserve">]  </w:t>
      </w:r>
      <w:r>
        <w:rPr>
          <w:rFonts w:hint="eastAsia" w:eastAsia="宋体" w:cs="宋体"/>
        </w:rPr>
        <w:t>的采购结果、采购文件及磋商响应文件，经双方协商一致，签订本合同。</w:t>
      </w:r>
    </w:p>
    <w:p w14:paraId="6306E746">
      <w:pPr>
        <w:spacing w:line="420" w:lineRule="exact"/>
        <w:ind w:firstLine="487" w:firstLineChars="202"/>
        <w:outlineLvl w:val="1"/>
        <w:rPr>
          <w:rFonts w:eastAsia="宋体"/>
          <w:kern w:val="0"/>
        </w:rPr>
      </w:pPr>
      <w:bookmarkStart w:id="60" w:name="_Toc363573858"/>
      <w:bookmarkStart w:id="61" w:name="_Toc94585343"/>
      <w:r>
        <w:rPr>
          <w:rFonts w:hint="eastAsia" w:eastAsia="宋体" w:cs="宋体"/>
          <w:b/>
          <w:bCs/>
          <w:kern w:val="0"/>
        </w:rPr>
        <w:t>一、</w:t>
      </w:r>
      <w:r>
        <w:rPr>
          <w:rFonts w:hint="eastAsia" w:eastAsia="宋体" w:cs="宋体"/>
          <w:b/>
          <w:bCs/>
        </w:rPr>
        <w:t>合同一般条款</w:t>
      </w:r>
    </w:p>
    <w:p w14:paraId="1AE345B8">
      <w:pPr>
        <w:spacing w:line="420" w:lineRule="exact"/>
        <w:ind w:firstLine="482" w:firstLineChars="200"/>
        <w:rPr>
          <w:rFonts w:eastAsia="宋体"/>
          <w:b/>
          <w:bCs/>
        </w:rPr>
      </w:pPr>
      <w:r>
        <w:rPr>
          <w:rFonts w:hint="eastAsia" w:eastAsia="宋体" w:cs="宋体"/>
          <w:b/>
          <w:bCs/>
        </w:rPr>
        <w:t>第一部分 合同文件</w:t>
      </w:r>
    </w:p>
    <w:p w14:paraId="1BF65CCB">
      <w:pPr>
        <w:spacing w:line="420" w:lineRule="exact"/>
        <w:ind w:firstLine="480" w:firstLineChars="200"/>
        <w:rPr>
          <w:rFonts w:eastAsia="宋体"/>
        </w:rPr>
      </w:pPr>
      <w:r>
        <w:rPr>
          <w:rFonts w:eastAsia="宋体"/>
        </w:rPr>
        <w:t>1.</w:t>
      </w:r>
      <w:r>
        <w:rPr>
          <w:rFonts w:hint="eastAsia" w:eastAsia="宋体" w:cs="宋体"/>
        </w:rPr>
        <w:t>合同文件适用法律</w:t>
      </w:r>
    </w:p>
    <w:p w14:paraId="55528D05">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5AF8D846">
      <w:pPr>
        <w:spacing w:line="420" w:lineRule="exact"/>
        <w:ind w:firstLine="480" w:firstLineChars="200"/>
        <w:rPr>
          <w:rFonts w:eastAsia="宋体"/>
        </w:rPr>
      </w:pPr>
      <w:r>
        <w:rPr>
          <w:rFonts w:eastAsia="宋体"/>
        </w:rPr>
        <w:t>2.</w:t>
      </w:r>
      <w:r>
        <w:rPr>
          <w:rFonts w:hint="eastAsia" w:eastAsia="宋体" w:cs="宋体"/>
        </w:rPr>
        <w:t>合同文件组成和解释顺序</w:t>
      </w:r>
    </w:p>
    <w:p w14:paraId="178DDF02">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38B10095">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79701816">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5C58FA87">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5C8FF4AB">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19AA25FB">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14:paraId="2F7FCA34">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547CF353">
      <w:pPr>
        <w:spacing w:line="420" w:lineRule="exact"/>
        <w:ind w:firstLine="480" w:firstLineChars="200"/>
        <w:rPr>
          <w:rFonts w:eastAsia="宋体"/>
        </w:rPr>
      </w:pPr>
      <w:r>
        <w:rPr>
          <w:rFonts w:eastAsia="宋体"/>
        </w:rPr>
        <w:t>3.</w:t>
      </w:r>
      <w:r>
        <w:rPr>
          <w:rFonts w:hint="eastAsia" w:eastAsia="宋体" w:cs="宋体"/>
        </w:rPr>
        <w:t>合同文件使用文字</w:t>
      </w:r>
    </w:p>
    <w:p w14:paraId="588F871A">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153EC305">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23CC50BD">
      <w:pPr>
        <w:spacing w:line="420" w:lineRule="exact"/>
        <w:ind w:firstLine="482" w:firstLineChars="200"/>
        <w:rPr>
          <w:rFonts w:eastAsia="宋体"/>
          <w:b/>
          <w:bCs/>
        </w:rPr>
      </w:pPr>
      <w:r>
        <w:rPr>
          <w:rFonts w:hint="eastAsia" w:eastAsia="宋体" w:cs="宋体"/>
          <w:b/>
          <w:bCs/>
        </w:rPr>
        <w:t>第二部分 标的物的一般条款</w:t>
      </w:r>
    </w:p>
    <w:p w14:paraId="704225CB">
      <w:pPr>
        <w:spacing w:line="420" w:lineRule="exact"/>
        <w:ind w:firstLine="480" w:firstLineChars="200"/>
        <w:rPr>
          <w:rFonts w:eastAsia="宋体"/>
        </w:rPr>
      </w:pPr>
      <w:r>
        <w:rPr>
          <w:rFonts w:eastAsia="宋体"/>
        </w:rPr>
        <w:t>4.</w:t>
      </w:r>
      <w:r>
        <w:rPr>
          <w:rFonts w:hint="eastAsia" w:eastAsia="宋体" w:cs="宋体"/>
        </w:rPr>
        <w:t>完整物权</w:t>
      </w:r>
    </w:p>
    <w:p w14:paraId="34B0D35C">
      <w:pPr>
        <w:spacing w:line="420" w:lineRule="exact"/>
        <w:ind w:firstLine="480" w:firstLineChars="200"/>
        <w:rPr>
          <w:rFonts w:eastAsia="宋体"/>
        </w:rPr>
      </w:pPr>
      <w:r>
        <w:rPr>
          <w:rFonts w:hint="eastAsia" w:eastAsia="宋体" w:cs="宋体"/>
        </w:rPr>
        <w:t>对于提供的标的物或服务，乙方应当拥有完整物权，并且乙方负有保证第三人不得向甲方主张任何权利（包括知识产权）的义务。</w:t>
      </w:r>
    </w:p>
    <w:p w14:paraId="7EA93893">
      <w:pPr>
        <w:spacing w:line="420" w:lineRule="exact"/>
        <w:ind w:firstLine="480" w:firstLineChars="200"/>
        <w:rPr>
          <w:rFonts w:eastAsia="宋体"/>
        </w:rPr>
      </w:pPr>
      <w:r>
        <w:rPr>
          <w:rFonts w:eastAsia="宋体"/>
        </w:rPr>
        <w:t>5.</w:t>
      </w:r>
      <w:r>
        <w:rPr>
          <w:rFonts w:hint="eastAsia" w:eastAsia="宋体" w:cs="宋体"/>
        </w:rPr>
        <w:t>质量保证</w:t>
      </w:r>
    </w:p>
    <w:p w14:paraId="3CEC5C88">
      <w:pPr>
        <w:spacing w:line="420" w:lineRule="exact"/>
        <w:ind w:firstLine="480" w:firstLineChars="200"/>
        <w:rPr>
          <w:rFonts w:eastAsia="宋体"/>
        </w:rPr>
      </w:pPr>
      <w:r>
        <w:rPr>
          <w:rFonts w:hint="eastAsia" w:eastAsia="宋体" w:cs="宋体"/>
        </w:rPr>
        <w:t>由乙方按采购文件要求制定服务方案，并提供服务质量、标准、合同执行期间按此服务标准执行。</w:t>
      </w:r>
    </w:p>
    <w:p w14:paraId="52A6B46F">
      <w:pPr>
        <w:spacing w:line="420" w:lineRule="exact"/>
        <w:ind w:firstLine="482" w:firstLineChars="200"/>
        <w:rPr>
          <w:rFonts w:eastAsia="宋体"/>
          <w:b/>
          <w:bCs/>
        </w:rPr>
      </w:pPr>
      <w:r>
        <w:rPr>
          <w:rFonts w:hint="eastAsia" w:eastAsia="宋体" w:cs="宋体"/>
          <w:b/>
          <w:bCs/>
        </w:rPr>
        <w:t>第三部分 对服务质量提出异议的时间和办法</w:t>
      </w:r>
    </w:p>
    <w:p w14:paraId="6064D6CC">
      <w:pPr>
        <w:spacing w:line="420" w:lineRule="exact"/>
        <w:ind w:firstLine="480" w:firstLineChars="200"/>
        <w:rPr>
          <w:rFonts w:eastAsia="宋体"/>
        </w:rPr>
      </w:pPr>
      <w:r>
        <w:rPr>
          <w:rFonts w:eastAsia="宋体"/>
        </w:rPr>
        <w:t>6.</w:t>
      </w:r>
      <w:r>
        <w:rPr>
          <w:rFonts w:hint="eastAsia" w:eastAsia="宋体" w:cs="宋体"/>
        </w:rPr>
        <w:t>提出异议的时间和办法</w:t>
      </w:r>
    </w:p>
    <w:p w14:paraId="17912D19">
      <w:pPr>
        <w:spacing w:line="420" w:lineRule="exact"/>
        <w:ind w:firstLine="480" w:firstLineChars="200"/>
        <w:rPr>
          <w:rFonts w:eastAsia="宋体"/>
        </w:rPr>
      </w:pPr>
      <w:r>
        <w:rPr>
          <w:rFonts w:eastAsia="宋体"/>
        </w:rPr>
        <w:t xml:space="preserve">6.1  </w:t>
      </w:r>
      <w:r>
        <w:rPr>
          <w:rFonts w:hint="eastAsia" w:eastAsia="宋体" w:cs="宋体"/>
        </w:rPr>
        <w:t>乙方在服务期间，若甲方认为乙方的服务质量未达到合同规定的。</w:t>
      </w:r>
    </w:p>
    <w:p w14:paraId="377BDB85">
      <w:pPr>
        <w:spacing w:line="420" w:lineRule="exact"/>
        <w:ind w:firstLine="480" w:firstLineChars="200"/>
        <w:rPr>
          <w:rFonts w:eastAsia="宋体"/>
        </w:rPr>
      </w:pPr>
      <w:r>
        <w:rPr>
          <w:rFonts w:eastAsia="宋体"/>
        </w:rPr>
        <w:t xml:space="preserve">6.2  </w:t>
      </w:r>
      <w:r>
        <w:rPr>
          <w:rFonts w:hint="eastAsia" w:eastAsia="宋体" w:cs="宋体"/>
        </w:rPr>
        <w:t>如甲方在验收期满后既不出具验收合格证明又未提出书面异议的视为乙方所交标的物或服务符合合同规定。</w:t>
      </w:r>
    </w:p>
    <w:p w14:paraId="25A14314">
      <w:pPr>
        <w:spacing w:line="420" w:lineRule="exact"/>
        <w:ind w:firstLine="482" w:firstLineChars="200"/>
        <w:rPr>
          <w:rFonts w:eastAsia="宋体"/>
          <w:b/>
          <w:bCs/>
        </w:rPr>
      </w:pPr>
      <w:r>
        <w:rPr>
          <w:rFonts w:hint="eastAsia" w:eastAsia="宋体" w:cs="宋体"/>
          <w:b/>
          <w:bCs/>
        </w:rPr>
        <w:t>第四部分 合同价款和支付</w:t>
      </w:r>
    </w:p>
    <w:p w14:paraId="36970DDD">
      <w:pPr>
        <w:spacing w:line="420" w:lineRule="exact"/>
        <w:ind w:firstLine="480" w:firstLineChars="200"/>
        <w:rPr>
          <w:rFonts w:eastAsia="宋体"/>
        </w:rPr>
      </w:pPr>
      <w:r>
        <w:rPr>
          <w:rFonts w:eastAsia="宋体"/>
        </w:rPr>
        <w:t>7.</w:t>
      </w:r>
      <w:r>
        <w:rPr>
          <w:rFonts w:hint="eastAsia" w:eastAsia="宋体" w:cs="宋体"/>
        </w:rPr>
        <w:t>合同价款和支付</w:t>
      </w:r>
    </w:p>
    <w:p w14:paraId="5BFBA895">
      <w:pPr>
        <w:spacing w:line="420" w:lineRule="exact"/>
        <w:ind w:firstLine="480" w:firstLineChars="200"/>
        <w:rPr>
          <w:rFonts w:eastAsia="宋体"/>
        </w:rPr>
      </w:pPr>
      <w:r>
        <w:rPr>
          <w:rFonts w:eastAsia="宋体"/>
        </w:rPr>
        <w:t xml:space="preserve">7.1 </w:t>
      </w:r>
      <w:r>
        <w:rPr>
          <w:rFonts w:hint="eastAsia" w:eastAsia="宋体" w:cs="宋体"/>
        </w:rPr>
        <w:t>本合同的结算货币为人民币，单位元。</w:t>
      </w:r>
    </w:p>
    <w:p w14:paraId="607F390A">
      <w:pPr>
        <w:spacing w:line="420" w:lineRule="exact"/>
        <w:ind w:firstLine="480" w:firstLineChars="200"/>
        <w:rPr>
          <w:rFonts w:eastAsia="宋体"/>
        </w:rPr>
      </w:pPr>
      <w:r>
        <w:rPr>
          <w:rFonts w:eastAsia="宋体"/>
        </w:rPr>
        <w:t xml:space="preserve">7.2 </w:t>
      </w:r>
      <w:r>
        <w:rPr>
          <w:rFonts w:hint="eastAsia" w:eastAsia="宋体" w:cs="宋体"/>
        </w:rPr>
        <w:t>乙方应按照双方签订的合同规定服务并在合同特殊条款规定的期限内持下列单据结算合同款项。</w:t>
      </w:r>
    </w:p>
    <w:p w14:paraId="0BBC1777">
      <w:pPr>
        <w:spacing w:line="420" w:lineRule="exact"/>
        <w:ind w:firstLine="480" w:firstLineChars="200"/>
        <w:rPr>
          <w:rFonts w:eastAsia="宋体"/>
        </w:rPr>
      </w:pPr>
      <w:r>
        <w:rPr>
          <w:rFonts w:eastAsia="宋体"/>
        </w:rPr>
        <w:t xml:space="preserve">7.2.1 </w:t>
      </w:r>
      <w:r>
        <w:rPr>
          <w:rFonts w:hint="eastAsia" w:eastAsia="宋体" w:cs="宋体"/>
        </w:rPr>
        <w:t>合格的发票；</w:t>
      </w:r>
    </w:p>
    <w:p w14:paraId="49DCFA1C">
      <w:pPr>
        <w:spacing w:line="420" w:lineRule="exact"/>
        <w:ind w:firstLine="480" w:firstLineChars="200"/>
        <w:rPr>
          <w:rFonts w:eastAsia="宋体"/>
        </w:rPr>
      </w:pPr>
      <w:r>
        <w:rPr>
          <w:rFonts w:eastAsia="宋体"/>
        </w:rPr>
        <w:t xml:space="preserve">7.2.2 </w:t>
      </w:r>
      <w:r>
        <w:rPr>
          <w:rFonts w:hint="eastAsia" w:eastAsia="宋体" w:cs="宋体"/>
        </w:rPr>
        <w:t>甲方盖章后的验收合格证明。</w:t>
      </w:r>
    </w:p>
    <w:p w14:paraId="3D73E1C2">
      <w:pPr>
        <w:spacing w:line="420" w:lineRule="exact"/>
        <w:ind w:firstLine="480" w:firstLineChars="200"/>
        <w:rPr>
          <w:rFonts w:eastAsia="宋体"/>
        </w:rPr>
      </w:pPr>
      <w:r>
        <w:rPr>
          <w:rFonts w:eastAsia="宋体"/>
        </w:rPr>
        <w:t xml:space="preserve">7.3 </w:t>
      </w:r>
      <w:r>
        <w:rPr>
          <w:rFonts w:hint="eastAsia" w:eastAsia="宋体" w:cs="宋体"/>
        </w:rPr>
        <w:t>甲方应按合同特殊条款规定的期限和方式付款。</w:t>
      </w:r>
    </w:p>
    <w:p w14:paraId="21A8A44C">
      <w:pPr>
        <w:spacing w:line="420" w:lineRule="exact"/>
        <w:ind w:firstLine="480" w:firstLineChars="200"/>
        <w:rPr>
          <w:rFonts w:eastAsia="宋体"/>
        </w:rPr>
      </w:pPr>
      <w:r>
        <w:rPr>
          <w:rFonts w:eastAsia="宋体"/>
        </w:rPr>
        <w:t xml:space="preserve">7.4 </w:t>
      </w:r>
      <w:r>
        <w:rPr>
          <w:rFonts w:hint="eastAsia" w:eastAsia="宋体" w:cs="宋体"/>
        </w:rPr>
        <w:t>根据现行税法对甲方征收的与本合同有关的一切税费均由甲方承担；根据现行税法对乙方征收的与本合同有关的一切税费均由乙方承担。</w:t>
      </w:r>
    </w:p>
    <w:p w14:paraId="5DB3C2C3">
      <w:pPr>
        <w:spacing w:line="420" w:lineRule="exact"/>
        <w:ind w:firstLine="482" w:firstLineChars="200"/>
        <w:rPr>
          <w:rFonts w:eastAsia="宋体"/>
          <w:b/>
          <w:bCs/>
        </w:rPr>
      </w:pPr>
      <w:r>
        <w:rPr>
          <w:rFonts w:hint="eastAsia" w:eastAsia="宋体" w:cs="宋体"/>
          <w:b/>
          <w:bCs/>
        </w:rPr>
        <w:t>第五部分违约责任</w:t>
      </w:r>
    </w:p>
    <w:p w14:paraId="544393CC">
      <w:pPr>
        <w:spacing w:line="420" w:lineRule="exact"/>
        <w:ind w:firstLine="480" w:firstLineChars="200"/>
        <w:rPr>
          <w:rFonts w:eastAsia="宋体"/>
        </w:rPr>
      </w:pPr>
      <w:r>
        <w:rPr>
          <w:rFonts w:eastAsia="宋体"/>
        </w:rPr>
        <w:t>8.</w:t>
      </w:r>
      <w:r>
        <w:rPr>
          <w:rFonts w:hint="eastAsia" w:eastAsia="宋体" w:cs="宋体"/>
        </w:rPr>
        <w:t>违约责任</w:t>
      </w:r>
    </w:p>
    <w:p w14:paraId="3F89D499">
      <w:pPr>
        <w:spacing w:line="420" w:lineRule="exact"/>
        <w:ind w:firstLine="480" w:firstLineChars="200"/>
        <w:rPr>
          <w:rFonts w:eastAsia="宋体"/>
        </w:rPr>
      </w:pPr>
      <w:r>
        <w:rPr>
          <w:rFonts w:hint="eastAsia" w:eastAsia="宋体" w:cs="宋体"/>
        </w:rPr>
        <w:t>合同一方不履行合同义务或者履行合同义务不符合约定的，应当承担继续履行、采取补救措施或者赔偿损失等违约责任。</w:t>
      </w:r>
    </w:p>
    <w:p w14:paraId="25ADC31B">
      <w:pPr>
        <w:spacing w:line="420" w:lineRule="exact"/>
        <w:ind w:firstLine="480" w:firstLineChars="200"/>
        <w:rPr>
          <w:rFonts w:eastAsia="宋体"/>
        </w:rPr>
      </w:pPr>
      <w:r>
        <w:rPr>
          <w:rFonts w:eastAsia="宋体"/>
        </w:rPr>
        <w:t>9.</w:t>
      </w:r>
      <w:r>
        <w:rPr>
          <w:rFonts w:hint="eastAsia" w:eastAsia="宋体" w:cs="宋体"/>
        </w:rPr>
        <w:t>甲方违约责任</w:t>
      </w:r>
    </w:p>
    <w:p w14:paraId="1622AE44">
      <w:pPr>
        <w:spacing w:line="420" w:lineRule="exact"/>
        <w:ind w:firstLine="480" w:firstLineChars="200"/>
        <w:rPr>
          <w:rFonts w:eastAsia="宋体"/>
        </w:rPr>
      </w:pPr>
      <w:r>
        <w:rPr>
          <w:rFonts w:eastAsia="宋体"/>
        </w:rPr>
        <w:t xml:space="preserve">9.1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4B8416CF">
      <w:pPr>
        <w:spacing w:line="420" w:lineRule="exact"/>
        <w:ind w:firstLine="480" w:firstLineChars="200"/>
        <w:rPr>
          <w:rFonts w:eastAsia="宋体"/>
        </w:rPr>
      </w:pPr>
      <w:r>
        <w:rPr>
          <w:rFonts w:eastAsia="宋体"/>
        </w:rPr>
        <w:t xml:space="preserve">9.2 </w:t>
      </w:r>
      <w:r>
        <w:rPr>
          <w:rFonts w:hint="eastAsia" w:eastAsia="宋体" w:cs="宋体"/>
        </w:rPr>
        <w:t>甲方逾期付款的应按照逾期付款金额的每天万分之四支付逾期付款违约金。</w:t>
      </w:r>
    </w:p>
    <w:p w14:paraId="256BCE34">
      <w:pPr>
        <w:spacing w:line="420" w:lineRule="exact"/>
        <w:ind w:firstLine="480" w:firstLineChars="200"/>
        <w:rPr>
          <w:rFonts w:eastAsia="宋体"/>
        </w:rPr>
      </w:pPr>
      <w:r>
        <w:rPr>
          <w:rFonts w:eastAsia="宋体"/>
        </w:rPr>
        <w:t>10.</w:t>
      </w:r>
      <w:r>
        <w:rPr>
          <w:rFonts w:hint="eastAsia" w:eastAsia="宋体" w:cs="宋体"/>
        </w:rPr>
        <w:t>乙方违约责任</w:t>
      </w:r>
    </w:p>
    <w:p w14:paraId="18D43528">
      <w:pPr>
        <w:spacing w:line="420" w:lineRule="exact"/>
        <w:ind w:firstLine="480" w:firstLineChars="200"/>
        <w:rPr>
          <w:rFonts w:eastAsia="宋体" w:cs="宋体"/>
        </w:rPr>
      </w:pPr>
      <w:r>
        <w:rPr>
          <w:rFonts w:eastAsia="宋体"/>
        </w:rPr>
        <w:t xml:space="preserve">10.1 </w:t>
      </w:r>
      <w:r>
        <w:rPr>
          <w:rFonts w:hint="eastAsia" w:eastAsia="宋体" w:cs="宋体"/>
        </w:rPr>
        <w:t>乙方不能按时提供服务的，甲方有权解除合同，且乙方须向甲方偿付合同总价款</w:t>
      </w:r>
      <w:r>
        <w:rPr>
          <w:rFonts w:eastAsia="宋体"/>
        </w:rPr>
        <w:t>5%</w:t>
      </w:r>
      <w:r>
        <w:rPr>
          <w:rFonts w:hint="eastAsia" w:eastAsia="宋体" w:cs="宋体"/>
        </w:rPr>
        <w:t>的违约金，违约金不足以补偿损失的甲方有权要求乙方补足。</w:t>
      </w:r>
    </w:p>
    <w:p w14:paraId="2BB59560">
      <w:pPr>
        <w:spacing w:line="420" w:lineRule="exact"/>
        <w:ind w:firstLine="480" w:firstLineChars="200"/>
        <w:rPr>
          <w:rFonts w:eastAsia="宋体"/>
        </w:rPr>
      </w:pPr>
      <w:r>
        <w:rPr>
          <w:rFonts w:eastAsia="宋体"/>
        </w:rPr>
        <w:t>11.</w:t>
      </w:r>
      <w:r>
        <w:rPr>
          <w:rFonts w:hint="eastAsia" w:eastAsia="宋体" w:cs="宋体"/>
        </w:rPr>
        <w:t>不可抗力</w:t>
      </w:r>
    </w:p>
    <w:p w14:paraId="703054A5">
      <w:pPr>
        <w:spacing w:line="420" w:lineRule="exact"/>
        <w:ind w:firstLine="480" w:firstLineChars="200"/>
        <w:rPr>
          <w:rFonts w:eastAsia="宋体"/>
        </w:rPr>
      </w:pPr>
      <w:r>
        <w:rPr>
          <w:rFonts w:eastAsia="宋体"/>
        </w:rPr>
        <w:t xml:space="preserve">11.1 </w:t>
      </w:r>
      <w:r>
        <w:rPr>
          <w:rFonts w:hint="eastAsia" w:eastAsia="宋体" w:cs="宋体"/>
        </w:rPr>
        <w:t>因不可抗力不能履行合同的，根据不可抗力的影响，部分或者全部免除责任。但合同一方迟延履行后发生不可抗力的，不能免除责任。</w:t>
      </w:r>
    </w:p>
    <w:p w14:paraId="092C36CE">
      <w:pPr>
        <w:spacing w:line="420" w:lineRule="exact"/>
        <w:ind w:firstLine="480" w:firstLineChars="200"/>
        <w:rPr>
          <w:rFonts w:eastAsia="宋体"/>
        </w:rPr>
      </w:pPr>
      <w:r>
        <w:rPr>
          <w:rFonts w:eastAsia="宋体"/>
        </w:rPr>
        <w:t xml:space="preserve">11.2 </w:t>
      </w:r>
      <w:r>
        <w:rPr>
          <w:rFonts w:hint="eastAsia" w:eastAsia="宋体" w:cs="宋体"/>
        </w:rPr>
        <w:t>合同一方因不可抗力不能履行合同的，应当及时通知对方，以减轻可能给对方造成的损失，并应当在合理期限内提供证明。</w:t>
      </w:r>
    </w:p>
    <w:p w14:paraId="003F2FDE">
      <w:pPr>
        <w:spacing w:line="420" w:lineRule="exact"/>
        <w:ind w:firstLine="482" w:firstLineChars="200"/>
        <w:rPr>
          <w:rFonts w:eastAsia="宋体"/>
          <w:b/>
          <w:bCs/>
        </w:rPr>
      </w:pPr>
      <w:r>
        <w:rPr>
          <w:rFonts w:hint="eastAsia" w:eastAsia="宋体" w:cs="宋体"/>
          <w:b/>
          <w:bCs/>
        </w:rPr>
        <w:t>第六部分 合同的解除和转让</w:t>
      </w:r>
    </w:p>
    <w:p w14:paraId="131BFF83">
      <w:pPr>
        <w:spacing w:line="420" w:lineRule="exact"/>
        <w:ind w:firstLine="480" w:firstLineChars="200"/>
        <w:rPr>
          <w:rFonts w:eastAsia="宋体"/>
        </w:rPr>
      </w:pPr>
      <w:r>
        <w:rPr>
          <w:rFonts w:eastAsia="宋体"/>
        </w:rPr>
        <w:t>12.</w:t>
      </w:r>
      <w:r>
        <w:rPr>
          <w:rFonts w:hint="eastAsia" w:eastAsia="宋体" w:cs="宋体"/>
        </w:rPr>
        <w:t>合同的解除</w:t>
      </w:r>
    </w:p>
    <w:p w14:paraId="34261058">
      <w:pPr>
        <w:spacing w:line="420" w:lineRule="exact"/>
        <w:ind w:firstLine="480" w:firstLineChars="200"/>
        <w:rPr>
          <w:rFonts w:eastAsia="宋体"/>
        </w:rPr>
      </w:pPr>
      <w:r>
        <w:rPr>
          <w:rFonts w:eastAsia="宋体"/>
        </w:rPr>
        <w:t xml:space="preserve">12.1 </w:t>
      </w:r>
      <w:r>
        <w:rPr>
          <w:rFonts w:hint="eastAsia" w:eastAsia="宋体" w:cs="宋体"/>
        </w:rPr>
        <w:t>有下列情形之一，合同一方可以解除合同：</w:t>
      </w:r>
    </w:p>
    <w:p w14:paraId="334DDA51">
      <w:pPr>
        <w:spacing w:line="420" w:lineRule="exact"/>
        <w:ind w:firstLine="480" w:firstLineChars="200"/>
        <w:rPr>
          <w:rFonts w:eastAsia="宋体"/>
        </w:rPr>
      </w:pPr>
      <w:r>
        <w:rPr>
          <w:rFonts w:eastAsia="宋体"/>
        </w:rPr>
        <w:t xml:space="preserve">12.1.1 </w:t>
      </w:r>
      <w:r>
        <w:rPr>
          <w:rFonts w:hint="eastAsia" w:eastAsia="宋体" w:cs="宋体"/>
        </w:rPr>
        <w:t>因不可抗力致使不能实现合同目的，未受不可抗力影响的一方有权解除合同；</w:t>
      </w:r>
    </w:p>
    <w:p w14:paraId="4CBD1304">
      <w:pPr>
        <w:spacing w:line="420" w:lineRule="exact"/>
        <w:ind w:firstLine="480" w:firstLineChars="200"/>
        <w:rPr>
          <w:rFonts w:eastAsia="宋体"/>
        </w:rPr>
      </w:pPr>
      <w:r>
        <w:rPr>
          <w:rFonts w:eastAsia="宋体"/>
        </w:rPr>
        <w:t xml:space="preserve">12.1.2 </w:t>
      </w:r>
      <w:r>
        <w:rPr>
          <w:rFonts w:hint="eastAsia" w:eastAsia="宋体" w:cs="宋体"/>
        </w:rPr>
        <w:t>因合同一方违约导致合同不能履行，另一方有权解除合同；</w:t>
      </w:r>
    </w:p>
    <w:p w14:paraId="0C8F6622">
      <w:pPr>
        <w:spacing w:line="420" w:lineRule="exact"/>
        <w:ind w:firstLine="480" w:firstLineChars="200"/>
        <w:rPr>
          <w:rFonts w:eastAsia="宋体"/>
        </w:rPr>
      </w:pPr>
      <w:r>
        <w:rPr>
          <w:rFonts w:eastAsia="宋体"/>
        </w:rPr>
        <w:t xml:space="preserve">12.2 </w:t>
      </w:r>
      <w:r>
        <w:rPr>
          <w:rFonts w:hint="eastAsia" w:eastAsia="宋体" w:cs="宋体"/>
        </w:rPr>
        <w:t>有权解除合同的一方，应当在违约事实或不可抗力发生之后三十天内书面通知对方以主张解除合同，合同在书面通知到达对方时解除。</w:t>
      </w:r>
    </w:p>
    <w:p w14:paraId="744DEC7B">
      <w:pPr>
        <w:spacing w:line="420" w:lineRule="exact"/>
        <w:ind w:firstLine="480" w:firstLineChars="200"/>
        <w:rPr>
          <w:rFonts w:eastAsia="宋体"/>
        </w:rPr>
      </w:pPr>
      <w:r>
        <w:rPr>
          <w:rFonts w:eastAsia="宋体"/>
        </w:rPr>
        <w:t>13.</w:t>
      </w:r>
      <w:r>
        <w:rPr>
          <w:rFonts w:hint="eastAsia" w:eastAsia="宋体" w:cs="宋体"/>
        </w:rPr>
        <w:t>合同的转让</w:t>
      </w:r>
    </w:p>
    <w:p w14:paraId="6C762B7C">
      <w:pPr>
        <w:spacing w:line="420" w:lineRule="exact"/>
        <w:ind w:firstLine="480" w:firstLineChars="200"/>
        <w:rPr>
          <w:rFonts w:eastAsia="宋体"/>
        </w:rPr>
      </w:pPr>
      <w:r>
        <w:rPr>
          <w:rFonts w:hint="eastAsia" w:eastAsia="宋体" w:cs="宋体"/>
        </w:rPr>
        <w:t>合同的部分和全部都不得转让。</w:t>
      </w:r>
    </w:p>
    <w:p w14:paraId="0C6F172E">
      <w:pPr>
        <w:spacing w:line="420" w:lineRule="exact"/>
        <w:ind w:firstLine="487" w:firstLineChars="202"/>
        <w:outlineLvl w:val="1"/>
        <w:rPr>
          <w:rFonts w:eastAsia="宋体"/>
          <w:b/>
          <w:bCs/>
        </w:rPr>
      </w:pPr>
      <w:r>
        <w:rPr>
          <w:rFonts w:hint="eastAsia" w:eastAsia="宋体" w:cs="宋体"/>
          <w:b/>
          <w:bCs/>
          <w:kern w:val="0"/>
        </w:rPr>
        <w:t>二、合同特殊条款</w:t>
      </w:r>
    </w:p>
    <w:p w14:paraId="3D3800FC">
      <w:pPr>
        <w:spacing w:line="420" w:lineRule="exact"/>
        <w:ind w:firstLine="482" w:firstLineChars="200"/>
        <w:outlineLvl w:val="2"/>
        <w:rPr>
          <w:rFonts w:eastAsia="宋体" w:cs="宋体"/>
        </w:rPr>
      </w:pPr>
      <w:r>
        <w:rPr>
          <w:rFonts w:hint="eastAsia" w:eastAsia="宋体" w:cs="宋体"/>
          <w:b/>
          <w:bCs/>
        </w:rPr>
        <w:t>1</w:t>
      </w:r>
      <w:r>
        <w:rPr>
          <w:rFonts w:eastAsia="宋体" w:cs="宋体"/>
          <w:b/>
          <w:bCs/>
        </w:rPr>
        <w:t>.</w:t>
      </w:r>
      <w:r>
        <w:rPr>
          <w:rFonts w:hint="eastAsia" w:eastAsia="宋体" w:cs="宋体"/>
          <w:b/>
          <w:bCs/>
        </w:rPr>
        <w:t>合同标的服务需求：</w:t>
      </w:r>
      <w:bookmarkStart w:id="62" w:name="_Hlk48683317"/>
    </w:p>
    <w:bookmarkEnd w:id="62"/>
    <w:p w14:paraId="043432D9">
      <w:pPr>
        <w:spacing w:line="420" w:lineRule="exact"/>
        <w:ind w:firstLine="480" w:firstLineChars="200"/>
        <w:rPr>
          <w:rFonts w:eastAsia="宋体"/>
        </w:rPr>
      </w:pPr>
      <w:r>
        <w:rPr>
          <w:rFonts w:hint="eastAsia" w:eastAsia="宋体"/>
        </w:rPr>
        <w:t>1.</w:t>
      </w:r>
      <w:r>
        <w:rPr>
          <w:rFonts w:eastAsia="宋体"/>
        </w:rPr>
        <w:t>1</w:t>
      </w:r>
      <w:r>
        <w:rPr>
          <w:rFonts w:hint="eastAsia" w:eastAsia="宋体"/>
        </w:rPr>
        <w:t>完成“测评范围”内涉及的系统安全等级测评工作，测评后经用户方确认，出具符合网络安全等级保护测评要求的测评报告；</w:t>
      </w:r>
    </w:p>
    <w:p w14:paraId="618F5E69">
      <w:pPr>
        <w:spacing w:line="420" w:lineRule="exact"/>
        <w:ind w:firstLine="480" w:firstLineChars="200"/>
        <w:rPr>
          <w:rFonts w:eastAsia="宋体"/>
        </w:rPr>
      </w:pPr>
      <w:r>
        <w:rPr>
          <w:rFonts w:eastAsia="宋体"/>
        </w:rPr>
        <w:t>1.2</w:t>
      </w:r>
      <w:r>
        <w:rPr>
          <w:rFonts w:hint="eastAsia" w:eastAsia="宋体"/>
        </w:rPr>
        <w:t>对“测评范围”内涉及的系统不符合网络安全等级保护有关管理规范和技术标准的，提出可行性整改方案，提供相应的安全整改建议书。</w:t>
      </w:r>
    </w:p>
    <w:p w14:paraId="1FD4B2D2">
      <w:pPr>
        <w:spacing w:line="420" w:lineRule="exact"/>
        <w:ind w:firstLine="480" w:firstLineChars="200"/>
        <w:rPr>
          <w:rFonts w:eastAsia="宋体"/>
        </w:rPr>
      </w:pPr>
      <w:r>
        <w:rPr>
          <w:rFonts w:eastAsia="宋体"/>
        </w:rPr>
        <w:t>1.3</w:t>
      </w:r>
      <w:r>
        <w:rPr>
          <w:rFonts w:hint="eastAsia" w:eastAsia="宋体"/>
        </w:rPr>
        <w:t>完成“测评范围”内涉及的系统在南通市公安局网安支队备案工作。</w:t>
      </w:r>
    </w:p>
    <w:p w14:paraId="3DDCD3E4">
      <w:pPr>
        <w:spacing w:line="420" w:lineRule="exact"/>
        <w:ind w:firstLine="482" w:firstLineChars="200"/>
        <w:outlineLvl w:val="2"/>
        <w:rPr>
          <w:rFonts w:eastAsia="宋体"/>
          <w:b/>
          <w:bCs/>
        </w:rPr>
      </w:pPr>
      <w:r>
        <w:rPr>
          <w:rFonts w:hint="eastAsia" w:eastAsia="宋体" w:cs="宋体"/>
          <w:b/>
          <w:bCs/>
        </w:rPr>
        <w:t>2</w:t>
      </w:r>
      <w:r>
        <w:rPr>
          <w:rFonts w:eastAsia="宋体" w:cs="宋体"/>
          <w:b/>
          <w:bCs/>
        </w:rPr>
        <w:t>.</w:t>
      </w:r>
      <w:r>
        <w:rPr>
          <w:rFonts w:hint="eastAsia" w:eastAsia="宋体" w:cs="宋体"/>
          <w:b/>
          <w:bCs/>
        </w:rPr>
        <w:t>测评范围</w:t>
      </w:r>
    </w:p>
    <w:p w14:paraId="7717C5D5">
      <w:pPr>
        <w:spacing w:line="420" w:lineRule="exact"/>
        <w:ind w:firstLine="480" w:firstLineChars="200"/>
        <w:rPr>
          <w:rFonts w:eastAsia="宋体" w:cs="宋体"/>
        </w:rPr>
      </w:pPr>
      <w:r>
        <w:rPr>
          <w:rFonts w:hint="eastAsia" w:eastAsia="宋体" w:cs="宋体"/>
        </w:rPr>
        <w:t>2</w:t>
      </w:r>
      <w:r>
        <w:rPr>
          <w:rFonts w:eastAsia="宋体" w:cs="宋体"/>
        </w:rPr>
        <w:t>.1</w:t>
      </w:r>
      <w:r>
        <w:rPr>
          <w:rFonts w:hint="eastAsia" w:eastAsia="宋体" w:cs="宋体"/>
        </w:rPr>
        <w:t>本合同测评服务涉及4个三级系统和1个二级系统。</w:t>
      </w:r>
    </w:p>
    <w:p w14:paraId="5BB9B51B">
      <w:pPr>
        <w:spacing w:line="420" w:lineRule="exact"/>
        <w:ind w:firstLine="480" w:firstLineChars="200"/>
        <w:rPr>
          <w:rFonts w:eastAsia="宋体" w:cs="宋体"/>
        </w:rPr>
      </w:pPr>
      <w:r>
        <w:rPr>
          <w:rFonts w:hint="eastAsia" w:eastAsia="宋体" w:cs="宋体"/>
        </w:rPr>
        <w:t>2</w:t>
      </w:r>
      <w:r>
        <w:rPr>
          <w:rFonts w:eastAsia="宋体" w:cs="宋体"/>
        </w:rPr>
        <w:t>.2</w:t>
      </w:r>
      <w:r>
        <w:rPr>
          <w:rFonts w:hint="eastAsia" w:eastAsia="宋体" w:cs="宋体"/>
        </w:rPr>
        <w:t>具体系统名称如下：</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276"/>
        <w:gridCol w:w="1417"/>
        <w:gridCol w:w="3260"/>
      </w:tblGrid>
      <w:tr w14:paraId="6321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CD32C7A">
            <w:pPr>
              <w:spacing w:line="420" w:lineRule="exact"/>
              <w:jc w:val="center"/>
              <w:rPr>
                <w:rFonts w:eastAsia="宋体"/>
                <w:b/>
                <w:bCs/>
              </w:rPr>
            </w:pPr>
            <w:r>
              <w:rPr>
                <w:rFonts w:eastAsia="宋体"/>
                <w:b/>
                <w:bCs/>
              </w:rPr>
              <w:t>序号</w:t>
            </w:r>
          </w:p>
        </w:tc>
        <w:tc>
          <w:tcPr>
            <w:tcW w:w="2977" w:type="dxa"/>
            <w:vAlign w:val="center"/>
          </w:tcPr>
          <w:p w14:paraId="6C5DFAA4">
            <w:pPr>
              <w:spacing w:line="420" w:lineRule="exact"/>
              <w:jc w:val="center"/>
              <w:rPr>
                <w:rFonts w:eastAsia="宋体"/>
                <w:b/>
                <w:bCs/>
              </w:rPr>
            </w:pPr>
            <w:r>
              <w:rPr>
                <w:rFonts w:eastAsia="宋体"/>
                <w:b/>
                <w:bCs/>
              </w:rPr>
              <w:t>系统名称</w:t>
            </w:r>
          </w:p>
        </w:tc>
        <w:tc>
          <w:tcPr>
            <w:tcW w:w="1276" w:type="dxa"/>
            <w:vAlign w:val="center"/>
          </w:tcPr>
          <w:p w14:paraId="6C6559DD">
            <w:pPr>
              <w:spacing w:line="420" w:lineRule="exact"/>
              <w:jc w:val="center"/>
              <w:rPr>
                <w:rFonts w:eastAsia="宋体"/>
                <w:b/>
                <w:bCs/>
              </w:rPr>
            </w:pPr>
            <w:r>
              <w:rPr>
                <w:rFonts w:eastAsia="宋体"/>
                <w:b/>
                <w:bCs/>
              </w:rPr>
              <w:t>系统数量</w:t>
            </w:r>
          </w:p>
        </w:tc>
        <w:tc>
          <w:tcPr>
            <w:tcW w:w="1417" w:type="dxa"/>
            <w:vAlign w:val="center"/>
          </w:tcPr>
          <w:p w14:paraId="07356FE5">
            <w:pPr>
              <w:spacing w:line="420" w:lineRule="exact"/>
              <w:jc w:val="center"/>
              <w:rPr>
                <w:rFonts w:eastAsia="宋体"/>
                <w:b/>
                <w:bCs/>
              </w:rPr>
            </w:pPr>
            <w:r>
              <w:rPr>
                <w:rFonts w:eastAsia="宋体"/>
                <w:b/>
                <w:bCs/>
              </w:rPr>
              <w:t>备案情况</w:t>
            </w:r>
          </w:p>
        </w:tc>
        <w:tc>
          <w:tcPr>
            <w:tcW w:w="3260" w:type="dxa"/>
            <w:vAlign w:val="center"/>
          </w:tcPr>
          <w:p w14:paraId="28125A5E">
            <w:pPr>
              <w:spacing w:line="420" w:lineRule="exact"/>
              <w:jc w:val="center"/>
              <w:rPr>
                <w:rFonts w:eastAsia="宋体"/>
                <w:b/>
                <w:bCs/>
              </w:rPr>
            </w:pPr>
            <w:r>
              <w:rPr>
                <w:rFonts w:eastAsia="宋体"/>
                <w:b/>
                <w:bCs/>
              </w:rPr>
              <w:t>备注</w:t>
            </w:r>
          </w:p>
        </w:tc>
      </w:tr>
      <w:tr w14:paraId="1339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8708534">
            <w:pPr>
              <w:spacing w:line="420" w:lineRule="exact"/>
              <w:jc w:val="center"/>
              <w:rPr>
                <w:rFonts w:eastAsia="宋体"/>
              </w:rPr>
            </w:pPr>
            <w:r>
              <w:rPr>
                <w:rFonts w:eastAsia="宋体"/>
              </w:rPr>
              <w:t>1</w:t>
            </w:r>
          </w:p>
        </w:tc>
        <w:tc>
          <w:tcPr>
            <w:tcW w:w="2977" w:type="dxa"/>
            <w:vAlign w:val="center"/>
          </w:tcPr>
          <w:p w14:paraId="2FB2D13E">
            <w:pPr>
              <w:spacing w:line="420" w:lineRule="exact"/>
              <w:jc w:val="center"/>
              <w:rPr>
                <w:rFonts w:eastAsia="宋体"/>
              </w:rPr>
            </w:pPr>
            <w:r>
              <w:rPr>
                <w:rFonts w:eastAsia="宋体"/>
              </w:rPr>
              <w:t>崇川区电子政务外网</w:t>
            </w:r>
          </w:p>
        </w:tc>
        <w:tc>
          <w:tcPr>
            <w:tcW w:w="1276" w:type="dxa"/>
            <w:vAlign w:val="center"/>
          </w:tcPr>
          <w:p w14:paraId="7A11F795">
            <w:pPr>
              <w:spacing w:line="420" w:lineRule="exact"/>
              <w:jc w:val="center"/>
              <w:rPr>
                <w:rFonts w:eastAsia="宋体"/>
              </w:rPr>
            </w:pPr>
            <w:r>
              <w:rPr>
                <w:rFonts w:eastAsia="宋体"/>
              </w:rPr>
              <w:t>1个</w:t>
            </w:r>
          </w:p>
        </w:tc>
        <w:tc>
          <w:tcPr>
            <w:tcW w:w="1417" w:type="dxa"/>
            <w:vAlign w:val="center"/>
          </w:tcPr>
          <w:p w14:paraId="1E541AF3">
            <w:pPr>
              <w:spacing w:line="420" w:lineRule="exact"/>
              <w:jc w:val="center"/>
              <w:rPr>
                <w:rFonts w:eastAsia="宋体"/>
              </w:rPr>
            </w:pPr>
            <w:r>
              <w:rPr>
                <w:rFonts w:eastAsia="宋体"/>
              </w:rPr>
              <w:t>三级</w:t>
            </w:r>
          </w:p>
        </w:tc>
        <w:tc>
          <w:tcPr>
            <w:tcW w:w="3260" w:type="dxa"/>
            <w:vAlign w:val="center"/>
          </w:tcPr>
          <w:p w14:paraId="1B9A8DA8">
            <w:pPr>
              <w:spacing w:line="420" w:lineRule="exact"/>
              <w:rPr>
                <w:rFonts w:eastAsia="宋体"/>
              </w:rPr>
            </w:pPr>
            <w:r>
              <w:rPr>
                <w:rFonts w:hint="eastAsia" w:eastAsia="宋体"/>
              </w:rPr>
              <w:t>含政务网区、互联网区网络</w:t>
            </w:r>
          </w:p>
        </w:tc>
      </w:tr>
      <w:tr w14:paraId="63C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49C5379">
            <w:pPr>
              <w:spacing w:line="420" w:lineRule="exact"/>
              <w:jc w:val="center"/>
              <w:rPr>
                <w:rFonts w:eastAsia="宋体"/>
              </w:rPr>
            </w:pPr>
            <w:r>
              <w:rPr>
                <w:rFonts w:eastAsia="宋体"/>
              </w:rPr>
              <w:t>2</w:t>
            </w:r>
          </w:p>
        </w:tc>
        <w:tc>
          <w:tcPr>
            <w:tcW w:w="2977" w:type="dxa"/>
            <w:vAlign w:val="center"/>
          </w:tcPr>
          <w:p w14:paraId="4C3B0CB1">
            <w:pPr>
              <w:spacing w:line="420" w:lineRule="exact"/>
              <w:jc w:val="center"/>
              <w:rPr>
                <w:rFonts w:eastAsia="宋体"/>
              </w:rPr>
            </w:pPr>
            <w:r>
              <w:rPr>
                <w:rFonts w:eastAsia="宋体"/>
              </w:rPr>
              <w:t>崇川区政务云平台</w:t>
            </w:r>
          </w:p>
        </w:tc>
        <w:tc>
          <w:tcPr>
            <w:tcW w:w="1276" w:type="dxa"/>
            <w:vAlign w:val="center"/>
          </w:tcPr>
          <w:p w14:paraId="1062C3F0">
            <w:pPr>
              <w:spacing w:line="420" w:lineRule="exact"/>
              <w:jc w:val="center"/>
              <w:rPr>
                <w:rFonts w:eastAsia="宋体"/>
              </w:rPr>
            </w:pPr>
            <w:r>
              <w:rPr>
                <w:rFonts w:eastAsia="宋体"/>
              </w:rPr>
              <w:t>1个</w:t>
            </w:r>
          </w:p>
        </w:tc>
        <w:tc>
          <w:tcPr>
            <w:tcW w:w="1417" w:type="dxa"/>
            <w:vAlign w:val="center"/>
          </w:tcPr>
          <w:p w14:paraId="3803754D">
            <w:pPr>
              <w:spacing w:line="420" w:lineRule="exact"/>
              <w:jc w:val="center"/>
              <w:rPr>
                <w:rFonts w:eastAsia="宋体"/>
              </w:rPr>
            </w:pPr>
            <w:r>
              <w:rPr>
                <w:rFonts w:eastAsia="宋体"/>
              </w:rPr>
              <w:t>三级</w:t>
            </w:r>
          </w:p>
        </w:tc>
        <w:tc>
          <w:tcPr>
            <w:tcW w:w="3260" w:type="dxa"/>
            <w:vAlign w:val="center"/>
          </w:tcPr>
          <w:p w14:paraId="77B7DDC4">
            <w:pPr>
              <w:spacing w:line="420" w:lineRule="exact"/>
              <w:rPr>
                <w:rFonts w:eastAsia="宋体"/>
              </w:rPr>
            </w:pPr>
          </w:p>
        </w:tc>
      </w:tr>
      <w:tr w14:paraId="3FB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D8A6435">
            <w:pPr>
              <w:spacing w:line="420" w:lineRule="exact"/>
              <w:jc w:val="center"/>
              <w:rPr>
                <w:rFonts w:eastAsia="宋体"/>
              </w:rPr>
            </w:pPr>
            <w:r>
              <w:rPr>
                <w:rFonts w:hint="eastAsia" w:eastAsia="宋体"/>
              </w:rPr>
              <w:t>3</w:t>
            </w:r>
          </w:p>
        </w:tc>
        <w:tc>
          <w:tcPr>
            <w:tcW w:w="2977" w:type="dxa"/>
            <w:vAlign w:val="center"/>
          </w:tcPr>
          <w:p w14:paraId="61330B03">
            <w:pPr>
              <w:spacing w:line="420" w:lineRule="exact"/>
              <w:ind w:right="-103" w:rightChars="-43"/>
              <w:jc w:val="center"/>
              <w:rPr>
                <w:rFonts w:eastAsia="宋体"/>
              </w:rPr>
            </w:pPr>
            <w:r>
              <w:rPr>
                <w:rFonts w:hint="eastAsia" w:eastAsia="宋体"/>
              </w:rPr>
              <w:t>崇川区政务数据共享交换系统</w:t>
            </w:r>
          </w:p>
        </w:tc>
        <w:tc>
          <w:tcPr>
            <w:tcW w:w="1276" w:type="dxa"/>
            <w:vAlign w:val="center"/>
          </w:tcPr>
          <w:p w14:paraId="7E3A670D">
            <w:pPr>
              <w:spacing w:line="420" w:lineRule="exact"/>
              <w:ind w:right="-103" w:rightChars="-43"/>
              <w:jc w:val="center"/>
              <w:rPr>
                <w:rFonts w:eastAsia="宋体"/>
              </w:rPr>
            </w:pPr>
            <w:r>
              <w:rPr>
                <w:rFonts w:eastAsia="宋体"/>
              </w:rPr>
              <w:t>1个</w:t>
            </w:r>
          </w:p>
        </w:tc>
        <w:tc>
          <w:tcPr>
            <w:tcW w:w="1417" w:type="dxa"/>
            <w:vAlign w:val="center"/>
          </w:tcPr>
          <w:p w14:paraId="21904C52">
            <w:pPr>
              <w:spacing w:line="420" w:lineRule="exact"/>
              <w:ind w:right="-103" w:rightChars="-43"/>
              <w:jc w:val="center"/>
              <w:rPr>
                <w:rFonts w:eastAsia="宋体"/>
              </w:rPr>
            </w:pPr>
            <w:r>
              <w:rPr>
                <w:rFonts w:hint="eastAsia" w:eastAsia="宋体"/>
              </w:rPr>
              <w:t>三级</w:t>
            </w:r>
          </w:p>
        </w:tc>
        <w:tc>
          <w:tcPr>
            <w:tcW w:w="3260" w:type="dxa"/>
            <w:vAlign w:val="center"/>
          </w:tcPr>
          <w:p w14:paraId="37CC9D29">
            <w:pPr>
              <w:spacing w:line="420" w:lineRule="exact"/>
              <w:rPr>
                <w:rFonts w:eastAsia="宋体"/>
              </w:rPr>
            </w:pPr>
          </w:p>
        </w:tc>
      </w:tr>
      <w:tr w14:paraId="447A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46A99994">
            <w:pPr>
              <w:spacing w:line="420" w:lineRule="exact"/>
              <w:jc w:val="center"/>
              <w:rPr>
                <w:rFonts w:eastAsia="宋体"/>
              </w:rPr>
            </w:pPr>
            <w:r>
              <w:rPr>
                <w:rFonts w:hint="eastAsia" w:eastAsia="宋体"/>
              </w:rPr>
              <w:t>4</w:t>
            </w:r>
          </w:p>
        </w:tc>
        <w:tc>
          <w:tcPr>
            <w:tcW w:w="2977" w:type="dxa"/>
            <w:vAlign w:val="center"/>
          </w:tcPr>
          <w:p w14:paraId="7375A478">
            <w:pPr>
              <w:spacing w:line="420" w:lineRule="exact"/>
              <w:ind w:right="-103" w:rightChars="-43"/>
              <w:jc w:val="center"/>
              <w:rPr>
                <w:rFonts w:eastAsia="宋体"/>
              </w:rPr>
            </w:pPr>
            <w:r>
              <w:rPr>
                <w:rFonts w:hint="eastAsia" w:eastAsia="宋体"/>
              </w:rPr>
              <w:t>崇川区智慧城市三维数字李生(数字地图)服务平台</w:t>
            </w:r>
          </w:p>
        </w:tc>
        <w:tc>
          <w:tcPr>
            <w:tcW w:w="1276" w:type="dxa"/>
            <w:vAlign w:val="center"/>
          </w:tcPr>
          <w:p w14:paraId="03338A68">
            <w:pPr>
              <w:spacing w:line="420" w:lineRule="exact"/>
              <w:ind w:right="-103" w:rightChars="-43"/>
              <w:jc w:val="center"/>
              <w:rPr>
                <w:rFonts w:eastAsia="宋体"/>
              </w:rPr>
            </w:pPr>
            <w:r>
              <w:rPr>
                <w:rFonts w:eastAsia="宋体"/>
              </w:rPr>
              <w:t>1个</w:t>
            </w:r>
          </w:p>
        </w:tc>
        <w:tc>
          <w:tcPr>
            <w:tcW w:w="1417" w:type="dxa"/>
            <w:vAlign w:val="center"/>
          </w:tcPr>
          <w:p w14:paraId="6B51602A">
            <w:pPr>
              <w:spacing w:line="420" w:lineRule="exact"/>
              <w:ind w:right="-103" w:rightChars="-43"/>
              <w:jc w:val="center"/>
              <w:rPr>
                <w:rFonts w:eastAsia="宋体"/>
              </w:rPr>
            </w:pPr>
            <w:r>
              <w:rPr>
                <w:rFonts w:hint="eastAsia" w:eastAsia="宋体"/>
              </w:rPr>
              <w:t>三级</w:t>
            </w:r>
          </w:p>
        </w:tc>
        <w:tc>
          <w:tcPr>
            <w:tcW w:w="3260" w:type="dxa"/>
            <w:vAlign w:val="center"/>
          </w:tcPr>
          <w:p w14:paraId="2BE327CB">
            <w:pPr>
              <w:spacing w:line="420" w:lineRule="exact"/>
              <w:rPr>
                <w:rFonts w:eastAsia="宋体"/>
              </w:rPr>
            </w:pPr>
          </w:p>
        </w:tc>
      </w:tr>
    </w:tbl>
    <w:p w14:paraId="4BC2356B">
      <w:pPr>
        <w:spacing w:line="420" w:lineRule="exact"/>
        <w:ind w:firstLine="482" w:firstLineChars="200"/>
        <w:outlineLvl w:val="2"/>
        <w:rPr>
          <w:rFonts w:eastAsia="宋体"/>
        </w:rPr>
      </w:pPr>
      <w:r>
        <w:rPr>
          <w:rFonts w:eastAsia="宋体" w:cs="宋体"/>
          <w:b/>
          <w:bCs/>
        </w:rPr>
        <w:t>3.</w:t>
      </w:r>
      <w:r>
        <w:rPr>
          <w:rFonts w:hint="eastAsia" w:eastAsia="宋体" w:cs="宋体"/>
          <w:b/>
          <w:bCs/>
        </w:rPr>
        <w:t>价格与支付</w:t>
      </w:r>
    </w:p>
    <w:p w14:paraId="65C3FE7C">
      <w:pPr>
        <w:spacing w:line="420" w:lineRule="exact"/>
        <w:ind w:firstLine="480" w:firstLineChars="200"/>
        <w:rPr>
          <w:rFonts w:eastAsia="宋体" w:cs="宋体"/>
        </w:rPr>
      </w:pPr>
      <w:r>
        <w:rPr>
          <w:rFonts w:eastAsia="宋体"/>
        </w:rPr>
        <w:t>3.1</w:t>
      </w:r>
      <w:bookmarkStart w:id="63" w:name="_Hlk68921140"/>
      <w:r>
        <w:rPr>
          <w:rFonts w:hint="eastAsia" w:eastAsia="宋体" w:cs="宋体"/>
        </w:rPr>
        <w:t>服务履约</w:t>
      </w:r>
      <w:bookmarkEnd w:id="63"/>
      <w:r>
        <w:rPr>
          <w:rFonts w:hint="eastAsia" w:eastAsia="宋体" w:cs="宋体"/>
        </w:rPr>
        <w:t>的合同价款为人民币</w:t>
      </w:r>
      <w:r>
        <w:rPr>
          <w:rFonts w:hint="eastAsia" w:eastAsia="宋体" w:cs="宋体"/>
          <w:u w:val="single"/>
        </w:rPr>
        <w:t xml:space="preserve"> </w:t>
      </w:r>
      <w:r>
        <w:rPr>
          <w:rFonts w:eastAsia="宋体" w:cs="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元）。（服务履约价款按本合同标的计划采购活动经评审后的成交价格执行。）</w:t>
      </w:r>
    </w:p>
    <w:p w14:paraId="24A99BFB">
      <w:pPr>
        <w:spacing w:line="420" w:lineRule="exact"/>
        <w:ind w:firstLine="480" w:firstLineChars="200"/>
        <w:rPr>
          <w:rFonts w:eastAsia="宋体"/>
        </w:rPr>
      </w:pPr>
      <w:r>
        <w:rPr>
          <w:rFonts w:hint="eastAsia" w:eastAsia="宋体" w:cs="宋体"/>
        </w:rPr>
        <w:t>合同总价款包括完成本项目工作所需的一切费用，包含但不限于如人工、专用设备及其备品、备件、易耗品耗材、通讯和专用工具费用、税费、运输、保险、检测验收、技术评审、售后服务及相关劳务支出等工作所发生的全部费用以及合同乙方企业利润、税金和政策性文件规定及合同包含的所有风险、责任，即本项目合同履约的各项应有费用。</w:t>
      </w:r>
    </w:p>
    <w:p w14:paraId="19D1C3ED">
      <w:pPr>
        <w:spacing w:line="420" w:lineRule="exact"/>
        <w:ind w:firstLine="480" w:firstLineChars="200"/>
        <w:rPr>
          <w:rFonts w:eastAsia="宋体"/>
          <w:color w:val="FF0000"/>
        </w:rPr>
      </w:pPr>
      <w:r>
        <w:rPr>
          <w:rFonts w:eastAsia="宋体"/>
        </w:rPr>
        <w:t>3.2</w:t>
      </w:r>
      <w:r>
        <w:rPr>
          <w:rFonts w:hint="eastAsia" w:eastAsia="宋体" w:cs="宋体"/>
        </w:rPr>
        <w:t>付款方法：</w:t>
      </w:r>
    </w:p>
    <w:p w14:paraId="1F0115E6">
      <w:pPr>
        <w:spacing w:line="420" w:lineRule="exact"/>
        <w:ind w:firstLine="480" w:firstLineChars="200"/>
        <w:rPr>
          <w:rFonts w:eastAsia="宋体" w:cs="宋体"/>
          <w:color w:val="FF0000"/>
          <w:u w:val="single"/>
        </w:rPr>
      </w:pPr>
      <w:r>
        <w:rPr>
          <w:rFonts w:hint="eastAsia" w:eastAsia="宋体" w:cs="宋体"/>
        </w:rPr>
        <w:t>3</w:t>
      </w:r>
      <w:r>
        <w:rPr>
          <w:rFonts w:eastAsia="宋体" w:cs="宋体"/>
        </w:rPr>
        <w:t>.2.1</w:t>
      </w:r>
      <w:r>
        <w:rPr>
          <w:rFonts w:hint="eastAsia" w:eastAsia="宋体" w:cs="宋体"/>
        </w:rPr>
        <w:t>在采购合同签订生效后：乙方服务履约完成提交测评服务成果，获得甲方认定后，甲方凭乙方的正式发票，在15日内一次性支付合同总价款的100%，即人民币</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  </w:t>
      </w:r>
      <w:r>
        <w:rPr>
          <w:rFonts w:hint="eastAsia" w:eastAsia="宋体" w:cs="宋体"/>
        </w:rPr>
        <w:t>圆（</w:t>
      </w:r>
      <w:r>
        <w:rPr>
          <w:rFonts w:eastAsia="宋体" w:cs="宋体"/>
        </w:rPr>
        <w:t>¥</w:t>
      </w:r>
      <w:r>
        <w:rPr>
          <w:rFonts w:eastAsia="宋体" w:cs="宋体"/>
          <w:u w:val="single"/>
        </w:rPr>
        <w:t xml:space="preserve">         </w:t>
      </w:r>
      <w:r>
        <w:rPr>
          <w:rFonts w:hint="eastAsia" w:eastAsia="宋体" w:cs="宋体"/>
        </w:rPr>
        <w:t>元）；合同服务价款支付完毕。</w:t>
      </w:r>
    </w:p>
    <w:p w14:paraId="356BD544">
      <w:pPr>
        <w:spacing w:line="420" w:lineRule="exact"/>
        <w:ind w:firstLine="480" w:firstLineChars="200"/>
        <w:rPr>
          <w:rFonts w:eastAsia="宋体"/>
        </w:rPr>
      </w:pPr>
      <w:r>
        <w:rPr>
          <w:rFonts w:eastAsia="宋体"/>
        </w:rPr>
        <w:t>3.3</w:t>
      </w:r>
      <w:r>
        <w:rPr>
          <w:rFonts w:hint="eastAsia" w:eastAsia="宋体" w:cs="宋体"/>
        </w:rPr>
        <w:t>付款时乙方须提供合格发票。</w:t>
      </w:r>
    </w:p>
    <w:p w14:paraId="04E15F2F">
      <w:pPr>
        <w:spacing w:line="420" w:lineRule="exact"/>
        <w:ind w:firstLine="480" w:firstLineChars="200"/>
        <w:rPr>
          <w:rFonts w:eastAsia="宋体"/>
        </w:rPr>
      </w:pPr>
      <w:r>
        <w:rPr>
          <w:rFonts w:eastAsia="宋体"/>
        </w:rPr>
        <w:t>3.4</w:t>
      </w:r>
      <w:r>
        <w:rPr>
          <w:rFonts w:hint="eastAsia" w:eastAsia="宋体" w:cs="宋体"/>
        </w:rPr>
        <w:t>付款方式：银行转帐。</w:t>
      </w:r>
    </w:p>
    <w:p w14:paraId="4B533295">
      <w:pPr>
        <w:spacing w:line="420" w:lineRule="exact"/>
        <w:ind w:firstLine="482" w:firstLineChars="200"/>
        <w:outlineLvl w:val="2"/>
        <w:rPr>
          <w:rFonts w:eastAsia="宋体" w:cs="宋体"/>
        </w:rPr>
      </w:pPr>
      <w:r>
        <w:rPr>
          <w:rFonts w:hint="eastAsia" w:eastAsia="宋体" w:cs="宋体"/>
          <w:b/>
          <w:bCs/>
        </w:rPr>
        <w:t>4</w:t>
      </w:r>
      <w:r>
        <w:rPr>
          <w:rFonts w:eastAsia="宋体" w:cs="宋体"/>
          <w:b/>
          <w:bCs/>
        </w:rPr>
        <w:t>.</w:t>
      </w:r>
      <w:r>
        <w:rPr>
          <w:rFonts w:hint="eastAsia" w:eastAsia="宋体" w:cs="宋体"/>
          <w:b/>
          <w:bCs/>
        </w:rPr>
        <w:t>服务内容</w:t>
      </w:r>
    </w:p>
    <w:p w14:paraId="51C85738">
      <w:pPr>
        <w:spacing w:line="420" w:lineRule="exact"/>
        <w:ind w:firstLine="480" w:firstLineChars="200"/>
        <w:rPr>
          <w:rFonts w:eastAsia="宋体" w:cs="宋体"/>
        </w:rPr>
      </w:pPr>
      <w:r>
        <w:rPr>
          <w:rFonts w:hint="eastAsia" w:eastAsia="宋体" w:cs="宋体"/>
        </w:rPr>
        <w:t>4</w:t>
      </w:r>
      <w:r>
        <w:rPr>
          <w:rFonts w:eastAsia="宋体" w:cs="宋体"/>
        </w:rPr>
        <w:t>.1</w:t>
      </w:r>
      <w:r>
        <w:rPr>
          <w:rFonts w:hint="eastAsia" w:eastAsia="宋体" w:cs="宋体"/>
        </w:rPr>
        <w:t>网络安全等级保护测评内容：</w:t>
      </w:r>
    </w:p>
    <w:p w14:paraId="0DC6D810">
      <w:pPr>
        <w:spacing w:line="420" w:lineRule="exact"/>
        <w:ind w:firstLine="480" w:firstLineChars="200"/>
        <w:rPr>
          <w:rFonts w:eastAsia="宋体" w:cs="宋体"/>
        </w:rPr>
      </w:pPr>
      <w:r>
        <w:rPr>
          <w:rFonts w:hint="eastAsia" w:eastAsia="宋体" w:cs="宋体"/>
        </w:rPr>
        <w:t>4</w:t>
      </w:r>
      <w:r>
        <w:rPr>
          <w:rFonts w:eastAsia="宋体" w:cs="宋体"/>
        </w:rPr>
        <w:t>.1.1</w:t>
      </w:r>
      <w:r>
        <w:rPr>
          <w:rFonts w:hint="eastAsia" w:eastAsia="宋体" w:cs="宋体"/>
        </w:rPr>
        <w:t>安全技术测评：包括安全物理环境、安全区域边界、安全通信网络、安全计算环境和安全管理中心五个方面的安全测评；</w:t>
      </w:r>
    </w:p>
    <w:p w14:paraId="205B93B0">
      <w:pPr>
        <w:spacing w:line="420" w:lineRule="exact"/>
        <w:ind w:firstLine="480" w:firstLineChars="200"/>
        <w:rPr>
          <w:rFonts w:eastAsia="宋体" w:cs="宋体"/>
        </w:rPr>
      </w:pPr>
      <w:r>
        <w:rPr>
          <w:rFonts w:hint="eastAsia" w:eastAsia="宋体" w:cs="宋体"/>
        </w:rPr>
        <w:t>4</w:t>
      </w:r>
      <w:r>
        <w:rPr>
          <w:rFonts w:eastAsia="宋体" w:cs="宋体"/>
        </w:rPr>
        <w:t>.1.2</w:t>
      </w:r>
      <w:r>
        <w:rPr>
          <w:rFonts w:hint="eastAsia" w:eastAsia="宋体" w:cs="宋体"/>
        </w:rPr>
        <w:t>安全管理测评：安全管理机构、安全管理制度、安全管理人员、安全建设管理和安全运维管理五个方面的安全控制测评。</w:t>
      </w:r>
    </w:p>
    <w:p w14:paraId="743D916A">
      <w:pPr>
        <w:spacing w:line="420" w:lineRule="exact"/>
        <w:ind w:firstLine="480" w:firstLineChars="200"/>
        <w:rPr>
          <w:rFonts w:eastAsia="宋体" w:cs="宋体"/>
        </w:rPr>
      </w:pPr>
      <w:r>
        <w:rPr>
          <w:rFonts w:hint="eastAsia" w:eastAsia="宋体" w:cs="宋体"/>
        </w:rPr>
        <w:t>4</w:t>
      </w:r>
      <w:r>
        <w:rPr>
          <w:rFonts w:eastAsia="宋体" w:cs="宋体"/>
        </w:rPr>
        <w:t>.2</w:t>
      </w:r>
      <w:r>
        <w:rPr>
          <w:rFonts w:hint="eastAsia" w:eastAsia="宋体" w:cs="宋体"/>
        </w:rPr>
        <w:t>提供整改咨询服务：</w:t>
      </w:r>
    </w:p>
    <w:p w14:paraId="79007E79">
      <w:pPr>
        <w:spacing w:line="420" w:lineRule="exact"/>
        <w:ind w:firstLine="480" w:firstLineChars="200"/>
        <w:rPr>
          <w:rFonts w:eastAsia="宋体" w:cs="宋体"/>
        </w:rPr>
      </w:pPr>
      <w:r>
        <w:rPr>
          <w:rFonts w:hint="eastAsia" w:eastAsia="宋体" w:cs="宋体"/>
        </w:rPr>
        <w:t>5</w:t>
      </w:r>
      <w:r>
        <w:rPr>
          <w:rFonts w:eastAsia="宋体" w:cs="宋体"/>
        </w:rPr>
        <w:t>.2.1</w:t>
      </w:r>
      <w:r>
        <w:rPr>
          <w:rFonts w:hint="eastAsia" w:eastAsia="宋体" w:cs="宋体"/>
        </w:rPr>
        <w:t>乙方根据所测系统的最终测评报告，对系统现状提出安全整改建议并协助整改工作，以期达到整改目的。</w:t>
      </w:r>
    </w:p>
    <w:p w14:paraId="2300E89C">
      <w:pPr>
        <w:spacing w:line="420" w:lineRule="exact"/>
        <w:ind w:firstLine="482" w:firstLineChars="200"/>
        <w:outlineLvl w:val="2"/>
        <w:rPr>
          <w:rFonts w:eastAsia="宋体" w:cs="宋体"/>
        </w:rPr>
      </w:pPr>
      <w:r>
        <w:rPr>
          <w:rFonts w:hint="eastAsia" w:eastAsia="宋体" w:cs="宋体"/>
          <w:b/>
          <w:bCs/>
        </w:rPr>
        <w:t>5</w:t>
      </w:r>
      <w:r>
        <w:rPr>
          <w:rFonts w:eastAsia="宋体" w:cs="宋体"/>
          <w:b/>
          <w:bCs/>
        </w:rPr>
        <w:t>.</w:t>
      </w:r>
      <w:r>
        <w:rPr>
          <w:rFonts w:hint="eastAsia" w:eastAsia="宋体" w:cs="宋体"/>
          <w:b/>
          <w:bCs/>
        </w:rPr>
        <w:t>服务要求</w:t>
      </w:r>
    </w:p>
    <w:p w14:paraId="74E87DDD">
      <w:pPr>
        <w:spacing w:line="420" w:lineRule="exact"/>
        <w:ind w:firstLine="480" w:firstLineChars="200"/>
        <w:rPr>
          <w:rFonts w:eastAsia="宋体" w:cs="宋体"/>
        </w:rPr>
      </w:pPr>
      <w:r>
        <w:rPr>
          <w:rFonts w:hint="eastAsia" w:eastAsia="宋体" w:cs="宋体"/>
        </w:rPr>
        <w:t>5</w:t>
      </w:r>
      <w:r>
        <w:rPr>
          <w:rFonts w:eastAsia="宋体" w:cs="宋体"/>
        </w:rPr>
        <w:t>.1</w:t>
      </w:r>
      <w:r>
        <w:rPr>
          <w:rFonts w:hint="eastAsia" w:eastAsia="宋体" w:cs="宋体"/>
        </w:rPr>
        <w:t>等级测评及服务需要遵循总体的符合性、标准性、规范性、可控性及整体性的原则。</w:t>
      </w:r>
    </w:p>
    <w:p w14:paraId="16317548">
      <w:pPr>
        <w:spacing w:line="420" w:lineRule="exact"/>
        <w:ind w:firstLine="480" w:firstLineChars="200"/>
        <w:rPr>
          <w:rFonts w:eastAsia="宋体" w:cs="宋体"/>
        </w:rPr>
      </w:pPr>
      <w:r>
        <w:rPr>
          <w:rFonts w:hint="eastAsia" w:eastAsia="宋体" w:cs="宋体"/>
        </w:rPr>
        <w:t>5</w:t>
      </w:r>
      <w:r>
        <w:rPr>
          <w:rFonts w:eastAsia="宋体" w:cs="宋体"/>
        </w:rPr>
        <w:t>.1.1</w:t>
      </w:r>
      <w:r>
        <w:rPr>
          <w:rFonts w:hint="eastAsia" w:eastAsia="宋体" w:cs="宋体"/>
        </w:rPr>
        <w:t>客观性和公正性原则：测评人员应当没有偏见，在最小主观判断情形下，按照评估双方相互认可的评估方案，基于明确定义的测评方式和解释，实施评估活动。</w:t>
      </w:r>
    </w:p>
    <w:p w14:paraId="026D1783">
      <w:pPr>
        <w:spacing w:line="420" w:lineRule="exact"/>
        <w:ind w:firstLine="480" w:firstLineChars="200"/>
        <w:rPr>
          <w:rFonts w:eastAsia="宋体" w:cs="宋体"/>
        </w:rPr>
      </w:pPr>
      <w:r>
        <w:rPr>
          <w:rFonts w:hint="eastAsia" w:eastAsia="宋体" w:cs="宋体"/>
        </w:rPr>
        <w:t>5</w:t>
      </w:r>
      <w:r>
        <w:rPr>
          <w:rFonts w:eastAsia="宋体" w:cs="宋体"/>
        </w:rPr>
        <w:t>.1.2</w:t>
      </w:r>
      <w:r>
        <w:rPr>
          <w:rFonts w:hint="eastAsia" w:eastAsia="宋体" w:cs="宋体"/>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2E2BB397">
      <w:pPr>
        <w:spacing w:line="420" w:lineRule="exact"/>
        <w:ind w:firstLine="480" w:firstLineChars="200"/>
        <w:rPr>
          <w:rFonts w:eastAsia="宋体" w:cs="宋体"/>
        </w:rPr>
      </w:pPr>
      <w:r>
        <w:rPr>
          <w:rFonts w:hint="eastAsia" w:eastAsia="宋体" w:cs="宋体"/>
        </w:rPr>
        <w:t>5</w:t>
      </w:r>
      <w:r>
        <w:rPr>
          <w:rFonts w:eastAsia="宋体" w:cs="宋体"/>
        </w:rPr>
        <w:t>.1.3</w:t>
      </w:r>
      <w:r>
        <w:rPr>
          <w:rFonts w:hint="eastAsia" w:eastAsia="宋体" w:cs="宋体"/>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5D9567C5">
      <w:pPr>
        <w:spacing w:line="420" w:lineRule="exact"/>
        <w:ind w:firstLine="480" w:firstLineChars="200"/>
        <w:rPr>
          <w:rFonts w:eastAsia="宋体" w:cs="宋体"/>
        </w:rPr>
      </w:pPr>
      <w:r>
        <w:rPr>
          <w:rFonts w:hint="eastAsia" w:eastAsia="宋体" w:cs="宋体"/>
        </w:rPr>
        <w:t>5</w:t>
      </w:r>
      <w:r>
        <w:rPr>
          <w:rFonts w:eastAsia="宋体" w:cs="宋体"/>
        </w:rPr>
        <w:t>.1.4</w:t>
      </w:r>
      <w:r>
        <w:rPr>
          <w:rFonts w:hint="eastAsia" w:eastAsia="宋体" w:cs="宋体"/>
        </w:rPr>
        <w:t>扩展性原则：在评估过程结束后，信息安全测评过程要保持扩展性，从扩展的属性上进一步加强测评结束后采购方的安全管理有效性和可用性。</w:t>
      </w:r>
    </w:p>
    <w:p w14:paraId="47BADF16">
      <w:pPr>
        <w:spacing w:line="420" w:lineRule="exact"/>
        <w:ind w:firstLine="480" w:firstLineChars="200"/>
        <w:rPr>
          <w:rFonts w:eastAsia="宋体" w:cs="宋体"/>
        </w:rPr>
      </w:pPr>
      <w:r>
        <w:rPr>
          <w:rFonts w:hint="eastAsia" w:eastAsia="宋体" w:cs="宋体"/>
        </w:rPr>
        <w:t>5</w:t>
      </w:r>
      <w:r>
        <w:rPr>
          <w:rFonts w:eastAsia="宋体" w:cs="宋体"/>
        </w:rPr>
        <w:t>.1.5</w:t>
      </w:r>
      <w:r>
        <w:rPr>
          <w:rFonts w:hint="eastAsia" w:eastAsia="宋体" w:cs="宋体"/>
        </w:rPr>
        <w:t>互动原则：在整个测评过程中，强调甲方的互动参与，每个阶段都能够及时根据甲方的要求和实际情况对测评的内容、方式做出相关调整，进而更好的进行风险评估工作。</w:t>
      </w:r>
    </w:p>
    <w:p w14:paraId="670D25C2">
      <w:pPr>
        <w:spacing w:line="420" w:lineRule="exact"/>
        <w:ind w:firstLine="480" w:firstLineChars="200"/>
        <w:rPr>
          <w:rFonts w:eastAsia="宋体" w:cs="宋体"/>
        </w:rPr>
      </w:pPr>
      <w:r>
        <w:rPr>
          <w:rFonts w:hint="eastAsia" w:eastAsia="宋体" w:cs="宋体"/>
        </w:rPr>
        <w:t>5</w:t>
      </w:r>
      <w:r>
        <w:rPr>
          <w:rFonts w:eastAsia="宋体" w:cs="宋体"/>
        </w:rPr>
        <w:t>.1.6</w:t>
      </w:r>
      <w:r>
        <w:rPr>
          <w:rFonts w:hint="eastAsia" w:eastAsia="宋体" w:cs="宋体"/>
        </w:rPr>
        <w:t>最小影响原则：测评工作应该尽可能小地影响系统和网络的正常运行，不能对甲方业务的正常运行产生明显的影响（包括系统性能明显下降、网络阻塞、服务中断等），如无法避免，乙方则应做出说明。</w:t>
      </w:r>
    </w:p>
    <w:p w14:paraId="7E6E6A5A">
      <w:pPr>
        <w:spacing w:line="420" w:lineRule="exact"/>
        <w:ind w:firstLine="480" w:firstLineChars="200"/>
        <w:rPr>
          <w:rFonts w:eastAsia="宋体" w:cs="宋体"/>
        </w:rPr>
      </w:pPr>
      <w:r>
        <w:rPr>
          <w:rFonts w:hint="eastAsia" w:eastAsia="宋体" w:cs="宋体"/>
        </w:rPr>
        <w:t>5</w:t>
      </w:r>
      <w:r>
        <w:rPr>
          <w:rFonts w:eastAsia="宋体" w:cs="宋体"/>
        </w:rPr>
        <w:t>.1.7</w:t>
      </w:r>
      <w:r>
        <w:rPr>
          <w:rFonts w:hint="eastAsia" w:eastAsia="宋体" w:cs="宋体"/>
        </w:rPr>
        <w:t>规范性原则：网络安全等级保护测评服务的实施，乙方必须安排专业的测评服务人员依照规范的操作流程进行，对操作过程和结果要有相应的记录，并提供完整的服务报告。</w:t>
      </w:r>
    </w:p>
    <w:p w14:paraId="6CF2E798">
      <w:pPr>
        <w:spacing w:line="420" w:lineRule="exact"/>
        <w:ind w:firstLine="480" w:firstLineChars="200"/>
        <w:rPr>
          <w:rFonts w:eastAsia="宋体" w:cs="宋体"/>
        </w:rPr>
      </w:pPr>
      <w:r>
        <w:rPr>
          <w:rFonts w:hint="eastAsia" w:eastAsia="宋体" w:cs="宋体"/>
        </w:rPr>
        <w:t>5</w:t>
      </w:r>
      <w:r>
        <w:rPr>
          <w:rFonts w:eastAsia="宋体" w:cs="宋体"/>
        </w:rPr>
        <w:t>.1.8</w:t>
      </w:r>
      <w:r>
        <w:rPr>
          <w:rFonts w:hint="eastAsia" w:eastAsia="宋体" w:cs="宋体"/>
        </w:rPr>
        <w:t>质量保障原则：在整个测评过程中，乙方须特别重视项目质量管理。项目的实施应当严格按照项目实施方案和流程进行，安排项目协调小组从中监督，控制项目的进度和质量。</w:t>
      </w:r>
    </w:p>
    <w:p w14:paraId="3DAB9773">
      <w:pPr>
        <w:spacing w:line="420" w:lineRule="exact"/>
        <w:ind w:firstLine="480" w:firstLineChars="200"/>
        <w:rPr>
          <w:rFonts w:eastAsia="宋体" w:cs="宋体"/>
        </w:rPr>
      </w:pPr>
      <w:r>
        <w:rPr>
          <w:rFonts w:hint="eastAsia" w:eastAsia="宋体" w:cs="宋体"/>
        </w:rPr>
        <w:t>5</w:t>
      </w:r>
      <w:r>
        <w:rPr>
          <w:rFonts w:eastAsia="宋体" w:cs="宋体"/>
        </w:rPr>
        <w:t>.2</w:t>
      </w:r>
      <w:r>
        <w:rPr>
          <w:rFonts w:hint="eastAsia" w:eastAsia="宋体" w:cs="宋体"/>
        </w:rPr>
        <w:t>在测评过程中，需严格遵循保密原则。</w:t>
      </w:r>
    </w:p>
    <w:p w14:paraId="7ADDD989">
      <w:pPr>
        <w:spacing w:line="420" w:lineRule="exact"/>
        <w:ind w:firstLine="480" w:firstLineChars="200"/>
        <w:rPr>
          <w:rFonts w:eastAsia="宋体" w:cs="宋体"/>
        </w:rPr>
      </w:pPr>
      <w:r>
        <w:rPr>
          <w:rFonts w:hint="eastAsia" w:eastAsia="宋体" w:cs="宋体"/>
        </w:rPr>
        <w:t>5</w:t>
      </w:r>
      <w:r>
        <w:rPr>
          <w:rFonts w:eastAsia="宋体" w:cs="宋体"/>
        </w:rPr>
        <w:t>.2.1</w:t>
      </w:r>
      <w:r>
        <w:rPr>
          <w:rFonts w:hint="eastAsia" w:eastAsia="宋体" w:cs="宋体"/>
        </w:rPr>
        <w:t>本合同在签订前，甲乙双方应当按照国家相关保密规定，签署《保密协议》并作为本合同的附件。</w:t>
      </w:r>
    </w:p>
    <w:p w14:paraId="2BEF56E7">
      <w:pPr>
        <w:spacing w:line="420" w:lineRule="exact"/>
        <w:ind w:firstLine="480" w:firstLineChars="200"/>
        <w:rPr>
          <w:rFonts w:eastAsia="宋体" w:cs="宋体"/>
        </w:rPr>
      </w:pPr>
      <w:r>
        <w:rPr>
          <w:rFonts w:hint="eastAsia" w:eastAsia="宋体" w:cs="宋体"/>
        </w:rPr>
        <w:t>5</w:t>
      </w:r>
      <w:r>
        <w:rPr>
          <w:rFonts w:eastAsia="宋体" w:cs="宋体"/>
        </w:rPr>
        <w:t>.2.2</w:t>
      </w:r>
      <w:r>
        <w:rPr>
          <w:rFonts w:hint="eastAsia" w:eastAsia="宋体" w:cs="宋体"/>
        </w:rPr>
        <w:t>在服务过程中，凡涉及甲方</w:t>
      </w:r>
      <w:bookmarkStart w:id="64" w:name="_Hlk84032160"/>
      <w:r>
        <w:rPr>
          <w:rFonts w:hint="eastAsia" w:eastAsia="宋体" w:cs="宋体"/>
        </w:rPr>
        <w:t>和政务网络任何用户</w:t>
      </w:r>
      <w:bookmarkEnd w:id="64"/>
      <w:r>
        <w:rPr>
          <w:rFonts w:hint="eastAsia" w:eastAsia="宋体" w:cs="宋体"/>
        </w:rPr>
        <w:t>可能的敏感信息或是保密信息，未经允许，乙方不得向其他任何第三方泄漏以及不得利用这些信息损害甲方和其政务网络任何用户的利益。</w:t>
      </w:r>
    </w:p>
    <w:p w14:paraId="17E5B8C2">
      <w:pPr>
        <w:spacing w:line="420" w:lineRule="exact"/>
        <w:ind w:firstLine="480" w:firstLineChars="200"/>
        <w:rPr>
          <w:rFonts w:eastAsia="宋体" w:cs="宋体"/>
        </w:rPr>
      </w:pPr>
      <w:r>
        <w:rPr>
          <w:rFonts w:hint="eastAsia" w:eastAsia="宋体" w:cs="宋体"/>
        </w:rPr>
        <w:t>5</w:t>
      </w:r>
      <w:r>
        <w:rPr>
          <w:rFonts w:eastAsia="宋体" w:cs="宋体"/>
        </w:rPr>
        <w:t>.2.3</w:t>
      </w:r>
      <w:r>
        <w:rPr>
          <w:rFonts w:hint="eastAsia" w:eastAsia="宋体" w:cs="宋体"/>
        </w:rPr>
        <w:t>乙方违反《保密协议》相关内容规定的，甲方及其政务网络任何用户有权追究乙方的法律责任。</w:t>
      </w:r>
    </w:p>
    <w:p w14:paraId="6AB77BDE">
      <w:pPr>
        <w:spacing w:line="420" w:lineRule="exact"/>
        <w:ind w:firstLine="480" w:firstLineChars="200"/>
        <w:rPr>
          <w:rFonts w:eastAsia="宋体" w:cs="宋体"/>
        </w:rPr>
      </w:pPr>
      <w:r>
        <w:rPr>
          <w:rFonts w:hint="eastAsia" w:eastAsia="宋体" w:cs="宋体"/>
        </w:rPr>
        <w:t>5</w:t>
      </w:r>
      <w:r>
        <w:rPr>
          <w:rFonts w:eastAsia="宋体" w:cs="宋体"/>
        </w:rPr>
        <w:t>.3</w:t>
      </w:r>
      <w:r>
        <w:rPr>
          <w:rFonts w:hint="eastAsia" w:eastAsia="宋体" w:cs="宋体"/>
        </w:rPr>
        <w:t>本合同标的等保测评项目不得转包或者分包。</w:t>
      </w:r>
    </w:p>
    <w:p w14:paraId="1D12BF30">
      <w:pPr>
        <w:spacing w:line="420" w:lineRule="exact"/>
        <w:ind w:firstLine="480" w:firstLineChars="200"/>
        <w:rPr>
          <w:rFonts w:eastAsia="宋体" w:cs="宋体"/>
        </w:rPr>
      </w:pPr>
      <w:r>
        <w:rPr>
          <w:rFonts w:hint="eastAsia" w:eastAsia="宋体" w:cs="宋体"/>
        </w:rPr>
        <w:t>5.4服务人员要求</w:t>
      </w:r>
    </w:p>
    <w:p w14:paraId="733D5C98">
      <w:pPr>
        <w:spacing w:line="420" w:lineRule="exact"/>
        <w:ind w:firstLine="480" w:firstLineChars="200"/>
        <w:rPr>
          <w:rFonts w:eastAsia="宋体" w:cs="宋体"/>
        </w:rPr>
      </w:pPr>
      <w:r>
        <w:rPr>
          <w:rFonts w:hint="eastAsia" w:eastAsia="宋体" w:cs="宋体"/>
        </w:rPr>
        <w:t>5.4.1所有参加测评师必须是乙方的正式员工。</w:t>
      </w:r>
    </w:p>
    <w:p w14:paraId="2C46CD7B">
      <w:pPr>
        <w:spacing w:line="420" w:lineRule="exact"/>
        <w:ind w:firstLine="480" w:firstLineChars="200"/>
        <w:rPr>
          <w:rFonts w:eastAsia="宋体" w:cs="宋体"/>
        </w:rPr>
      </w:pPr>
      <w:r>
        <w:rPr>
          <w:rFonts w:hint="eastAsia" w:eastAsia="宋体" w:cs="宋体"/>
        </w:rPr>
        <w:t>5.4.2测评服务至少需要1名高级测评师、1名中级测评师、 2名初级测评师参与测评。</w:t>
      </w:r>
    </w:p>
    <w:p w14:paraId="2BEFA234">
      <w:pPr>
        <w:spacing w:line="420" w:lineRule="exact"/>
        <w:ind w:firstLine="480" w:firstLineChars="200"/>
        <w:rPr>
          <w:rFonts w:eastAsia="宋体" w:cs="宋体"/>
        </w:rPr>
      </w:pPr>
      <w:r>
        <w:rPr>
          <w:rFonts w:hint="eastAsia" w:eastAsia="宋体" w:cs="宋体"/>
        </w:rPr>
        <w:t>5.4.2.1本合同标的服务拟安排的具体人员：</w:t>
      </w:r>
    </w:p>
    <w:p w14:paraId="56008213">
      <w:pPr>
        <w:spacing w:line="420" w:lineRule="exact"/>
        <w:ind w:firstLine="480" w:firstLineChars="200"/>
        <w:rPr>
          <w:rFonts w:eastAsia="宋体" w:cs="宋体"/>
        </w:rPr>
      </w:pPr>
      <w:bookmarkStart w:id="65" w:name="_Hlk176865999"/>
      <w:r>
        <w:rPr>
          <w:rFonts w:hint="eastAsia" w:eastAsia="宋体" w:cs="宋体"/>
        </w:rPr>
        <w:t>高级测评师姓名：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65"/>
    </w:p>
    <w:p w14:paraId="278993A1">
      <w:pPr>
        <w:spacing w:line="420" w:lineRule="exact"/>
        <w:ind w:firstLine="480" w:firstLineChars="200"/>
        <w:rPr>
          <w:rFonts w:eastAsia="宋体" w:cs="宋体"/>
        </w:rPr>
      </w:pPr>
      <w:r>
        <w:rPr>
          <w:rFonts w:hint="eastAsia" w:eastAsia="宋体" w:cs="宋体"/>
        </w:rPr>
        <w:t>中级测评师姓名：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p>
    <w:p w14:paraId="10D83043">
      <w:pPr>
        <w:spacing w:line="420" w:lineRule="exact"/>
        <w:ind w:firstLine="480" w:firstLineChars="200"/>
        <w:rPr>
          <w:rFonts w:eastAsia="宋体" w:cs="宋体"/>
        </w:rPr>
      </w:pPr>
      <w:bookmarkStart w:id="66" w:name="_Hlk176866038"/>
      <w:r>
        <w:rPr>
          <w:rFonts w:hint="eastAsia" w:eastAsia="宋体" w:cs="宋体"/>
        </w:rPr>
        <w:t>初级测评师1姓名：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66"/>
    </w:p>
    <w:p w14:paraId="477237C1">
      <w:pPr>
        <w:spacing w:line="420" w:lineRule="exact"/>
        <w:ind w:firstLine="480" w:firstLineChars="200"/>
        <w:rPr>
          <w:rFonts w:eastAsia="宋体" w:cs="宋体"/>
        </w:rPr>
      </w:pPr>
      <w:r>
        <w:rPr>
          <w:rFonts w:hint="eastAsia" w:eastAsia="宋体" w:cs="宋体"/>
        </w:rPr>
        <w:t>初级测评师2姓名：</w:t>
      </w:r>
      <w:r>
        <w:rPr>
          <w:rFonts w:hint="eastAsia" w:eastAsia="宋体" w:cs="宋体"/>
          <w:u w:val="single"/>
        </w:rPr>
        <w:t xml:space="preserve">      </w:t>
      </w:r>
      <w:r>
        <w:rPr>
          <w:rFonts w:hint="eastAsia" w:eastAsia="宋体" w:cs="宋体"/>
        </w:rPr>
        <w:t xml:space="preserve"> </w:t>
      </w:r>
      <w:r>
        <w:rPr>
          <w:rFonts w:eastAsia="宋体" w:cs="宋体"/>
        </w:rPr>
        <w:t>，身份证号：</w:t>
      </w:r>
      <w:r>
        <w:rPr>
          <w:rFonts w:hint="eastAsia" w:eastAsia="宋体" w:cs="宋体"/>
          <w:u w:val="single"/>
        </w:rPr>
        <w:t xml:space="preserve">        </w:t>
      </w:r>
      <w:r>
        <w:rPr>
          <w:rFonts w:eastAsia="宋体" w:cs="宋体"/>
        </w:rPr>
        <w:t>，联系电话：</w:t>
      </w:r>
      <w:r>
        <w:rPr>
          <w:rFonts w:hint="eastAsia" w:eastAsia="宋体" w:cs="宋体"/>
          <w:u w:val="single"/>
        </w:rPr>
        <w:t xml:space="preserve">          </w:t>
      </w:r>
      <w:r>
        <w:rPr>
          <w:rFonts w:hint="eastAsia" w:eastAsia="宋体" w:cs="宋体"/>
        </w:rPr>
        <w:t>；</w:t>
      </w:r>
    </w:p>
    <w:p w14:paraId="51E08CAD">
      <w:pPr>
        <w:spacing w:line="420" w:lineRule="exact"/>
        <w:ind w:firstLine="480" w:firstLineChars="200"/>
        <w:rPr>
          <w:rFonts w:eastAsia="宋体" w:cs="宋体"/>
        </w:rPr>
      </w:pPr>
      <w:r>
        <w:rPr>
          <w:rFonts w:hint="eastAsia" w:eastAsia="宋体" w:cs="宋体"/>
        </w:rPr>
        <w:t>……。</w:t>
      </w:r>
    </w:p>
    <w:p w14:paraId="727DE958">
      <w:pPr>
        <w:spacing w:line="420" w:lineRule="exact"/>
        <w:ind w:firstLine="482" w:firstLineChars="200"/>
        <w:outlineLvl w:val="2"/>
        <w:rPr>
          <w:rFonts w:eastAsia="宋体"/>
          <w:b/>
          <w:bCs/>
        </w:rPr>
      </w:pPr>
      <w:r>
        <w:rPr>
          <w:rFonts w:hint="eastAsia" w:eastAsia="宋体" w:cs="宋体"/>
          <w:b/>
          <w:bCs/>
        </w:rPr>
        <w:t>6</w:t>
      </w:r>
      <w:r>
        <w:rPr>
          <w:rFonts w:eastAsia="宋体" w:cs="宋体"/>
          <w:b/>
          <w:bCs/>
        </w:rPr>
        <w:t>.</w:t>
      </w:r>
      <w:r>
        <w:rPr>
          <w:rFonts w:hint="eastAsia" w:eastAsia="宋体" w:cs="宋体"/>
          <w:b/>
          <w:bCs/>
        </w:rPr>
        <w:t>合同履行期限</w:t>
      </w:r>
    </w:p>
    <w:p w14:paraId="636DCB34">
      <w:pPr>
        <w:spacing w:line="420" w:lineRule="exact"/>
        <w:ind w:firstLine="480" w:firstLineChars="200"/>
        <w:rPr>
          <w:rFonts w:eastAsia="宋体" w:cs="宋体"/>
        </w:rPr>
      </w:pPr>
      <w:r>
        <w:rPr>
          <w:rFonts w:hint="eastAsia" w:eastAsia="宋体" w:cs="宋体"/>
        </w:rPr>
        <w:t>采购合同签订生效之日起计，40天内完成测评和在南通市公安局网安支队备案的工作。</w:t>
      </w:r>
    </w:p>
    <w:p w14:paraId="62ED9FF9">
      <w:pPr>
        <w:spacing w:line="420" w:lineRule="exact"/>
        <w:ind w:firstLine="482" w:firstLineChars="200"/>
        <w:outlineLvl w:val="2"/>
        <w:rPr>
          <w:rFonts w:eastAsia="宋体" w:cs="宋体"/>
        </w:rPr>
      </w:pPr>
      <w:r>
        <w:rPr>
          <w:rFonts w:hint="eastAsia" w:eastAsia="宋体" w:cs="宋体"/>
          <w:b/>
          <w:bCs/>
        </w:rPr>
        <w:t>7</w:t>
      </w:r>
      <w:r>
        <w:rPr>
          <w:rFonts w:eastAsia="宋体" w:cs="宋体"/>
          <w:b/>
          <w:bCs/>
        </w:rPr>
        <w:t>.</w:t>
      </w:r>
      <w:r>
        <w:rPr>
          <w:rFonts w:hint="eastAsia" w:eastAsia="宋体" w:cs="宋体"/>
          <w:b/>
          <w:bCs/>
        </w:rPr>
        <w:t>服务标准</w:t>
      </w:r>
    </w:p>
    <w:p w14:paraId="511F07D2">
      <w:pPr>
        <w:spacing w:line="420" w:lineRule="exact"/>
        <w:ind w:firstLine="480" w:firstLineChars="200"/>
        <w:rPr>
          <w:rFonts w:eastAsia="宋体" w:cs="宋体"/>
        </w:rPr>
      </w:pPr>
      <w:r>
        <w:rPr>
          <w:rFonts w:hint="eastAsia" w:eastAsia="宋体" w:cs="宋体"/>
        </w:rPr>
        <w:t>7.1网络安全等级保护定级及测评服务的依据标准：</w:t>
      </w:r>
    </w:p>
    <w:p w14:paraId="2E7BE080">
      <w:pPr>
        <w:spacing w:line="420" w:lineRule="exact"/>
        <w:ind w:firstLine="480" w:firstLineChars="200"/>
        <w:rPr>
          <w:rFonts w:eastAsia="宋体" w:cs="宋体"/>
        </w:rPr>
      </w:pPr>
      <w:r>
        <w:rPr>
          <w:rFonts w:eastAsia="宋体" w:cs="宋体"/>
        </w:rPr>
        <w:t>7.</w:t>
      </w:r>
      <w:r>
        <w:rPr>
          <w:rFonts w:hint="eastAsia" w:eastAsia="宋体" w:cs="宋体"/>
        </w:rPr>
        <w:t>1.1《中华人民共和国网络安全法》；</w:t>
      </w:r>
    </w:p>
    <w:p w14:paraId="616066D7">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2</w:t>
      </w:r>
      <w:r>
        <w:rPr>
          <w:rFonts w:hint="eastAsia" w:eastAsia="宋体" w:cs="宋体"/>
        </w:rPr>
        <w:t>《GB/T22239-2019信息安全技术 网络安全等级保护基本要求》；</w:t>
      </w:r>
    </w:p>
    <w:p w14:paraId="4A5625DD">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3</w:t>
      </w:r>
      <w:r>
        <w:rPr>
          <w:rFonts w:hint="eastAsia" w:eastAsia="宋体" w:cs="宋体"/>
        </w:rPr>
        <w:t>《GB/T28448-2019 信息安全技术 网络安全等级保护测评要求》；</w:t>
      </w:r>
    </w:p>
    <w:p w14:paraId="65F76E5E">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4</w:t>
      </w:r>
      <w:r>
        <w:rPr>
          <w:rFonts w:hint="eastAsia" w:eastAsia="宋体" w:cs="宋体"/>
        </w:rPr>
        <w:t>《GB/T 28449-2018 信息安全技术网络安全等级保护测评过程指南》；</w:t>
      </w:r>
    </w:p>
    <w:p w14:paraId="6051F93E">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5</w:t>
      </w:r>
      <w:r>
        <w:rPr>
          <w:rFonts w:hint="eastAsia" w:eastAsia="宋体" w:cs="宋体"/>
        </w:rPr>
        <w:t>《GB/T 25058-2019 信息安全技术 网络安全等级保护实施指南》。</w:t>
      </w:r>
    </w:p>
    <w:p w14:paraId="54521314">
      <w:pPr>
        <w:spacing w:line="420" w:lineRule="exact"/>
        <w:ind w:firstLine="480" w:firstLineChars="200"/>
        <w:rPr>
          <w:rFonts w:eastAsia="宋体" w:cs="宋体"/>
        </w:rPr>
      </w:pPr>
      <w:r>
        <w:rPr>
          <w:rFonts w:hint="eastAsia" w:eastAsia="宋体" w:cs="宋体"/>
        </w:rPr>
        <w:t>7.2测评服务成果</w:t>
      </w:r>
    </w:p>
    <w:p w14:paraId="5FD722D1">
      <w:pPr>
        <w:spacing w:line="420" w:lineRule="exact"/>
        <w:ind w:firstLine="480" w:firstLineChars="200"/>
        <w:rPr>
          <w:rFonts w:eastAsia="宋体" w:cs="宋体"/>
        </w:rPr>
      </w:pPr>
      <w:r>
        <w:rPr>
          <w:rFonts w:hint="eastAsia" w:eastAsia="宋体" w:cs="宋体"/>
        </w:rPr>
        <w:t>7.2</w:t>
      </w:r>
      <w:r>
        <w:rPr>
          <w:rFonts w:eastAsia="宋体" w:cs="宋体"/>
        </w:rPr>
        <w:t>.1</w:t>
      </w:r>
      <w:r>
        <w:rPr>
          <w:rFonts w:hint="eastAsia" w:eastAsia="宋体" w:cs="宋体"/>
        </w:rPr>
        <w:t>乙方须在合同履行期限内完成等保测评并出具加盖等级保护专用章的测评报告。</w:t>
      </w:r>
    </w:p>
    <w:p w14:paraId="2A9DA8E7">
      <w:pPr>
        <w:spacing w:line="420" w:lineRule="exact"/>
        <w:ind w:firstLine="480" w:firstLineChars="200"/>
        <w:rPr>
          <w:rFonts w:eastAsia="宋体" w:cs="宋体"/>
        </w:rPr>
      </w:pPr>
      <w:r>
        <w:rPr>
          <w:rFonts w:hint="eastAsia" w:eastAsia="宋体" w:cs="宋体"/>
        </w:rPr>
        <w:t>7.2</w:t>
      </w:r>
      <w:r>
        <w:rPr>
          <w:rFonts w:eastAsia="宋体" w:cs="宋体"/>
        </w:rPr>
        <w:t>.2</w:t>
      </w:r>
      <w:r>
        <w:rPr>
          <w:rFonts w:hint="eastAsia" w:eastAsia="宋体" w:cs="宋体"/>
        </w:rPr>
        <w:t>乙方须在合同履行期限内提供在南通市公安局网安支队备案证明。</w:t>
      </w:r>
    </w:p>
    <w:p w14:paraId="6E73FB6B">
      <w:pPr>
        <w:spacing w:line="420" w:lineRule="exact"/>
        <w:ind w:firstLine="482" w:firstLineChars="200"/>
        <w:outlineLvl w:val="2"/>
        <w:rPr>
          <w:rFonts w:eastAsia="宋体" w:cs="宋体"/>
        </w:rPr>
      </w:pPr>
      <w:r>
        <w:rPr>
          <w:rFonts w:hint="eastAsia" w:eastAsia="宋体" w:cs="宋体"/>
          <w:b/>
          <w:bCs/>
        </w:rPr>
        <w:t>8</w:t>
      </w:r>
      <w:r>
        <w:rPr>
          <w:rFonts w:eastAsia="宋体" w:cs="宋体"/>
          <w:b/>
          <w:bCs/>
        </w:rPr>
        <w:t>.</w:t>
      </w:r>
      <w:r>
        <w:rPr>
          <w:rFonts w:hint="eastAsia" w:eastAsia="宋体" w:cs="宋体"/>
          <w:b/>
          <w:bCs/>
        </w:rPr>
        <w:t>违约责任</w:t>
      </w:r>
    </w:p>
    <w:p w14:paraId="269A5900">
      <w:pPr>
        <w:spacing w:line="420" w:lineRule="exact"/>
        <w:ind w:firstLine="480" w:firstLineChars="200"/>
        <w:rPr>
          <w:rFonts w:eastAsia="宋体" w:cs="宋体"/>
        </w:rPr>
      </w:pPr>
      <w:r>
        <w:rPr>
          <w:rFonts w:hint="eastAsia" w:eastAsia="宋体" w:cs="宋体"/>
        </w:rPr>
        <w:t>8</w:t>
      </w:r>
      <w:r>
        <w:rPr>
          <w:rFonts w:eastAsia="宋体" w:cs="宋体"/>
        </w:rPr>
        <w:t>.1</w:t>
      </w:r>
      <w:r>
        <w:rPr>
          <w:rFonts w:hint="eastAsia" w:eastAsia="宋体" w:cs="宋体"/>
        </w:rPr>
        <w:t>按合同一般条款。</w:t>
      </w:r>
    </w:p>
    <w:p w14:paraId="0A55093B">
      <w:pPr>
        <w:spacing w:line="420" w:lineRule="exact"/>
        <w:ind w:firstLine="482" w:firstLineChars="200"/>
        <w:outlineLvl w:val="2"/>
        <w:rPr>
          <w:rFonts w:eastAsia="宋体"/>
        </w:rPr>
      </w:pPr>
      <w:r>
        <w:rPr>
          <w:rFonts w:hint="eastAsia" w:eastAsia="宋体" w:cs="宋体"/>
          <w:b/>
          <w:bCs/>
        </w:rPr>
        <w:t>9</w:t>
      </w:r>
      <w:r>
        <w:rPr>
          <w:rFonts w:eastAsia="宋体" w:cs="宋体"/>
          <w:b/>
          <w:bCs/>
        </w:rPr>
        <w:t>.</w:t>
      </w:r>
      <w:r>
        <w:rPr>
          <w:rFonts w:hint="eastAsia" w:eastAsia="宋体" w:cs="宋体"/>
          <w:b/>
          <w:bCs/>
        </w:rPr>
        <w:t>合同生效及其它</w:t>
      </w:r>
    </w:p>
    <w:p w14:paraId="68B9FB65">
      <w:pPr>
        <w:spacing w:line="420" w:lineRule="exact"/>
        <w:ind w:firstLine="480" w:firstLineChars="200"/>
        <w:rPr>
          <w:rFonts w:eastAsia="宋体" w:cs="宋体"/>
        </w:rPr>
      </w:pPr>
      <w:r>
        <w:rPr>
          <w:rFonts w:hint="eastAsia" w:eastAsia="宋体" w:cs="宋体"/>
        </w:rPr>
        <w:t>9</w:t>
      </w:r>
      <w:r>
        <w:rPr>
          <w:rFonts w:eastAsia="宋体" w:cs="宋体"/>
        </w:rPr>
        <w:t>.1</w:t>
      </w:r>
      <w:r>
        <w:rPr>
          <w:rFonts w:hint="eastAsia" w:eastAsia="宋体" w:cs="宋体"/>
        </w:rPr>
        <w:t>本合同项目实施免收履约保证金。</w:t>
      </w:r>
    </w:p>
    <w:p w14:paraId="41EE48E7">
      <w:pPr>
        <w:spacing w:line="420" w:lineRule="exact"/>
        <w:ind w:firstLine="480" w:firstLineChars="200"/>
        <w:rPr>
          <w:rFonts w:eastAsia="宋体"/>
        </w:rPr>
      </w:pPr>
      <w:r>
        <w:rPr>
          <w:rFonts w:hint="eastAsia" w:eastAsia="宋体" w:cs="宋体"/>
        </w:rPr>
        <w:t>9</w:t>
      </w:r>
      <w:r>
        <w:rPr>
          <w:rFonts w:eastAsia="宋体" w:cs="宋体"/>
        </w:rPr>
        <w:t>.2</w:t>
      </w:r>
      <w:r>
        <w:rPr>
          <w:rFonts w:hint="eastAsia" w:eastAsia="宋体" w:cs="宋体"/>
        </w:rPr>
        <w:t>由于乙方的原因，在签订合同后出现不按合同履行或不适当履行的情况，按合同违约处理；同时甲方亦有权终止合同，乙方还须依法承担相应的责任。</w:t>
      </w:r>
    </w:p>
    <w:p w14:paraId="12A3C455">
      <w:pPr>
        <w:spacing w:line="420" w:lineRule="exact"/>
        <w:ind w:firstLine="482" w:firstLineChars="200"/>
        <w:outlineLvl w:val="2"/>
        <w:rPr>
          <w:rFonts w:eastAsia="宋体"/>
        </w:rPr>
      </w:pPr>
      <w:r>
        <w:rPr>
          <w:rFonts w:eastAsia="宋体" w:cs="宋体"/>
          <w:b/>
          <w:bCs/>
        </w:rPr>
        <w:t>1</w:t>
      </w:r>
      <w:r>
        <w:rPr>
          <w:rFonts w:hint="eastAsia" w:eastAsia="宋体" w:cs="宋体"/>
          <w:b/>
          <w:bCs/>
        </w:rPr>
        <w:t>0</w:t>
      </w:r>
      <w:r>
        <w:rPr>
          <w:rFonts w:eastAsia="宋体" w:cs="宋体"/>
          <w:b/>
          <w:bCs/>
        </w:rPr>
        <w:t>.</w:t>
      </w:r>
      <w:r>
        <w:rPr>
          <w:rFonts w:hint="eastAsia" w:eastAsia="宋体" w:cs="宋体"/>
          <w:b/>
          <w:bCs/>
        </w:rPr>
        <w:t>合同生效及其它</w:t>
      </w:r>
    </w:p>
    <w:p w14:paraId="6D6F9F61">
      <w:pPr>
        <w:spacing w:line="420" w:lineRule="exact"/>
        <w:ind w:firstLine="480" w:firstLineChars="200"/>
        <w:rPr>
          <w:rFonts w:eastAsia="宋体"/>
        </w:rPr>
      </w:pPr>
      <w:r>
        <w:rPr>
          <w:rFonts w:eastAsia="宋体" w:cs="宋体"/>
        </w:rPr>
        <w:t>1</w:t>
      </w:r>
      <w:bookmarkStart w:id="67" w:name="_Hlk69858441"/>
      <w:r>
        <w:rPr>
          <w:rFonts w:hint="eastAsia" w:eastAsia="宋体" w:cs="宋体"/>
        </w:rPr>
        <w:t>0</w:t>
      </w:r>
      <w:r>
        <w:rPr>
          <w:rFonts w:eastAsia="宋体" w:cs="宋体"/>
        </w:rPr>
        <w:t>.1</w:t>
      </w:r>
      <w:r>
        <w:rPr>
          <w:rFonts w:hint="eastAsia" w:eastAsia="宋体" w:cs="宋体"/>
        </w:rPr>
        <w:t>本合同在双方签字盖章后生效。</w:t>
      </w:r>
    </w:p>
    <w:p w14:paraId="6E4247CB">
      <w:pPr>
        <w:spacing w:line="420" w:lineRule="exact"/>
        <w:ind w:firstLine="480" w:firstLineChars="200"/>
        <w:rPr>
          <w:rFonts w:eastAsia="宋体"/>
        </w:rPr>
      </w:pPr>
      <w:r>
        <w:rPr>
          <w:rFonts w:eastAsia="宋体" w:cs="宋体"/>
        </w:rPr>
        <w:t>1</w:t>
      </w:r>
      <w:r>
        <w:rPr>
          <w:rFonts w:hint="eastAsia" w:eastAsia="宋体" w:cs="宋体"/>
        </w:rPr>
        <w:t>0</w:t>
      </w:r>
      <w:r>
        <w:rPr>
          <w:rFonts w:eastAsia="宋体" w:cs="宋体"/>
        </w:rPr>
        <w:t>.2</w:t>
      </w:r>
      <w:r>
        <w:rPr>
          <w:rFonts w:hint="eastAsia" w:eastAsia="宋体" w:cs="宋体"/>
        </w:rPr>
        <w:t>合同在执行过程中出现的未尽事宜，双方在不违背本合同和本合同计划采购竞争性磋商文件的原则下协商解决，协商结果以书面形式盖章记录在案，作为本合同的附件，与本合同具有同等效力。</w:t>
      </w:r>
    </w:p>
    <w:bookmarkEnd w:id="67"/>
    <w:p w14:paraId="4DFED816">
      <w:pPr>
        <w:spacing w:line="420" w:lineRule="exact"/>
        <w:ind w:firstLine="482" w:firstLineChars="200"/>
        <w:outlineLvl w:val="2"/>
        <w:rPr>
          <w:rFonts w:eastAsia="宋体"/>
        </w:rPr>
      </w:pPr>
      <w:r>
        <w:rPr>
          <w:rFonts w:eastAsia="宋体" w:cs="宋体"/>
          <w:b/>
          <w:bCs/>
        </w:rPr>
        <w:t>1</w:t>
      </w:r>
      <w:r>
        <w:rPr>
          <w:rFonts w:hint="eastAsia" w:eastAsia="宋体" w:cs="宋体"/>
          <w:b/>
          <w:bCs/>
        </w:rPr>
        <w:t>1</w:t>
      </w:r>
      <w:r>
        <w:rPr>
          <w:rFonts w:eastAsia="宋体" w:cs="宋体"/>
          <w:b/>
          <w:bCs/>
        </w:rPr>
        <w:t>.</w:t>
      </w:r>
      <w:r>
        <w:rPr>
          <w:rFonts w:hint="eastAsia" w:eastAsia="宋体" w:cs="宋体"/>
          <w:b/>
          <w:bCs/>
        </w:rPr>
        <w:t>合同争议</w:t>
      </w:r>
    </w:p>
    <w:p w14:paraId="44B499DC">
      <w:pPr>
        <w:spacing w:line="420" w:lineRule="exact"/>
        <w:ind w:firstLine="480" w:firstLineChars="200"/>
        <w:rPr>
          <w:rFonts w:eastAsia="宋体" w:cs="宋体"/>
        </w:rPr>
      </w:pPr>
      <w:r>
        <w:rPr>
          <w:rFonts w:eastAsia="宋体"/>
        </w:rPr>
        <w:t>1</w:t>
      </w:r>
      <w:r>
        <w:rPr>
          <w:rFonts w:hint="eastAsia" w:eastAsia="宋体"/>
        </w:rPr>
        <w:t>1</w:t>
      </w:r>
      <w:r>
        <w:rPr>
          <w:rFonts w:eastAsia="宋体"/>
        </w:rPr>
        <w:t>.1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32EC6BC3">
      <w:pPr>
        <w:spacing w:line="420" w:lineRule="exact"/>
        <w:ind w:firstLine="482" w:firstLineChars="200"/>
        <w:outlineLvl w:val="2"/>
        <w:rPr>
          <w:rFonts w:eastAsia="宋体" w:cs="宋体"/>
        </w:rPr>
      </w:pPr>
      <w:r>
        <w:rPr>
          <w:rFonts w:eastAsia="宋体" w:cs="宋体"/>
          <w:b/>
          <w:bCs/>
        </w:rPr>
        <w:t>1</w:t>
      </w:r>
      <w:r>
        <w:rPr>
          <w:rFonts w:hint="eastAsia" w:eastAsia="宋体" w:cs="宋体"/>
          <w:b/>
          <w:bCs/>
        </w:rPr>
        <w:t>2</w:t>
      </w:r>
      <w:r>
        <w:rPr>
          <w:rFonts w:eastAsia="宋体" w:cs="宋体"/>
          <w:b/>
          <w:bCs/>
        </w:rPr>
        <w:t>.</w:t>
      </w:r>
      <w:r>
        <w:rPr>
          <w:rFonts w:hint="eastAsia" w:eastAsia="宋体" w:cs="宋体"/>
          <w:b/>
          <w:bCs/>
        </w:rPr>
        <w:t>合同附件</w:t>
      </w:r>
    </w:p>
    <w:p w14:paraId="32EEDDC0">
      <w:pPr>
        <w:spacing w:line="420" w:lineRule="exact"/>
        <w:ind w:firstLine="480" w:firstLineChars="200"/>
        <w:rPr>
          <w:rFonts w:eastAsia="宋体" w:cs="宋体"/>
        </w:rPr>
      </w:pPr>
      <w:r>
        <w:rPr>
          <w:rFonts w:eastAsia="宋体" w:cs="宋体"/>
        </w:rPr>
        <w:t>1</w:t>
      </w:r>
      <w:r>
        <w:rPr>
          <w:rFonts w:hint="eastAsia" w:eastAsia="宋体" w:cs="宋体"/>
        </w:rPr>
        <w:t>2</w:t>
      </w:r>
      <w:r>
        <w:rPr>
          <w:rFonts w:eastAsia="宋体" w:cs="宋体"/>
        </w:rPr>
        <w:t>.1</w:t>
      </w:r>
      <w:r>
        <w:rPr>
          <w:rFonts w:hint="eastAsia" w:eastAsia="宋体" w:cs="宋体"/>
        </w:rPr>
        <w:t>本合同项目计划采购竞争性磋商文件《南通市崇川区数据局 2025年度崇川区数据局应用系统等保测评服务采购项目》[采购编号：NTHH2025008(JC04)]，为本项目合同的附件。</w:t>
      </w:r>
    </w:p>
    <w:p w14:paraId="515F8C2D">
      <w:pPr>
        <w:spacing w:line="420" w:lineRule="exact"/>
        <w:ind w:firstLine="480" w:firstLineChars="200"/>
        <w:rPr>
          <w:rFonts w:eastAsia="宋体" w:cs="宋体"/>
        </w:rPr>
      </w:pPr>
      <w:r>
        <w:rPr>
          <w:rFonts w:hint="eastAsia" w:eastAsia="宋体" w:cs="宋体"/>
        </w:rPr>
        <w:t>12</w:t>
      </w:r>
      <w:r>
        <w:rPr>
          <w:rFonts w:eastAsia="宋体" w:cs="宋体"/>
        </w:rPr>
        <w:t>.2</w:t>
      </w:r>
      <w:r>
        <w:rPr>
          <w:rFonts w:hint="eastAsia" w:eastAsia="宋体" w:cs="宋体"/>
        </w:rPr>
        <w:t>本合同的甲乙双方签订的《保密协议》。</w:t>
      </w:r>
    </w:p>
    <w:p w14:paraId="5F7F6CE7">
      <w:pPr>
        <w:spacing w:line="420" w:lineRule="exact"/>
        <w:ind w:firstLine="482" w:firstLineChars="200"/>
        <w:outlineLvl w:val="2"/>
        <w:rPr>
          <w:rFonts w:eastAsia="宋体"/>
          <w:b/>
          <w:bCs/>
        </w:rPr>
      </w:pPr>
      <w:r>
        <w:rPr>
          <w:rFonts w:eastAsia="宋体" w:cs="宋体"/>
          <w:b/>
          <w:bCs/>
        </w:rPr>
        <w:t>1</w:t>
      </w:r>
      <w:r>
        <w:rPr>
          <w:rFonts w:hint="eastAsia" w:eastAsia="宋体" w:cs="宋体"/>
          <w:b/>
          <w:bCs/>
        </w:rPr>
        <w:t>3</w:t>
      </w:r>
      <w:r>
        <w:rPr>
          <w:rFonts w:eastAsia="宋体" w:cs="宋体"/>
          <w:b/>
          <w:bCs/>
        </w:rPr>
        <w:t>.</w:t>
      </w:r>
      <w:r>
        <w:rPr>
          <w:rFonts w:hint="eastAsia" w:eastAsia="宋体" w:cs="宋体"/>
          <w:b/>
          <w:bCs/>
        </w:rPr>
        <w:t>附则</w:t>
      </w:r>
    </w:p>
    <w:p w14:paraId="3681CDE8">
      <w:pPr>
        <w:spacing w:line="420" w:lineRule="exact"/>
        <w:ind w:firstLine="480" w:firstLineChars="200"/>
        <w:rPr>
          <w:rFonts w:eastAsia="宋体"/>
        </w:rPr>
      </w:pPr>
      <w:r>
        <w:rPr>
          <w:rFonts w:eastAsia="宋体"/>
        </w:rPr>
        <w:t>1</w:t>
      </w:r>
      <w:r>
        <w:rPr>
          <w:rFonts w:hint="eastAsia" w:eastAsia="宋体"/>
        </w:rPr>
        <w:t>3</w:t>
      </w:r>
      <w:r>
        <w:rPr>
          <w:rFonts w:eastAsia="宋体"/>
        </w:rPr>
        <w:t>.1</w:t>
      </w:r>
      <w:r>
        <w:rPr>
          <w:rFonts w:hint="eastAsia" w:eastAsia="宋体" w:cs="宋体"/>
        </w:rPr>
        <w:t>本合同一式陆份，甲、乙双方各执贰份，南通市崇川区财政局政府采购科收执贰份，每份合同均具同等的法律效力。</w:t>
      </w:r>
    </w:p>
    <w:p w14:paraId="211D460A">
      <w:pPr>
        <w:spacing w:line="420" w:lineRule="exact"/>
        <w:ind w:firstLine="480" w:firstLineChars="200"/>
        <w:rPr>
          <w:rFonts w:eastAsia="宋体" w:cs="宋体"/>
        </w:rPr>
      </w:pPr>
      <w:r>
        <w:rPr>
          <w:rFonts w:eastAsia="宋体"/>
        </w:rPr>
        <w:t>1</w:t>
      </w:r>
      <w:r>
        <w:rPr>
          <w:rFonts w:hint="eastAsia" w:eastAsia="宋体"/>
        </w:rPr>
        <w:t>3</w:t>
      </w:r>
      <w:r>
        <w:rPr>
          <w:rFonts w:eastAsia="宋体"/>
        </w:rPr>
        <w:t>.2</w:t>
      </w:r>
      <w:r>
        <w:rPr>
          <w:rFonts w:hint="eastAsia" w:eastAsia="宋体" w:cs="宋体"/>
        </w:rPr>
        <w:t>本合同未尽事宜按《中华人民共和国民法典》及其相关法律法规之规定解释。</w:t>
      </w:r>
    </w:p>
    <w:p w14:paraId="7894A8DA">
      <w:pPr>
        <w:spacing w:line="420" w:lineRule="exact"/>
        <w:ind w:firstLine="480" w:firstLineChars="200"/>
        <w:rPr>
          <w:rFonts w:eastAsia="宋体"/>
        </w:rPr>
      </w:pPr>
    </w:p>
    <w:p w14:paraId="7B14A527">
      <w:pPr>
        <w:spacing w:line="420" w:lineRule="exact"/>
        <w:jc w:val="center"/>
        <w:rPr>
          <w:rFonts w:eastAsia="宋体"/>
          <w:b/>
          <w:bCs/>
        </w:rPr>
      </w:pPr>
      <w:r>
        <w:rPr>
          <w:rFonts w:hint="eastAsia" w:eastAsia="宋体"/>
          <w:b/>
          <w:bCs/>
        </w:rPr>
        <w:t>……以下无正文……</w:t>
      </w:r>
    </w:p>
    <w:p w14:paraId="07BB1776">
      <w:pPr>
        <w:spacing w:line="420" w:lineRule="exact"/>
        <w:ind w:firstLine="480" w:firstLineChars="200"/>
        <w:rPr>
          <w:rFonts w:eastAsia="宋体"/>
        </w:rPr>
      </w:pP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14:paraId="194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vAlign w:val="center"/>
          </w:tcPr>
          <w:p w14:paraId="701DC243">
            <w:pPr>
              <w:snapToGrid w:val="0"/>
              <w:spacing w:line="420" w:lineRule="exact"/>
              <w:jc w:val="center"/>
              <w:rPr>
                <w:rFonts w:eastAsia="宋体"/>
                <w:b/>
                <w:bCs/>
              </w:rPr>
            </w:pPr>
            <w:r>
              <w:rPr>
                <w:rFonts w:hint="eastAsia" w:eastAsia="宋体"/>
                <w:b/>
                <w:bCs/>
              </w:rPr>
              <w:t>甲方</w:t>
            </w:r>
          </w:p>
        </w:tc>
        <w:tc>
          <w:tcPr>
            <w:tcW w:w="4820" w:type="dxa"/>
            <w:vAlign w:val="center"/>
          </w:tcPr>
          <w:p w14:paraId="40B27542">
            <w:pPr>
              <w:snapToGrid w:val="0"/>
              <w:spacing w:line="420" w:lineRule="exact"/>
              <w:jc w:val="center"/>
              <w:rPr>
                <w:rFonts w:eastAsia="宋体"/>
                <w:b/>
                <w:bCs/>
              </w:rPr>
            </w:pPr>
            <w:r>
              <w:rPr>
                <w:rFonts w:hint="eastAsia" w:eastAsia="宋体"/>
                <w:b/>
                <w:bCs/>
              </w:rPr>
              <w:t>乙方</w:t>
            </w:r>
          </w:p>
        </w:tc>
      </w:tr>
      <w:tr w14:paraId="5F67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874BB30">
            <w:pPr>
              <w:snapToGrid w:val="0"/>
              <w:spacing w:line="420" w:lineRule="exact"/>
              <w:rPr>
                <w:rFonts w:eastAsia="宋体"/>
              </w:rPr>
            </w:pPr>
            <w:r>
              <w:rPr>
                <w:rFonts w:hint="eastAsia" w:eastAsia="宋体"/>
              </w:rPr>
              <w:t>单位名称：南通市崇川区数据局</w:t>
            </w:r>
          </w:p>
        </w:tc>
        <w:tc>
          <w:tcPr>
            <w:tcW w:w="4820" w:type="dxa"/>
            <w:vAlign w:val="center"/>
          </w:tcPr>
          <w:p w14:paraId="213DEAD8">
            <w:pPr>
              <w:snapToGrid w:val="0"/>
              <w:spacing w:line="420" w:lineRule="exact"/>
              <w:rPr>
                <w:rFonts w:eastAsia="宋体"/>
              </w:rPr>
            </w:pPr>
            <w:r>
              <w:rPr>
                <w:rFonts w:hint="eastAsia" w:eastAsia="宋体"/>
              </w:rPr>
              <w:t>单位名称：</w:t>
            </w:r>
          </w:p>
        </w:tc>
      </w:tr>
      <w:tr w14:paraId="729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2944425">
            <w:pPr>
              <w:snapToGrid w:val="0"/>
              <w:spacing w:line="420" w:lineRule="exact"/>
              <w:rPr>
                <w:rFonts w:eastAsia="宋体"/>
              </w:rPr>
            </w:pPr>
            <w:r>
              <w:rPr>
                <w:rFonts w:hint="eastAsia" w:eastAsia="宋体"/>
              </w:rPr>
              <w:t>地址：</w:t>
            </w:r>
          </w:p>
        </w:tc>
        <w:tc>
          <w:tcPr>
            <w:tcW w:w="4820" w:type="dxa"/>
            <w:vAlign w:val="center"/>
          </w:tcPr>
          <w:p w14:paraId="5D070D37">
            <w:pPr>
              <w:snapToGrid w:val="0"/>
              <w:spacing w:line="420" w:lineRule="exact"/>
              <w:rPr>
                <w:rFonts w:eastAsia="宋体"/>
              </w:rPr>
            </w:pPr>
            <w:r>
              <w:rPr>
                <w:rFonts w:hint="eastAsia" w:eastAsia="宋体"/>
              </w:rPr>
              <w:t>地址：</w:t>
            </w:r>
          </w:p>
        </w:tc>
      </w:tr>
      <w:tr w14:paraId="5024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0880F603">
            <w:pPr>
              <w:snapToGrid w:val="0"/>
              <w:spacing w:line="420" w:lineRule="exact"/>
              <w:rPr>
                <w:rFonts w:eastAsia="宋体"/>
              </w:rPr>
            </w:pPr>
            <w:r>
              <w:rPr>
                <w:rFonts w:hint="eastAsia" w:eastAsia="宋体"/>
              </w:rPr>
              <w:t>法定代表人：</w:t>
            </w:r>
          </w:p>
        </w:tc>
        <w:tc>
          <w:tcPr>
            <w:tcW w:w="4820" w:type="dxa"/>
            <w:vAlign w:val="center"/>
          </w:tcPr>
          <w:p w14:paraId="566A895C">
            <w:pPr>
              <w:snapToGrid w:val="0"/>
              <w:spacing w:line="420" w:lineRule="exact"/>
              <w:rPr>
                <w:rFonts w:eastAsia="宋体"/>
              </w:rPr>
            </w:pPr>
            <w:r>
              <w:rPr>
                <w:rFonts w:hint="eastAsia" w:eastAsia="宋体"/>
              </w:rPr>
              <w:t>法定代表人：</w:t>
            </w:r>
          </w:p>
        </w:tc>
      </w:tr>
      <w:tr w14:paraId="237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21F28BA">
            <w:pPr>
              <w:snapToGrid w:val="0"/>
              <w:spacing w:line="420" w:lineRule="exact"/>
              <w:rPr>
                <w:rFonts w:eastAsia="宋体"/>
              </w:rPr>
            </w:pPr>
            <w:r>
              <w:rPr>
                <w:rFonts w:hint="eastAsia" w:eastAsia="宋体"/>
              </w:rPr>
              <w:t>委托代理人：</w:t>
            </w:r>
          </w:p>
        </w:tc>
        <w:tc>
          <w:tcPr>
            <w:tcW w:w="4820" w:type="dxa"/>
            <w:vAlign w:val="center"/>
          </w:tcPr>
          <w:p w14:paraId="206A2769">
            <w:pPr>
              <w:snapToGrid w:val="0"/>
              <w:spacing w:line="420" w:lineRule="exact"/>
              <w:rPr>
                <w:rFonts w:eastAsia="宋体"/>
              </w:rPr>
            </w:pPr>
            <w:r>
              <w:rPr>
                <w:rFonts w:hint="eastAsia" w:eastAsia="宋体"/>
              </w:rPr>
              <w:t>委托代理人：</w:t>
            </w:r>
          </w:p>
        </w:tc>
      </w:tr>
      <w:tr w14:paraId="1501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C71E542">
            <w:pPr>
              <w:snapToGrid w:val="0"/>
              <w:spacing w:line="420" w:lineRule="exact"/>
              <w:rPr>
                <w:rFonts w:eastAsia="宋体"/>
              </w:rPr>
            </w:pPr>
            <w:r>
              <w:rPr>
                <w:rFonts w:hint="eastAsia" w:eastAsia="宋体"/>
              </w:rPr>
              <w:t>开户行：</w:t>
            </w:r>
          </w:p>
        </w:tc>
        <w:tc>
          <w:tcPr>
            <w:tcW w:w="4820" w:type="dxa"/>
            <w:vAlign w:val="center"/>
          </w:tcPr>
          <w:p w14:paraId="5874D44A">
            <w:pPr>
              <w:snapToGrid w:val="0"/>
              <w:spacing w:line="420" w:lineRule="exact"/>
              <w:rPr>
                <w:rFonts w:eastAsia="宋体"/>
              </w:rPr>
            </w:pPr>
            <w:r>
              <w:rPr>
                <w:rFonts w:hint="eastAsia" w:eastAsia="宋体"/>
              </w:rPr>
              <w:t>开户行：</w:t>
            </w:r>
          </w:p>
        </w:tc>
      </w:tr>
      <w:tr w14:paraId="141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384EEAD">
            <w:pPr>
              <w:snapToGrid w:val="0"/>
              <w:spacing w:line="420" w:lineRule="exact"/>
              <w:rPr>
                <w:rFonts w:eastAsia="宋体"/>
              </w:rPr>
            </w:pPr>
            <w:r>
              <w:rPr>
                <w:rFonts w:hint="eastAsia" w:eastAsia="宋体"/>
              </w:rPr>
              <w:t>账号：</w:t>
            </w:r>
          </w:p>
        </w:tc>
        <w:tc>
          <w:tcPr>
            <w:tcW w:w="4820" w:type="dxa"/>
            <w:vAlign w:val="center"/>
          </w:tcPr>
          <w:p w14:paraId="7DC545E6">
            <w:pPr>
              <w:snapToGrid w:val="0"/>
              <w:spacing w:line="420" w:lineRule="exact"/>
              <w:rPr>
                <w:rFonts w:eastAsia="宋体"/>
              </w:rPr>
            </w:pPr>
            <w:r>
              <w:rPr>
                <w:rFonts w:hint="eastAsia" w:eastAsia="宋体"/>
              </w:rPr>
              <w:t>账号</w:t>
            </w:r>
          </w:p>
        </w:tc>
      </w:tr>
      <w:tr w14:paraId="3553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6A403B0">
            <w:pPr>
              <w:snapToGrid w:val="0"/>
              <w:spacing w:line="420" w:lineRule="exact"/>
              <w:rPr>
                <w:rFonts w:eastAsia="宋体"/>
              </w:rPr>
            </w:pPr>
            <w:r>
              <w:rPr>
                <w:rFonts w:hint="eastAsia" w:eastAsia="宋体"/>
              </w:rPr>
              <w:t>日期：</w:t>
            </w:r>
          </w:p>
        </w:tc>
        <w:tc>
          <w:tcPr>
            <w:tcW w:w="4820" w:type="dxa"/>
            <w:vAlign w:val="center"/>
          </w:tcPr>
          <w:p w14:paraId="3D2E53D9">
            <w:pPr>
              <w:snapToGrid w:val="0"/>
              <w:spacing w:line="420" w:lineRule="exact"/>
              <w:rPr>
                <w:rFonts w:eastAsia="宋体"/>
              </w:rPr>
            </w:pPr>
            <w:r>
              <w:rPr>
                <w:rFonts w:hint="eastAsia" w:eastAsia="宋体"/>
              </w:rPr>
              <w:t>日期：</w:t>
            </w:r>
          </w:p>
        </w:tc>
      </w:tr>
    </w:tbl>
    <w:p w14:paraId="6210B9DC">
      <w:pPr>
        <w:spacing w:line="420" w:lineRule="exact"/>
        <w:ind w:firstLine="480" w:firstLineChars="200"/>
        <w:rPr>
          <w:rFonts w:eastAsia="宋体"/>
        </w:rPr>
      </w:pPr>
    </w:p>
    <w:p w14:paraId="28C43B0F">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0DD6544B">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第六章</w:t>
      </w:r>
      <w:bookmarkEnd w:id="60"/>
      <w:bookmarkEnd w:id="61"/>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14:paraId="726C814F">
      <w:pPr>
        <w:spacing w:line="420" w:lineRule="exact"/>
        <w:ind w:firstLine="484" w:firstLineChars="202"/>
        <w:rPr>
          <w:rFonts w:eastAsia="宋体"/>
          <w:kern w:val="0"/>
        </w:rPr>
      </w:pPr>
      <w:bookmarkStart w:id="68" w:name="_Toc363573859"/>
      <w:r>
        <w:rPr>
          <w:rFonts w:hint="eastAsia" w:eastAsia="宋体" w:cs="宋体"/>
          <w:kern w:val="0"/>
        </w:rPr>
        <w:t>一、成交人在《成交通知书》发出送达后的</w:t>
      </w:r>
      <w:r>
        <w:rPr>
          <w:rFonts w:eastAsia="宋体"/>
          <w:kern w:val="0"/>
        </w:rPr>
        <w:t>15</w:t>
      </w:r>
      <w:r>
        <w:rPr>
          <w:rFonts w:hint="eastAsia" w:eastAsia="宋体" w:cs="宋体"/>
          <w:kern w:val="0"/>
        </w:rPr>
        <w:t>日内必须按照磋商文件确定的事项签订政府采购合同。</w:t>
      </w:r>
    </w:p>
    <w:p w14:paraId="47A99927">
      <w:pPr>
        <w:spacing w:line="420" w:lineRule="exact"/>
        <w:ind w:firstLine="484" w:firstLineChars="202"/>
        <w:rPr>
          <w:rFonts w:eastAsia="宋体"/>
          <w:kern w:val="0"/>
        </w:rPr>
      </w:pPr>
      <w:r>
        <w:rPr>
          <w:rFonts w:hint="eastAsia" w:eastAsia="宋体" w:cs="宋体"/>
          <w:kern w:val="0"/>
        </w:rPr>
        <w:t>二、所签合同不得对磋商文件作实质性修改。采购人不得向成交供应商提出不合理的要求作为签订合同的条件，不得与成交人私下订立背离磋商文件实质性内容的协议。</w:t>
      </w:r>
    </w:p>
    <w:p w14:paraId="506544E9">
      <w:pPr>
        <w:spacing w:line="420" w:lineRule="exact"/>
        <w:ind w:firstLine="484" w:firstLineChars="202"/>
        <w:rPr>
          <w:rFonts w:eastAsia="宋体"/>
          <w:kern w:val="0"/>
        </w:rPr>
      </w:pPr>
      <w:r>
        <w:rPr>
          <w:rFonts w:hint="eastAsia" w:eastAsia="宋体" w:cs="宋体"/>
          <w:kern w:val="0"/>
        </w:rPr>
        <w:t>三、采购人按合同约定积极配合成交人履约，并在成交人提交合格的评测成果经认定后，原则上收到成交人合格发票的1</w:t>
      </w:r>
      <w:r>
        <w:rPr>
          <w:rFonts w:eastAsia="宋体"/>
          <w:kern w:val="0"/>
        </w:rPr>
        <w:t>5</w:t>
      </w:r>
      <w:r>
        <w:rPr>
          <w:rFonts w:hint="eastAsia" w:eastAsia="宋体" w:cs="宋体"/>
          <w:kern w:val="0"/>
        </w:rPr>
        <w:t>个工作日内支付相应合同价款。</w:t>
      </w:r>
    </w:p>
    <w:p w14:paraId="58116D05">
      <w:pPr>
        <w:spacing w:line="420" w:lineRule="exact"/>
        <w:ind w:firstLine="484" w:firstLineChars="202"/>
        <w:rPr>
          <w:rFonts w:eastAsia="宋体"/>
          <w:kern w:val="0"/>
        </w:rPr>
      </w:pPr>
      <w:r>
        <w:rPr>
          <w:rFonts w:hint="eastAsia" w:eastAsia="宋体" w:cs="宋体"/>
          <w:kern w:val="0"/>
        </w:rPr>
        <w:t>四、采购人故意推迟项目成果认定的，与成交人串通或要求成交人通过减少服务量或降低服务标准的，在履行合同中采取更改或调换服务内容等手段的，要求成交人出具虚假发票或任意更改销售发票的，谋取不正当利益的，承担相应的法律责任。</w:t>
      </w:r>
    </w:p>
    <w:p w14:paraId="2F903282">
      <w:pPr>
        <w:spacing w:line="420" w:lineRule="exact"/>
        <w:ind w:firstLine="484" w:firstLineChars="202"/>
        <w:rPr>
          <w:rFonts w:eastAsia="宋体"/>
          <w:kern w:val="0"/>
        </w:rPr>
      </w:pPr>
      <w:r>
        <w:rPr>
          <w:rFonts w:hint="eastAsia" w:eastAsia="宋体" w:cs="宋体"/>
          <w:kern w:val="0"/>
        </w:rPr>
        <w:t>五、成交人出现违约情形，应当及时纠正或补偿；造成损失的，按合同约定追究违约责任；发现有假冒、伪劣、商业贿赂等违法情形的，应由采购人移交工商、质监、公安等行政执法部门依法查处。</w:t>
      </w:r>
    </w:p>
    <w:p w14:paraId="49EE68F6">
      <w:pPr>
        <w:spacing w:line="420" w:lineRule="exact"/>
        <w:ind w:firstLine="484" w:firstLineChars="202"/>
        <w:rPr>
          <w:rFonts w:eastAsia="宋体"/>
          <w:kern w:val="0"/>
        </w:rPr>
      </w:pPr>
      <w:r>
        <w:rPr>
          <w:rFonts w:hint="eastAsia" w:eastAsia="宋体" w:cs="宋体"/>
          <w:kern w:val="0"/>
        </w:rPr>
        <w:t>六、按政府采购合同约定支付的合同履约服务款，实行财政国库直接支付。</w:t>
      </w:r>
    </w:p>
    <w:p w14:paraId="5A3D86FF">
      <w:pPr>
        <w:spacing w:line="420" w:lineRule="exact"/>
        <w:ind w:firstLine="484" w:firstLineChars="202"/>
        <w:rPr>
          <w:rFonts w:eastAsia="宋体"/>
          <w:kern w:val="0"/>
        </w:rPr>
      </w:pPr>
      <w:r>
        <w:rPr>
          <w:rFonts w:hint="eastAsia" w:eastAsia="宋体" w:cs="宋体"/>
          <w:kern w:val="0"/>
        </w:rPr>
        <w:t>七、不响应付款方式的，视同响应文件无效，按无效响应文件处理。</w:t>
      </w:r>
    </w:p>
    <w:p w14:paraId="0570D87B">
      <w:pPr>
        <w:spacing w:line="420" w:lineRule="exact"/>
        <w:ind w:firstLine="484" w:firstLineChars="202"/>
        <w:rPr>
          <w:rFonts w:eastAsia="宋体"/>
          <w:kern w:val="0"/>
        </w:rPr>
      </w:pPr>
      <w:r>
        <w:rPr>
          <w:rFonts w:hint="eastAsia" w:eastAsia="宋体" w:cs="宋体"/>
          <w:kern w:val="0"/>
        </w:rPr>
        <w:t>八、付款方式详见磋商文件第三章第十条与第五章第二条第</w:t>
      </w:r>
      <w:r>
        <w:rPr>
          <w:rFonts w:eastAsia="宋体" w:cs="宋体"/>
          <w:kern w:val="0"/>
        </w:rPr>
        <w:t>3</w:t>
      </w:r>
      <w:r>
        <w:rPr>
          <w:rFonts w:hint="eastAsia" w:eastAsia="宋体" w:cs="宋体"/>
          <w:kern w:val="0"/>
        </w:rPr>
        <w:t>点。</w:t>
      </w:r>
    </w:p>
    <w:p w14:paraId="6EFFF4B7">
      <w:pPr>
        <w:spacing w:line="420" w:lineRule="exact"/>
        <w:ind w:firstLine="484" w:firstLineChars="202"/>
        <w:rPr>
          <w:rFonts w:eastAsia="宋体"/>
          <w:kern w:val="0"/>
        </w:rPr>
      </w:pPr>
      <w:r>
        <w:rPr>
          <w:rFonts w:hint="eastAsia" w:eastAsia="宋体" w:cs="宋体"/>
          <w:kern w:val="0"/>
        </w:rPr>
        <w:t>九、合同价款的支付不计息。</w:t>
      </w:r>
    </w:p>
    <w:p w14:paraId="0B1A6CCB">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36D32353">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68"/>
    </w:p>
    <w:p w14:paraId="5CFEFC7F">
      <w:pPr>
        <w:spacing w:line="420" w:lineRule="exact"/>
        <w:ind w:firstLine="487" w:firstLineChars="202"/>
        <w:outlineLvl w:val="1"/>
        <w:rPr>
          <w:rFonts w:eastAsia="宋体"/>
        </w:rPr>
      </w:pPr>
      <w:r>
        <w:rPr>
          <w:rFonts w:hint="eastAsia" w:eastAsia="宋体" w:cs="宋体"/>
          <w:b/>
          <w:bCs/>
          <w:kern w:val="0"/>
        </w:rPr>
        <w:t>一、质疑的提出</w:t>
      </w:r>
    </w:p>
    <w:p w14:paraId="3D2969B5">
      <w:pPr>
        <w:spacing w:line="420" w:lineRule="exact"/>
        <w:ind w:firstLine="484" w:firstLineChars="202"/>
        <w:rPr>
          <w:rFonts w:eastAsia="宋体"/>
        </w:rPr>
      </w:pPr>
      <w:r>
        <w:rPr>
          <w:rFonts w:eastAsia="宋体"/>
        </w:rPr>
        <w:t>1.</w:t>
      </w:r>
      <w:r>
        <w:rPr>
          <w:rFonts w:hint="eastAsia" w:eastAsia="宋体"/>
        </w:rPr>
        <w:t>根据《政府采购质疑和投诉办法》（财政部第94号令）第十一条规定，提出质疑的供应商（以下称质疑人）</w:t>
      </w:r>
      <w:r>
        <w:rPr>
          <w:rFonts w:hint="eastAsia" w:eastAsia="宋体" w:cs="宋体"/>
        </w:rPr>
        <w:t>必须是直接参加本项目竞争性磋商采购活动的当事人。</w:t>
      </w:r>
    </w:p>
    <w:p w14:paraId="78C908DC">
      <w:pPr>
        <w:spacing w:line="420" w:lineRule="exact"/>
        <w:ind w:firstLine="484" w:firstLineChars="202"/>
        <w:rPr>
          <w:rFonts w:eastAsia="宋体" w:cs="宋体"/>
        </w:rPr>
      </w:pPr>
      <w:r>
        <w:rPr>
          <w:rFonts w:eastAsia="宋体"/>
        </w:rPr>
        <w:t>2.</w:t>
      </w:r>
      <w:r>
        <w:rPr>
          <w:rFonts w:hint="eastAsia" w:eastAsia="宋体" w:cs="宋体"/>
        </w:rPr>
        <w:t>下载磋商文件的供应商应根据第二章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14:paraId="5365E465">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14:paraId="06F7D5EE">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供应商应当在法定质疑期内一次性提出针对同一采购程序环节的质疑。</w:t>
      </w:r>
    </w:p>
    <w:p w14:paraId="6CD6B9C4">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06D7F44A">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格式请在“南通市崇川区人民政府网→政府采购与工程招标”栏内下载），《质疑函》内容应包括</w:t>
      </w:r>
    </w:p>
    <w:p w14:paraId="416477BF">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4652A7B6">
      <w:pPr>
        <w:spacing w:line="420" w:lineRule="exact"/>
        <w:ind w:firstLine="484" w:firstLineChars="202"/>
        <w:rPr>
          <w:rFonts w:eastAsia="宋体" w:cs="宋体"/>
        </w:rPr>
      </w:pPr>
      <w:r>
        <w:rPr>
          <w:rFonts w:hint="eastAsia" w:eastAsia="宋体" w:cs="宋体"/>
        </w:rPr>
        <w:t>（2）质疑项目的名称、编号；</w:t>
      </w:r>
    </w:p>
    <w:p w14:paraId="6BF8DC56">
      <w:pPr>
        <w:spacing w:line="420" w:lineRule="exact"/>
        <w:ind w:firstLine="484" w:firstLineChars="202"/>
        <w:rPr>
          <w:rFonts w:eastAsia="宋体" w:cs="宋体"/>
        </w:rPr>
      </w:pPr>
      <w:r>
        <w:rPr>
          <w:rFonts w:hint="eastAsia" w:eastAsia="宋体" w:cs="宋体"/>
        </w:rPr>
        <w:t>（3）具体、明确的质疑事项和与质疑事项相关的请求；</w:t>
      </w:r>
    </w:p>
    <w:p w14:paraId="4529CCAC">
      <w:pPr>
        <w:spacing w:line="420" w:lineRule="exact"/>
        <w:ind w:firstLine="484" w:firstLineChars="202"/>
        <w:rPr>
          <w:rFonts w:eastAsia="宋体" w:cs="宋体"/>
        </w:rPr>
      </w:pPr>
      <w:r>
        <w:rPr>
          <w:rFonts w:hint="eastAsia" w:eastAsia="宋体" w:cs="宋体"/>
        </w:rPr>
        <w:t>（4）事实依据；</w:t>
      </w:r>
    </w:p>
    <w:p w14:paraId="6F9DBF05">
      <w:pPr>
        <w:spacing w:line="420" w:lineRule="exact"/>
        <w:ind w:firstLine="484" w:firstLineChars="202"/>
        <w:rPr>
          <w:rFonts w:eastAsia="宋体" w:cs="宋体"/>
        </w:rPr>
      </w:pPr>
      <w:r>
        <w:rPr>
          <w:rFonts w:hint="eastAsia" w:eastAsia="宋体" w:cs="宋体"/>
        </w:rPr>
        <w:t>（5）必要的法律依据；</w:t>
      </w:r>
    </w:p>
    <w:p w14:paraId="77630C30">
      <w:pPr>
        <w:spacing w:line="420" w:lineRule="exact"/>
        <w:ind w:firstLine="484" w:firstLineChars="202"/>
        <w:rPr>
          <w:rFonts w:eastAsia="宋体" w:cs="宋体"/>
        </w:rPr>
      </w:pPr>
      <w:r>
        <w:rPr>
          <w:rFonts w:hint="eastAsia" w:eastAsia="宋体" w:cs="宋体"/>
        </w:rPr>
        <w:t>（6）提出质疑的日期。</w:t>
      </w:r>
    </w:p>
    <w:p w14:paraId="04A177C9">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77CBB82A">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5D651E10">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4AD3899B">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79AF11DB">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19A75762">
      <w:pPr>
        <w:spacing w:line="420" w:lineRule="exact"/>
        <w:ind w:firstLine="484" w:firstLineChars="202"/>
        <w:rPr>
          <w:rFonts w:eastAsia="宋体"/>
        </w:rPr>
      </w:pPr>
      <w:r>
        <w:rPr>
          <w:rFonts w:eastAsia="宋体"/>
        </w:rPr>
        <w:t>12.</w:t>
      </w:r>
      <w:r>
        <w:rPr>
          <w:rFonts w:hint="eastAsia" w:eastAsia="宋体"/>
        </w:rPr>
        <w:t>联系方式：</w:t>
      </w:r>
    </w:p>
    <w:p w14:paraId="773CACD2">
      <w:pPr>
        <w:spacing w:line="420" w:lineRule="exact"/>
        <w:ind w:firstLine="484" w:firstLineChars="202"/>
        <w:rPr>
          <w:rFonts w:eastAsia="宋体"/>
        </w:rPr>
      </w:pPr>
      <w:r>
        <w:rPr>
          <w:rFonts w:hint="eastAsia" w:eastAsia="宋体"/>
        </w:rPr>
        <w:t>（1）采购人</w:t>
      </w:r>
    </w:p>
    <w:p w14:paraId="6DBEDA6A">
      <w:pPr>
        <w:spacing w:line="420" w:lineRule="exact"/>
        <w:ind w:firstLine="484" w:firstLineChars="202"/>
        <w:rPr>
          <w:rFonts w:eastAsia="宋体"/>
        </w:rPr>
      </w:pPr>
      <w:r>
        <w:rPr>
          <w:rFonts w:hint="eastAsia" w:eastAsia="宋体"/>
        </w:rPr>
        <w:t>名称：南通市崇川区数据局；</w:t>
      </w:r>
    </w:p>
    <w:p w14:paraId="7B092D9C">
      <w:pPr>
        <w:spacing w:line="420" w:lineRule="exact"/>
        <w:ind w:firstLine="484" w:firstLineChars="202"/>
        <w:rPr>
          <w:rFonts w:eastAsia="宋体"/>
        </w:rPr>
      </w:pPr>
      <w:r>
        <w:rPr>
          <w:rFonts w:hint="eastAsia" w:eastAsia="宋体"/>
        </w:rPr>
        <w:t>地址：南通市江海大道北729号和丰大厦B座2楼；</w:t>
      </w:r>
    </w:p>
    <w:p w14:paraId="2A27B0A9">
      <w:pPr>
        <w:spacing w:line="420" w:lineRule="exact"/>
        <w:ind w:firstLine="484" w:firstLineChars="202"/>
        <w:rPr>
          <w:rFonts w:eastAsia="宋体"/>
        </w:rPr>
      </w:pPr>
      <w:r>
        <w:rPr>
          <w:rFonts w:hint="eastAsia" w:eastAsia="宋体"/>
        </w:rPr>
        <w:t>联系人：周杨；</w:t>
      </w:r>
    </w:p>
    <w:p w14:paraId="0850B543">
      <w:pPr>
        <w:spacing w:line="420" w:lineRule="exact"/>
        <w:ind w:firstLine="484" w:firstLineChars="202"/>
        <w:rPr>
          <w:rFonts w:eastAsia="宋体"/>
        </w:rPr>
      </w:pPr>
      <w:r>
        <w:rPr>
          <w:rFonts w:hint="eastAsia" w:eastAsia="宋体"/>
        </w:rPr>
        <w:t>联系电话：15162762416。</w:t>
      </w:r>
    </w:p>
    <w:p w14:paraId="1B469166">
      <w:pPr>
        <w:spacing w:line="420" w:lineRule="exact"/>
        <w:ind w:firstLine="484" w:firstLineChars="202"/>
        <w:rPr>
          <w:rFonts w:eastAsia="宋体"/>
        </w:rPr>
      </w:pPr>
      <w:r>
        <w:rPr>
          <w:rFonts w:hint="eastAsia" w:eastAsia="宋体"/>
        </w:rPr>
        <w:t>（2）采购代理机构信息：</w:t>
      </w:r>
    </w:p>
    <w:p w14:paraId="7D44C985">
      <w:pPr>
        <w:spacing w:line="420" w:lineRule="exact"/>
        <w:ind w:firstLine="484" w:firstLineChars="202"/>
        <w:rPr>
          <w:rFonts w:eastAsia="宋体"/>
        </w:rPr>
      </w:pPr>
      <w:r>
        <w:rPr>
          <w:rFonts w:hint="eastAsia" w:eastAsia="宋体"/>
        </w:rPr>
        <w:t>名称：南通辉华企业管理咨询有限公司；</w:t>
      </w:r>
    </w:p>
    <w:p w14:paraId="52F400DB">
      <w:pPr>
        <w:spacing w:line="420" w:lineRule="exact"/>
        <w:ind w:firstLine="484" w:firstLineChars="202"/>
        <w:rPr>
          <w:rFonts w:eastAsia="宋体"/>
        </w:rPr>
      </w:pPr>
      <w:r>
        <w:rPr>
          <w:rFonts w:hint="eastAsia" w:eastAsia="宋体"/>
        </w:rPr>
        <w:t>地址：南通市崇川区光明南路2号江城大厦3幢3层；</w:t>
      </w:r>
    </w:p>
    <w:p w14:paraId="75D1B00A">
      <w:pPr>
        <w:spacing w:line="420" w:lineRule="exact"/>
        <w:ind w:firstLine="484" w:firstLineChars="202"/>
        <w:rPr>
          <w:rFonts w:eastAsia="宋体"/>
        </w:rPr>
      </w:pPr>
      <w:r>
        <w:rPr>
          <w:rFonts w:hint="eastAsia" w:eastAsia="宋体"/>
        </w:rPr>
        <w:t>联系人：戴健秋；</w:t>
      </w:r>
    </w:p>
    <w:p w14:paraId="66E98E9A">
      <w:pPr>
        <w:spacing w:line="420" w:lineRule="exact"/>
        <w:ind w:firstLine="484" w:firstLineChars="202"/>
        <w:rPr>
          <w:rFonts w:eastAsia="宋体"/>
        </w:rPr>
      </w:pPr>
      <w:r>
        <w:rPr>
          <w:rFonts w:hint="eastAsia" w:eastAsia="宋体"/>
        </w:rPr>
        <w:t>联系电话：0513-80100639。</w:t>
      </w:r>
    </w:p>
    <w:p w14:paraId="0B3F40EE">
      <w:pPr>
        <w:spacing w:line="420" w:lineRule="exact"/>
        <w:ind w:firstLine="487" w:firstLineChars="202"/>
        <w:outlineLvl w:val="1"/>
        <w:rPr>
          <w:rFonts w:eastAsia="宋体"/>
        </w:rPr>
      </w:pPr>
      <w:r>
        <w:rPr>
          <w:rFonts w:hint="eastAsia" w:eastAsia="宋体" w:cs="宋体"/>
          <w:b/>
          <w:bCs/>
          <w:kern w:val="0"/>
        </w:rPr>
        <w:t>二、《质疑函》的受理和回复</w:t>
      </w:r>
    </w:p>
    <w:p w14:paraId="6FECF832">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0FA79AB">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541A775A">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采购代理机构有权将质疑人的质疑相关材料提供给相关专家或磋商小组审核，并将审核意见回复质疑人。</w:t>
      </w:r>
    </w:p>
    <w:p w14:paraId="166196A2">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8DC7DA6">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7DCD1700">
      <w:pPr>
        <w:spacing w:line="420" w:lineRule="exact"/>
        <w:ind w:firstLine="487" w:firstLineChars="202"/>
        <w:outlineLvl w:val="1"/>
        <w:rPr>
          <w:rFonts w:eastAsia="宋体"/>
        </w:rPr>
      </w:pPr>
      <w:r>
        <w:rPr>
          <w:rFonts w:hint="eastAsia" w:eastAsia="宋体" w:cs="宋体"/>
          <w:b/>
          <w:bCs/>
          <w:kern w:val="0"/>
        </w:rPr>
        <w:t>三、质疑处理</w:t>
      </w:r>
    </w:p>
    <w:p w14:paraId="44B16421">
      <w:pPr>
        <w:spacing w:line="420" w:lineRule="exact"/>
        <w:ind w:firstLine="484" w:firstLineChars="202"/>
        <w:rPr>
          <w:rFonts w:eastAsia="宋体" w:cs="宋体"/>
        </w:rPr>
      </w:pPr>
      <w:r>
        <w:rPr>
          <w:rFonts w:eastAsia="宋体"/>
        </w:rPr>
        <w:t>1.</w:t>
      </w:r>
      <w:r>
        <w:rPr>
          <w:rFonts w:hint="eastAsia" w:eastAsia="宋体" w:cs="宋体"/>
        </w:rPr>
        <w:t>质疑成立的处理：</w:t>
      </w:r>
    </w:p>
    <w:p w14:paraId="3FF86910">
      <w:pPr>
        <w:spacing w:line="420" w:lineRule="exact"/>
        <w:ind w:firstLine="484" w:firstLineChars="202"/>
        <w:rPr>
          <w:rFonts w:eastAsia="宋体"/>
        </w:rPr>
      </w:pPr>
      <w:r>
        <w:rPr>
          <w:rFonts w:hint="eastAsia" w:eastAsia="宋体" w:cs="宋体"/>
        </w:rPr>
        <w:t>采购人或采购代理机构终止采购，</w:t>
      </w:r>
      <w:bookmarkStart w:id="69" w:name="_Hlk84035436"/>
      <w:r>
        <w:rPr>
          <w:rFonts w:hint="eastAsia" w:eastAsia="宋体" w:cs="宋体"/>
        </w:rPr>
        <w:t>并建议监管部门给相关当事人予以处理。</w:t>
      </w:r>
      <w:bookmarkEnd w:id="69"/>
    </w:p>
    <w:p w14:paraId="37E373A3">
      <w:pPr>
        <w:spacing w:line="420" w:lineRule="exact"/>
        <w:ind w:firstLine="484" w:firstLineChars="202"/>
        <w:rPr>
          <w:rFonts w:eastAsia="宋体"/>
        </w:rPr>
      </w:pPr>
      <w:r>
        <w:rPr>
          <w:rFonts w:eastAsia="宋体"/>
        </w:rPr>
        <w:t>2.</w:t>
      </w:r>
      <w:r>
        <w:rPr>
          <w:rFonts w:hint="eastAsia" w:eastAsia="宋体" w:cs="宋体"/>
        </w:rPr>
        <w:t>质疑不成立的处理：</w:t>
      </w:r>
    </w:p>
    <w:p w14:paraId="2BD8127A">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1B499921">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7C80EDD5">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0" w:name="_Hlk84035676"/>
      <w:r>
        <w:rPr>
          <w:rFonts w:hint="eastAsia" w:eastAsia="宋体" w:cs="宋体"/>
        </w:rPr>
        <w:t>仍不能证明其质疑成立的，</w:t>
      </w:r>
      <w:bookmarkEnd w:id="70"/>
      <w:r>
        <w:rPr>
          <w:rFonts w:hint="eastAsia" w:eastAsia="宋体" w:cs="宋体"/>
        </w:rPr>
        <w:t>依法回复质疑不成立。</w:t>
      </w:r>
    </w:p>
    <w:p w14:paraId="6DBD71BB">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经采购人或采购代理机构、相关专家或磋商小组认定无事实依据的质疑，经其他供应商举证无依据的质疑，依法回复质疑不成立。</w:t>
      </w:r>
    </w:p>
    <w:p w14:paraId="40AF5A90">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1" w:name="_Hlk84035774"/>
      <w:r>
        <w:rPr>
          <w:rFonts w:hint="eastAsia" w:eastAsia="宋体" w:cs="宋体"/>
        </w:rPr>
        <w:t>列入失信名单</w:t>
      </w:r>
      <w:bookmarkEnd w:id="71"/>
      <w:r>
        <w:rPr>
          <w:rFonts w:hint="eastAsia" w:eastAsia="宋体" w:cs="宋体"/>
        </w:rPr>
        <w:t>等。</w:t>
      </w:r>
    </w:p>
    <w:p w14:paraId="380B0C0A">
      <w:pPr>
        <w:spacing w:line="420" w:lineRule="exact"/>
        <w:ind w:firstLine="487" w:firstLineChars="202"/>
        <w:outlineLvl w:val="1"/>
        <w:rPr>
          <w:rFonts w:eastAsia="宋体"/>
        </w:rPr>
      </w:pPr>
      <w:r>
        <w:rPr>
          <w:rFonts w:hint="eastAsia" w:eastAsia="宋体" w:cs="宋体"/>
          <w:b/>
          <w:bCs/>
          <w:kern w:val="0"/>
        </w:rPr>
        <w:t>四、关于投诉</w:t>
      </w:r>
    </w:p>
    <w:p w14:paraId="2FED66D8">
      <w:pPr>
        <w:spacing w:line="420" w:lineRule="exact"/>
        <w:ind w:firstLine="484" w:firstLineChars="202"/>
        <w:rPr>
          <w:rFonts w:eastAsia="宋体" w:cs="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个工作日内向采购人的监督管理部门投诉。</w:t>
      </w:r>
    </w:p>
    <w:p w14:paraId="2E8C631A">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72" w:name="_Toc363573860"/>
    </w:p>
    <w:p w14:paraId="361D22B0">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第八章</w:t>
      </w:r>
      <w:bookmarkEnd w:id="72"/>
      <w:r>
        <w:rPr>
          <w:rFonts w:eastAsia="宋体" w:cs="宋体"/>
          <w:b/>
          <w:bCs/>
          <w:w w:val="80"/>
          <w:sz w:val="36"/>
          <w:szCs w:val="36"/>
        </w:rPr>
        <w:t xml:space="preserve">  </w:t>
      </w:r>
      <w:r>
        <w:rPr>
          <w:rFonts w:hint="eastAsia" w:eastAsia="宋体" w:cs="宋体"/>
          <w:b/>
          <w:bCs/>
          <w:w w:val="80"/>
          <w:sz w:val="36"/>
          <w:szCs w:val="36"/>
        </w:rPr>
        <w:t>响应文件组成及格式</w:t>
      </w:r>
    </w:p>
    <w:p w14:paraId="3CAF0E58">
      <w:pPr>
        <w:adjustRightInd w:val="0"/>
        <w:snapToGrid w:val="0"/>
        <w:spacing w:line="420" w:lineRule="exact"/>
        <w:ind w:firstLine="487" w:firstLineChars="202"/>
        <w:jc w:val="left"/>
        <w:outlineLvl w:val="1"/>
        <w:rPr>
          <w:rFonts w:eastAsia="宋体"/>
          <w:b/>
          <w:bCs/>
        </w:rPr>
      </w:pPr>
      <w:r>
        <w:rPr>
          <w:rFonts w:hint="eastAsia" w:eastAsia="宋体" w:cs="宋体"/>
          <w:b/>
          <w:bCs/>
        </w:rPr>
        <w:t>一、磋商响应文件组成</w:t>
      </w:r>
    </w:p>
    <w:p w14:paraId="24DC0417">
      <w:pPr>
        <w:adjustRightInd w:val="0"/>
        <w:snapToGrid w:val="0"/>
        <w:spacing w:line="420" w:lineRule="exact"/>
        <w:ind w:firstLine="484" w:firstLineChars="202"/>
        <w:jc w:val="left"/>
        <w:rPr>
          <w:rFonts w:eastAsia="宋体"/>
        </w:rPr>
      </w:pPr>
      <w:bookmarkStart w:id="73" w:name="_Hlk67938904"/>
      <w:r>
        <w:rPr>
          <w:rFonts w:hint="eastAsia" w:eastAsia="宋体" w:cs="宋体"/>
        </w:rPr>
        <w:t>响应文件</w:t>
      </w:r>
      <w:bookmarkEnd w:id="73"/>
      <w:r>
        <w:rPr>
          <w:rFonts w:hint="eastAsia" w:eastAsia="宋体" w:cs="宋体"/>
        </w:rPr>
        <w:t>由如下三部分组成：</w:t>
      </w:r>
    </w:p>
    <w:p w14:paraId="2795AC0A">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资格审查文件（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33F5D2A0">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89E198A">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价格响应文件（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446C608">
      <w:pPr>
        <w:adjustRightInd w:val="0"/>
        <w:snapToGrid w:val="0"/>
        <w:spacing w:line="420" w:lineRule="exact"/>
        <w:ind w:firstLine="487" w:firstLineChars="202"/>
        <w:jc w:val="left"/>
        <w:rPr>
          <w:rFonts w:eastAsia="宋体" w:cs="宋体"/>
          <w:b/>
          <w:bCs/>
        </w:rPr>
      </w:pPr>
      <w:r>
        <w:rPr>
          <w:rFonts w:hint="eastAsia" w:eastAsia="宋体" w:cs="宋体"/>
          <w:b/>
          <w:bCs/>
        </w:rPr>
        <w:t>注：本次竞争性磋商采用资格后审方式，供应商须按磋商文件第二章第五条要求，将响应文件装订成册并按磋商响应文件3个部分分别的密封件递交。</w:t>
      </w:r>
    </w:p>
    <w:p w14:paraId="0A280756">
      <w:pPr>
        <w:adjustRightInd w:val="0"/>
        <w:snapToGrid w:val="0"/>
        <w:spacing w:line="420" w:lineRule="exact"/>
        <w:ind w:firstLine="487" w:firstLineChars="202"/>
        <w:jc w:val="left"/>
        <w:outlineLvl w:val="1"/>
        <w:rPr>
          <w:rFonts w:eastAsia="宋体" w:cs="宋体"/>
        </w:rPr>
      </w:pPr>
      <w:r>
        <w:rPr>
          <w:rFonts w:hint="eastAsia" w:eastAsia="宋体" w:cs="宋体"/>
          <w:b/>
          <w:bCs/>
        </w:rPr>
        <w:t xml:space="preserve">二、磋商响应文件的内容 </w:t>
      </w:r>
    </w:p>
    <w:p w14:paraId="5D9C194E">
      <w:pPr>
        <w:adjustRightInd w:val="0"/>
        <w:snapToGrid w:val="0"/>
        <w:spacing w:line="420" w:lineRule="exact"/>
        <w:ind w:firstLine="487" w:firstLineChars="202"/>
        <w:jc w:val="left"/>
        <w:outlineLvl w:val="2"/>
        <w:rPr>
          <w:rFonts w:eastAsia="宋体" w:cs="宋体"/>
        </w:rPr>
      </w:pPr>
      <w:r>
        <w:rPr>
          <w:rFonts w:hint="eastAsia" w:eastAsia="宋体" w:cs="宋体"/>
          <w:b/>
          <w:bCs/>
        </w:rPr>
        <w:t>（一）资格审查文件的内容</w:t>
      </w:r>
    </w:p>
    <w:p w14:paraId="4883B8A6">
      <w:pPr>
        <w:adjustRightInd w:val="0"/>
        <w:snapToGrid w:val="0"/>
        <w:spacing w:line="420" w:lineRule="exact"/>
        <w:ind w:firstLine="487"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单位有权取消其成交资格，并由该供应商承担一切责任和损失。</w:t>
      </w:r>
    </w:p>
    <w:p w14:paraId="16493DD0">
      <w:pPr>
        <w:adjustRightInd w:val="0"/>
        <w:snapToGrid w:val="0"/>
        <w:spacing w:line="420" w:lineRule="exact"/>
        <w:ind w:firstLine="484" w:firstLineChars="202"/>
        <w:jc w:val="left"/>
        <w:rPr>
          <w:rFonts w:eastAsia="宋体" w:cs="宋体"/>
        </w:rPr>
      </w:pPr>
      <w:bookmarkStart w:id="74" w:name="_Hlk114752795"/>
      <w:r>
        <w:rPr>
          <w:rFonts w:eastAsia="宋体" w:cs="宋体"/>
        </w:rPr>
        <w:t>1.</w:t>
      </w:r>
      <w:r>
        <w:rPr>
          <w:rFonts w:hint="eastAsia" w:eastAsia="宋体" w:cs="宋体"/>
        </w:rPr>
        <w:t>供应商须提供《资格文件的声明函》（须加盖公章）。</w:t>
      </w:r>
      <w:bookmarkEnd w:id="74"/>
    </w:p>
    <w:p w14:paraId="004FA70E">
      <w:pPr>
        <w:adjustRightInd w:val="0"/>
        <w:snapToGrid w:val="0"/>
        <w:spacing w:line="420" w:lineRule="exact"/>
        <w:ind w:firstLine="484" w:firstLineChars="202"/>
        <w:jc w:val="left"/>
        <w:rPr>
          <w:rFonts w:eastAsia="宋体" w:cs="宋体"/>
        </w:rPr>
      </w:pPr>
      <w:r>
        <w:rPr>
          <w:rFonts w:eastAsia="宋体" w:cs="宋体"/>
        </w:rPr>
        <w:t>2.</w:t>
      </w:r>
      <w:r>
        <w:rPr>
          <w:rFonts w:hint="eastAsia" w:eastAsia="宋体" w:cs="宋体"/>
        </w:rPr>
        <w:t>提供供应商的《营业执照》（副本）原件的复印件（须加盖公章）。</w:t>
      </w:r>
    </w:p>
    <w:p w14:paraId="0AC86309">
      <w:pPr>
        <w:adjustRightInd w:val="0"/>
        <w:snapToGrid w:val="0"/>
        <w:spacing w:line="420" w:lineRule="exact"/>
        <w:ind w:firstLine="484" w:firstLineChars="202"/>
        <w:jc w:val="left"/>
        <w:rPr>
          <w:rFonts w:eastAsia="宋体" w:cs="宋体"/>
        </w:rPr>
      </w:pPr>
      <w:r>
        <w:rPr>
          <w:rFonts w:eastAsia="宋体" w:cs="宋体"/>
        </w:rPr>
        <w:t>3.</w:t>
      </w:r>
      <w:r>
        <w:rPr>
          <w:rFonts w:hint="eastAsia" w:eastAsia="宋体" w:cs="宋体"/>
        </w:rPr>
        <w:t>提供供应商的法定代表人身份证明</w:t>
      </w:r>
      <w:bookmarkStart w:id="75" w:name="_Hlk148323979"/>
      <w:r>
        <w:rPr>
          <w:rFonts w:hint="eastAsia" w:eastAsia="宋体" w:cs="宋体"/>
        </w:rPr>
        <w:t>（须加盖公章）</w:t>
      </w:r>
      <w:bookmarkEnd w:id="75"/>
      <w:r>
        <w:rPr>
          <w:rFonts w:hint="eastAsia" w:eastAsia="宋体" w:cs="宋体"/>
        </w:rPr>
        <w:t>。</w:t>
      </w:r>
    </w:p>
    <w:p w14:paraId="448C046C">
      <w:pPr>
        <w:adjustRightInd w:val="0"/>
        <w:snapToGrid w:val="0"/>
        <w:spacing w:line="420" w:lineRule="exact"/>
        <w:ind w:firstLine="484" w:firstLineChars="202"/>
        <w:jc w:val="left"/>
        <w:rPr>
          <w:rFonts w:eastAsia="宋体" w:cs="宋体"/>
        </w:rPr>
      </w:pPr>
      <w:r>
        <w:rPr>
          <w:rFonts w:eastAsia="宋体" w:cs="宋体"/>
        </w:rPr>
        <w:t>4.</w:t>
      </w:r>
      <w:r>
        <w:rPr>
          <w:rFonts w:hint="eastAsia" w:eastAsia="宋体" w:cs="宋体"/>
        </w:rPr>
        <w:t>非法定代表人而是被委托受权人参加磋商响应的，必须提供法定代表人签名或盖章的授权委托书（须加盖公章）。</w:t>
      </w:r>
    </w:p>
    <w:p w14:paraId="4A927545">
      <w:pPr>
        <w:adjustRightInd w:val="0"/>
        <w:snapToGrid w:val="0"/>
        <w:spacing w:line="420" w:lineRule="exact"/>
        <w:ind w:firstLine="484" w:firstLineChars="202"/>
        <w:jc w:val="left"/>
        <w:rPr>
          <w:rFonts w:eastAsia="宋体" w:cs="宋体"/>
        </w:rPr>
      </w:pPr>
      <w:r>
        <w:rPr>
          <w:rFonts w:eastAsia="宋体" w:cs="宋体"/>
        </w:rPr>
        <w:t>5.</w:t>
      </w:r>
      <w:bookmarkStart w:id="76" w:name="_Hlk84038122"/>
      <w:r>
        <w:rPr>
          <w:rFonts w:hint="eastAsia" w:eastAsia="宋体" w:cs="宋体"/>
        </w:rPr>
        <w:t>提供供应商</w:t>
      </w:r>
      <w:bookmarkEnd w:id="76"/>
      <w:r>
        <w:rPr>
          <w:rFonts w:hint="eastAsia" w:eastAsia="宋体" w:cs="宋体"/>
        </w:rPr>
        <w:t>依法缴纳“税收”和“社会保障资金”的这2项证明材料（成立不满12个月不需提供。）（须加盖公章）。</w:t>
      </w:r>
    </w:p>
    <w:p w14:paraId="6FA9C502">
      <w:pPr>
        <w:adjustRightInd w:val="0"/>
        <w:snapToGrid w:val="0"/>
        <w:spacing w:line="420" w:lineRule="exact"/>
        <w:ind w:firstLine="484" w:firstLineChars="202"/>
        <w:jc w:val="left"/>
        <w:rPr>
          <w:rFonts w:eastAsia="宋体" w:cs="宋体"/>
        </w:rPr>
      </w:pPr>
      <w:r>
        <w:rPr>
          <w:rFonts w:eastAsia="宋体" w:cs="宋体"/>
        </w:rPr>
        <w:t>6.</w:t>
      </w:r>
      <w:r>
        <w:rPr>
          <w:rFonts w:hint="eastAsia" w:eastAsia="宋体" w:cs="宋体"/>
        </w:rPr>
        <w:t>提供具有针对本项目履行合同所必需的设备和专业技术能力的承诺函（须加盖公章）。</w:t>
      </w:r>
    </w:p>
    <w:p w14:paraId="5EF7E1F9">
      <w:pPr>
        <w:adjustRightInd w:val="0"/>
        <w:snapToGrid w:val="0"/>
        <w:spacing w:line="420" w:lineRule="exact"/>
        <w:ind w:firstLine="484" w:firstLineChars="202"/>
        <w:jc w:val="left"/>
        <w:rPr>
          <w:rFonts w:eastAsia="宋体" w:cs="宋体"/>
        </w:rPr>
      </w:pPr>
      <w:r>
        <w:rPr>
          <w:rFonts w:eastAsia="宋体" w:cs="宋体"/>
        </w:rPr>
        <w:t>7.</w:t>
      </w:r>
      <w:r>
        <w:rPr>
          <w:rFonts w:hint="eastAsia" w:eastAsia="宋体" w:cs="宋体"/>
        </w:rPr>
        <w:t>供应商须提供参与本次项目政府采购活动前三年内在经营活动中没有重大违法记录的书面《无重大违法记录声明函》（须加盖公章）。</w:t>
      </w:r>
    </w:p>
    <w:p w14:paraId="38AEE126">
      <w:pPr>
        <w:adjustRightInd w:val="0"/>
        <w:snapToGrid w:val="0"/>
        <w:spacing w:line="420" w:lineRule="exact"/>
        <w:ind w:firstLine="484" w:firstLineChars="202"/>
        <w:jc w:val="left"/>
        <w:rPr>
          <w:rFonts w:eastAsia="宋体" w:cs="宋体"/>
        </w:rPr>
      </w:pPr>
      <w:r>
        <w:rPr>
          <w:rFonts w:hint="eastAsia" w:eastAsia="宋体" w:cs="宋体"/>
        </w:rPr>
        <w:t>8</w:t>
      </w:r>
      <w:r>
        <w:rPr>
          <w:rFonts w:eastAsia="宋体" w:cs="宋体"/>
        </w:rPr>
        <w:t>.</w:t>
      </w:r>
      <w:r>
        <w:rPr>
          <w:rFonts w:hint="eastAsia" w:eastAsia="宋体" w:cs="宋体"/>
        </w:rPr>
        <w:t>提供供应商具有的由国家认证认可委员会批准的认证机构发放的《网络安全等级测评与检测评估机构服务认证证书》（须加盖公章）。</w:t>
      </w:r>
    </w:p>
    <w:p w14:paraId="66893202">
      <w:pPr>
        <w:adjustRightInd w:val="0"/>
        <w:snapToGrid w:val="0"/>
        <w:spacing w:line="420" w:lineRule="exact"/>
        <w:ind w:firstLine="484" w:firstLineChars="202"/>
        <w:jc w:val="left"/>
        <w:rPr>
          <w:rFonts w:eastAsia="宋体" w:cs="宋体"/>
        </w:rPr>
      </w:pPr>
      <w:r>
        <w:rPr>
          <w:rFonts w:hint="eastAsia" w:eastAsia="宋体" w:cs="宋体"/>
        </w:rPr>
        <w:t>9</w:t>
      </w:r>
      <w:r>
        <w:rPr>
          <w:rFonts w:eastAsia="宋体" w:cs="宋体"/>
        </w:rPr>
        <w:t>.</w:t>
      </w:r>
      <w:r>
        <w:rPr>
          <w:rFonts w:hint="eastAsia" w:eastAsia="宋体" w:cs="宋体"/>
        </w:rPr>
        <w:t>提供供应商未因违规行为受到国家网络安全等级保护工作协调小组办公室或江苏省网络安全等级保护协调小组办公室的处罚承诺函（须加盖公章）。</w:t>
      </w:r>
    </w:p>
    <w:p w14:paraId="47A0A7F3">
      <w:pPr>
        <w:adjustRightInd w:val="0"/>
        <w:snapToGrid w:val="0"/>
        <w:spacing w:line="420" w:lineRule="exact"/>
        <w:ind w:firstLine="484" w:firstLineChars="202"/>
        <w:jc w:val="left"/>
        <w:rPr>
          <w:rFonts w:eastAsia="宋体" w:cs="宋体"/>
        </w:rPr>
      </w:pPr>
      <w:r>
        <w:rPr>
          <w:rFonts w:hint="eastAsia" w:eastAsia="宋体" w:cs="宋体"/>
        </w:rPr>
        <w:t>10.提供供应商出具的《中小企业声明函》或《残疾人福利性单位声明函》（须加盖公章）。</w:t>
      </w:r>
    </w:p>
    <w:p w14:paraId="62B9B8B5">
      <w:pPr>
        <w:adjustRightInd w:val="0"/>
        <w:snapToGrid w:val="0"/>
        <w:spacing w:line="420" w:lineRule="exact"/>
        <w:ind w:firstLine="487" w:firstLineChars="202"/>
        <w:jc w:val="left"/>
        <w:outlineLvl w:val="2"/>
        <w:rPr>
          <w:rFonts w:eastAsia="宋体" w:cs="宋体"/>
        </w:rPr>
      </w:pPr>
      <w:r>
        <w:rPr>
          <w:rFonts w:hint="eastAsia" w:eastAsia="宋体" w:cs="宋体"/>
          <w:b/>
          <w:bCs/>
        </w:rPr>
        <w:t>（二）技术响应文件的内容</w:t>
      </w:r>
    </w:p>
    <w:p w14:paraId="09EFD618">
      <w:pPr>
        <w:adjustRightInd w:val="0"/>
        <w:snapToGrid w:val="0"/>
        <w:spacing w:line="420" w:lineRule="exact"/>
        <w:ind w:firstLine="487" w:firstLineChars="202"/>
        <w:jc w:val="left"/>
        <w:rPr>
          <w:rFonts w:eastAsia="宋体" w:cs="宋体"/>
        </w:rPr>
      </w:pPr>
      <w:r>
        <w:rPr>
          <w:rFonts w:hint="eastAsia" w:eastAsia="宋体" w:cs="宋体"/>
          <w:b/>
          <w:bCs/>
        </w:rPr>
        <w:t>【特别提醒】以下技术响应文件的内容，不得有缺项或漏项。否则将有可能被视为未实质性响应磋商文件要求而作无效磋商处理，亦可能直接影响技术磋商评审的得分。供应商应根据本磋商文件第三章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w:t>
      </w:r>
    </w:p>
    <w:p w14:paraId="50F4FE21">
      <w:pPr>
        <w:adjustRightInd w:val="0"/>
        <w:snapToGrid w:val="0"/>
        <w:spacing w:line="420" w:lineRule="exact"/>
        <w:ind w:firstLine="484" w:firstLineChars="202"/>
        <w:jc w:val="left"/>
        <w:rPr>
          <w:rFonts w:eastAsia="宋体" w:cs="宋体"/>
        </w:rPr>
      </w:pPr>
      <w:r>
        <w:rPr>
          <w:rFonts w:hint="eastAsia" w:eastAsia="宋体" w:cs="宋体"/>
        </w:rPr>
        <w:t>1.竞争性磋商响应函。</w:t>
      </w:r>
    </w:p>
    <w:p w14:paraId="6F973C36">
      <w:pPr>
        <w:adjustRightInd w:val="0"/>
        <w:snapToGrid w:val="0"/>
        <w:spacing w:line="420" w:lineRule="exact"/>
        <w:ind w:firstLine="484" w:firstLineChars="202"/>
        <w:jc w:val="left"/>
        <w:rPr>
          <w:rFonts w:eastAsia="宋体" w:cs="宋体"/>
        </w:rPr>
      </w:pPr>
      <w:bookmarkStart w:id="77" w:name="_Hlk114055283"/>
      <w:r>
        <w:rPr>
          <w:rFonts w:hint="eastAsia" w:eastAsia="宋体" w:cs="宋体"/>
        </w:rPr>
        <w:t>2.技术响应说明</w:t>
      </w:r>
    </w:p>
    <w:p w14:paraId="560EB421">
      <w:pPr>
        <w:adjustRightInd w:val="0"/>
        <w:snapToGrid w:val="0"/>
        <w:spacing w:line="420" w:lineRule="exact"/>
        <w:ind w:firstLine="484" w:firstLineChars="202"/>
        <w:jc w:val="left"/>
        <w:rPr>
          <w:rFonts w:eastAsia="宋体" w:cs="宋体"/>
        </w:rPr>
      </w:pPr>
      <w:r>
        <w:rPr>
          <w:rFonts w:hint="eastAsia" w:eastAsia="宋体" w:cs="宋体"/>
        </w:rPr>
        <w:t>（1）提供针对本项目须实质性响应的内容的综合应答表（格式，不得变动）。</w:t>
      </w:r>
    </w:p>
    <w:p w14:paraId="0D214C9A">
      <w:pPr>
        <w:adjustRightInd w:val="0"/>
        <w:snapToGrid w:val="0"/>
        <w:spacing w:line="420" w:lineRule="exact"/>
        <w:ind w:firstLine="484" w:firstLineChars="202"/>
        <w:jc w:val="left"/>
        <w:rPr>
          <w:rFonts w:eastAsia="宋体" w:cs="宋体"/>
        </w:rPr>
      </w:pPr>
      <w:r>
        <w:rPr>
          <w:rFonts w:hint="eastAsia" w:eastAsia="宋体" w:cs="宋体"/>
        </w:rPr>
        <w:t>（2）按采购文件第四章第四条“综合评分评审因素”中涉及评分标准而需提供的所有材料。</w:t>
      </w:r>
    </w:p>
    <w:p w14:paraId="30E1F6CC">
      <w:pPr>
        <w:adjustRightInd w:val="0"/>
        <w:snapToGrid w:val="0"/>
        <w:spacing w:line="420" w:lineRule="exact"/>
        <w:ind w:firstLine="484" w:firstLineChars="202"/>
        <w:jc w:val="left"/>
        <w:rPr>
          <w:rFonts w:eastAsia="宋体" w:cs="宋体"/>
        </w:rPr>
      </w:pPr>
      <w:r>
        <w:rPr>
          <w:rFonts w:hint="eastAsia" w:eastAsia="宋体" w:cs="宋体"/>
        </w:rPr>
        <w:t>（3）采购文件中未涉及的事项，供应商认为需要提交的其他材料。</w:t>
      </w:r>
    </w:p>
    <w:bookmarkEnd w:id="77"/>
    <w:p w14:paraId="67C5ADA0">
      <w:pPr>
        <w:adjustRightInd w:val="0"/>
        <w:snapToGrid w:val="0"/>
        <w:spacing w:line="420" w:lineRule="exact"/>
        <w:ind w:firstLine="487" w:firstLineChars="202"/>
        <w:jc w:val="left"/>
        <w:outlineLvl w:val="2"/>
        <w:rPr>
          <w:rFonts w:eastAsia="宋体" w:cs="宋体"/>
        </w:rPr>
      </w:pPr>
      <w:r>
        <w:rPr>
          <w:rFonts w:hint="eastAsia" w:eastAsia="宋体" w:cs="宋体"/>
          <w:b/>
          <w:bCs/>
        </w:rPr>
        <w:t>（三）价格响应文件的内容</w:t>
      </w:r>
    </w:p>
    <w:p w14:paraId="25A2B1D6">
      <w:pPr>
        <w:adjustRightInd w:val="0"/>
        <w:snapToGrid w:val="0"/>
        <w:spacing w:line="420" w:lineRule="exact"/>
        <w:ind w:firstLine="487" w:firstLineChars="202"/>
        <w:jc w:val="left"/>
        <w:rPr>
          <w:rFonts w:eastAsia="宋体" w:cs="宋体"/>
        </w:rPr>
      </w:pPr>
      <w:r>
        <w:rPr>
          <w:rFonts w:hint="eastAsia" w:eastAsia="宋体" w:cs="宋体"/>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6D8D28FE">
      <w:pPr>
        <w:adjustRightInd w:val="0"/>
        <w:snapToGrid w:val="0"/>
        <w:spacing w:line="420" w:lineRule="exact"/>
        <w:ind w:firstLine="484" w:firstLineChars="202"/>
        <w:jc w:val="left"/>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14:paraId="3CBF5531">
      <w:pPr>
        <w:adjustRightInd w:val="0"/>
        <w:snapToGrid w:val="0"/>
        <w:spacing w:line="420" w:lineRule="exact"/>
        <w:ind w:firstLine="484" w:firstLineChars="202"/>
        <w:jc w:val="left"/>
        <w:rPr>
          <w:rFonts w:eastAsia="宋体" w:cs="宋体"/>
        </w:rPr>
      </w:pPr>
      <w:r>
        <w:rPr>
          <w:rFonts w:hint="eastAsia" w:eastAsia="宋体" w:cs="宋体"/>
        </w:rPr>
        <w:t>2</w:t>
      </w:r>
      <w:r>
        <w:rPr>
          <w:rFonts w:eastAsia="宋体" w:cs="宋体"/>
        </w:rPr>
        <w:t>.</w:t>
      </w:r>
      <w:r>
        <w:rPr>
          <w:rFonts w:hint="eastAsia" w:eastAsia="宋体" w:cs="宋体"/>
        </w:rPr>
        <w:t>磋商响应报价明细表。</w:t>
      </w:r>
    </w:p>
    <w:p w14:paraId="13340EE5">
      <w:pPr>
        <w:adjustRightInd w:val="0"/>
        <w:snapToGrid w:val="0"/>
        <w:spacing w:line="420" w:lineRule="exact"/>
        <w:ind w:firstLine="487" w:firstLineChars="202"/>
        <w:jc w:val="left"/>
        <w:outlineLvl w:val="1"/>
        <w:rPr>
          <w:rFonts w:eastAsia="宋体" w:cs="宋体"/>
          <w:b/>
          <w:bCs/>
        </w:rPr>
      </w:pPr>
      <w:r>
        <w:rPr>
          <w:rFonts w:hint="eastAsia" w:eastAsia="宋体" w:cs="宋体"/>
          <w:b/>
          <w:bCs/>
        </w:rPr>
        <w:t>三、磋商响应响应文件封面范例</w:t>
      </w:r>
    </w:p>
    <w:p w14:paraId="3407E158">
      <w:pPr>
        <w:spacing w:before="240" w:beforeLines="100" w:line="360" w:lineRule="exact"/>
        <w:jc w:val="center"/>
        <w:rPr>
          <w:rFonts w:eastAsia="宋体" w:cs="宋体"/>
          <w:w w:val="80"/>
          <w:kern w:val="44"/>
          <w:sz w:val="36"/>
          <w:szCs w:val="36"/>
        </w:rPr>
      </w:pPr>
      <w:r>
        <w:rPr>
          <w:rFonts w:hint="eastAsia" w:eastAsia="宋体" w:cs="宋体"/>
          <w:w w:val="80"/>
          <w:kern w:val="44"/>
          <w:sz w:val="36"/>
          <w:szCs w:val="36"/>
        </w:rPr>
        <w:t>南通市崇川区数据局</w:t>
      </w:r>
    </w:p>
    <w:p w14:paraId="6E15951B">
      <w:pPr>
        <w:spacing w:before="240" w:beforeLines="100" w:line="360" w:lineRule="exact"/>
        <w:jc w:val="center"/>
        <w:rPr>
          <w:rFonts w:eastAsia="宋体"/>
          <w:w w:val="80"/>
          <w:kern w:val="44"/>
          <w:sz w:val="36"/>
          <w:szCs w:val="36"/>
        </w:rPr>
      </w:pPr>
      <w:r>
        <w:rPr>
          <w:rFonts w:hint="eastAsia" w:eastAsia="宋体" w:cs="宋体"/>
          <w:w w:val="80"/>
          <w:kern w:val="44"/>
          <w:sz w:val="36"/>
          <w:szCs w:val="36"/>
        </w:rPr>
        <w:t>2025年度崇川区数据局应用系统等保测评服务采购项目</w:t>
      </w:r>
    </w:p>
    <w:p w14:paraId="4D060EAA">
      <w:pPr>
        <w:spacing w:before="240" w:beforeLines="100" w:line="360" w:lineRule="exact"/>
        <w:jc w:val="center"/>
        <w:rPr>
          <w:rFonts w:eastAsia="宋体"/>
          <w:w w:val="80"/>
          <w:kern w:val="44"/>
          <w:sz w:val="36"/>
          <w:szCs w:val="36"/>
        </w:rPr>
      </w:pPr>
    </w:p>
    <w:p w14:paraId="7C6D7249">
      <w:pPr>
        <w:spacing w:line="520" w:lineRule="exact"/>
        <w:jc w:val="center"/>
        <w:rPr>
          <w:rFonts w:eastAsia="宋体"/>
          <w:sz w:val="36"/>
          <w:szCs w:val="36"/>
        </w:rPr>
      </w:pPr>
      <w:r>
        <w:rPr>
          <w:rFonts w:hint="eastAsia" w:eastAsia="宋体" w:cs="宋体"/>
          <w:sz w:val="36"/>
          <w:szCs w:val="36"/>
        </w:rPr>
        <w:t>竞争性磋商响应文件</w:t>
      </w:r>
    </w:p>
    <w:p w14:paraId="0DC65541">
      <w:pPr>
        <w:spacing w:line="520" w:lineRule="exact"/>
        <w:jc w:val="center"/>
        <w:rPr>
          <w:rFonts w:eastAsia="宋体"/>
          <w:sz w:val="36"/>
          <w:szCs w:val="36"/>
        </w:rPr>
      </w:pPr>
    </w:p>
    <w:p w14:paraId="7284EAD9">
      <w:pPr>
        <w:spacing w:line="360" w:lineRule="exact"/>
        <w:ind w:firstLine="1920" w:firstLineChars="800"/>
        <w:rPr>
          <w:rFonts w:eastAsia="宋体"/>
        </w:rPr>
      </w:pPr>
      <w:r>
        <w:rPr>
          <w:rFonts w:hint="eastAsia" w:eastAsia="宋体" w:cs="宋体"/>
        </w:rPr>
        <w:t>对应磋商响应文件，相应填写：</w:t>
      </w:r>
      <w:r>
        <w:rPr>
          <w:rFonts w:eastAsia="宋体"/>
        </w:rPr>
        <w:t xml:space="preserve"> </w:t>
      </w:r>
      <w:r>
        <w:rPr>
          <w:rFonts w:hint="eastAsia" w:eastAsia="宋体" w:cs="宋体"/>
        </w:rPr>
        <w:t>资格审查文件</w:t>
      </w:r>
    </w:p>
    <w:p w14:paraId="70327E31">
      <w:pPr>
        <w:spacing w:line="360" w:lineRule="exact"/>
        <w:ind w:firstLine="5438" w:firstLineChars="2266"/>
        <w:jc w:val="left"/>
        <w:rPr>
          <w:rFonts w:eastAsia="宋体"/>
        </w:rPr>
      </w:pPr>
      <w:r>
        <w:rPr>
          <w:rFonts w:hint="eastAsia" w:eastAsia="宋体" w:cs="宋体"/>
        </w:rPr>
        <w:t>技术响应文件</w:t>
      </w:r>
    </w:p>
    <w:p w14:paraId="5C200546">
      <w:pPr>
        <w:spacing w:line="360" w:lineRule="exact"/>
        <w:ind w:firstLine="5438" w:firstLineChars="2266"/>
        <w:jc w:val="left"/>
        <w:rPr>
          <w:rFonts w:eastAsia="宋体"/>
        </w:rPr>
      </w:pPr>
      <w:r>
        <w:rPr>
          <w:rFonts w:hint="eastAsia" w:eastAsia="宋体" w:cs="宋体"/>
        </w:rPr>
        <w:t>价格响应文件</w:t>
      </w:r>
    </w:p>
    <w:p w14:paraId="537748C9">
      <w:pPr>
        <w:spacing w:line="360" w:lineRule="exact"/>
        <w:jc w:val="center"/>
        <w:rPr>
          <w:rFonts w:eastAsia="宋体"/>
        </w:rPr>
      </w:pPr>
    </w:p>
    <w:p w14:paraId="2230389D">
      <w:pPr>
        <w:spacing w:line="360" w:lineRule="exact"/>
        <w:jc w:val="center"/>
        <w:rPr>
          <w:rFonts w:eastAsia="宋体"/>
        </w:rPr>
      </w:pPr>
      <w:r>
        <w:rPr>
          <w:rFonts w:hint="eastAsia" w:eastAsia="宋体" w:cs="宋体"/>
        </w:rPr>
        <w:t>项目编号：</w:t>
      </w:r>
      <w:r>
        <w:rPr>
          <w:rFonts w:eastAsia="宋体"/>
        </w:rPr>
        <w:t>NTHH2025008(JC04)</w:t>
      </w:r>
    </w:p>
    <w:p w14:paraId="2EF8A099">
      <w:pPr>
        <w:spacing w:line="360" w:lineRule="exact"/>
        <w:jc w:val="center"/>
        <w:rPr>
          <w:rFonts w:eastAsia="宋体"/>
        </w:rPr>
      </w:pPr>
    </w:p>
    <w:p w14:paraId="1335E4F4">
      <w:pPr>
        <w:spacing w:line="360" w:lineRule="exact"/>
        <w:jc w:val="center"/>
        <w:rPr>
          <w:rFonts w:eastAsia="宋体"/>
        </w:rPr>
      </w:pPr>
    </w:p>
    <w:p w14:paraId="159D102D">
      <w:pPr>
        <w:spacing w:line="360" w:lineRule="exact"/>
        <w:jc w:val="center"/>
        <w:rPr>
          <w:rFonts w:eastAsia="宋体"/>
        </w:rPr>
      </w:pPr>
    </w:p>
    <w:p w14:paraId="45825647">
      <w:pPr>
        <w:spacing w:line="360" w:lineRule="exact"/>
        <w:jc w:val="center"/>
        <w:rPr>
          <w:rFonts w:eastAsia="宋体"/>
        </w:rPr>
      </w:pPr>
    </w:p>
    <w:p w14:paraId="3434CA05">
      <w:pPr>
        <w:spacing w:line="360" w:lineRule="exact"/>
        <w:jc w:val="center"/>
        <w:rPr>
          <w:rFonts w:eastAsia="宋体"/>
        </w:rPr>
      </w:pPr>
    </w:p>
    <w:p w14:paraId="6836EEB1">
      <w:pPr>
        <w:spacing w:line="360" w:lineRule="exact"/>
        <w:jc w:val="center"/>
        <w:rPr>
          <w:rFonts w:eastAsia="宋体"/>
        </w:rPr>
      </w:pPr>
    </w:p>
    <w:p w14:paraId="7533A993">
      <w:pPr>
        <w:adjustRightInd w:val="0"/>
        <w:snapToGrid w:val="0"/>
        <w:spacing w:line="420" w:lineRule="exact"/>
        <w:jc w:val="center"/>
        <w:rPr>
          <w:rFonts w:eastAsia="宋体"/>
        </w:rPr>
      </w:pPr>
      <w:r>
        <w:rPr>
          <w:rFonts w:hint="eastAsia" w:eastAsia="宋体" w:cs="宋体"/>
        </w:rPr>
        <w:t>供应商：参加磋商响应单位全称</w:t>
      </w:r>
    </w:p>
    <w:p w14:paraId="59FD6DF4">
      <w:pPr>
        <w:snapToGrid w:val="0"/>
        <w:spacing w:line="420" w:lineRule="exact"/>
        <w:jc w:val="center"/>
        <w:rPr>
          <w:rFonts w:eastAsia="宋体" w:cs="宋体"/>
        </w:rPr>
      </w:pPr>
      <w:r>
        <w:rPr>
          <w:rFonts w:hint="eastAsia" w:eastAsia="宋体" w:cs="宋体"/>
        </w:rPr>
        <w:t xml:space="preserve">二〇二五年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5F61F306">
      <w:pPr>
        <w:snapToGrid w:val="0"/>
        <w:spacing w:line="420" w:lineRule="exact"/>
        <w:jc w:val="center"/>
        <w:rPr>
          <w:rFonts w:eastAsia="宋体" w:cs="宋体"/>
        </w:rPr>
      </w:pPr>
    </w:p>
    <w:p w14:paraId="4BB526DD">
      <w:pPr>
        <w:adjustRightInd w:val="0"/>
        <w:snapToGrid w:val="0"/>
        <w:spacing w:line="420" w:lineRule="exact"/>
        <w:ind w:firstLine="487" w:firstLineChars="202"/>
        <w:jc w:val="left"/>
        <w:outlineLvl w:val="1"/>
        <w:rPr>
          <w:rFonts w:eastAsia="宋体" w:cs="宋体"/>
          <w:b/>
          <w:bCs/>
        </w:rPr>
        <w:sectPr>
          <w:pgSz w:w="11906" w:h="16838"/>
          <w:pgMar w:top="1134" w:right="851" w:bottom="851" w:left="1418" w:header="851" w:footer="471" w:gutter="0"/>
          <w:cols w:space="425" w:num="1"/>
          <w:docGrid w:linePitch="312" w:charSpace="0"/>
        </w:sectPr>
      </w:pPr>
    </w:p>
    <w:p w14:paraId="6A7005BA">
      <w:pPr>
        <w:adjustRightInd w:val="0"/>
        <w:snapToGrid w:val="0"/>
        <w:spacing w:line="420" w:lineRule="exact"/>
        <w:ind w:firstLine="487" w:firstLineChars="202"/>
        <w:jc w:val="left"/>
        <w:outlineLvl w:val="1"/>
        <w:rPr>
          <w:rFonts w:eastAsia="宋体"/>
          <w:b/>
          <w:bCs/>
        </w:rPr>
      </w:pPr>
      <w:r>
        <w:rPr>
          <w:rFonts w:hint="eastAsia" w:eastAsia="宋体" w:cs="宋体"/>
          <w:b/>
          <w:bCs/>
        </w:rPr>
        <w:t>四、磋商响应文件内容</w:t>
      </w:r>
    </w:p>
    <w:p w14:paraId="1DE0739F">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资格审查文件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6C054AE">
      <w:pPr>
        <w:adjustRightInd w:val="0"/>
        <w:snapToGrid w:val="0"/>
        <w:spacing w:line="420" w:lineRule="exact"/>
        <w:ind w:firstLine="564" w:firstLineChars="235"/>
        <w:jc w:val="left"/>
        <w:outlineLvl w:val="3"/>
        <w:rPr>
          <w:rFonts w:eastAsia="宋体"/>
        </w:rPr>
      </w:pPr>
      <w:r>
        <w:rPr>
          <w:rFonts w:hint="eastAsia" w:eastAsia="宋体"/>
        </w:rPr>
        <w:t>1.资格后审材料清单目录表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14:paraId="1AF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5B7D80B5">
            <w:pPr>
              <w:spacing w:line="420" w:lineRule="exact"/>
              <w:jc w:val="center"/>
              <w:rPr>
                <w:rFonts w:eastAsia="宋体"/>
                <w:b/>
                <w:bCs/>
              </w:rPr>
            </w:pPr>
            <w:r>
              <w:rPr>
                <w:rFonts w:hint="eastAsia" w:eastAsia="宋体" w:cs="宋体"/>
                <w:b/>
                <w:bCs/>
                <w:kern w:val="0"/>
              </w:rPr>
              <w:t>序号</w:t>
            </w:r>
          </w:p>
        </w:tc>
        <w:tc>
          <w:tcPr>
            <w:tcW w:w="7648" w:type="dxa"/>
            <w:vAlign w:val="center"/>
          </w:tcPr>
          <w:p w14:paraId="78BF965D">
            <w:pPr>
              <w:spacing w:line="420" w:lineRule="exact"/>
              <w:jc w:val="center"/>
              <w:rPr>
                <w:rFonts w:eastAsia="宋体"/>
                <w:b/>
                <w:bCs/>
              </w:rPr>
            </w:pPr>
            <w:r>
              <w:rPr>
                <w:rFonts w:hint="eastAsia" w:eastAsia="宋体" w:cs="宋体"/>
                <w:b/>
                <w:bCs/>
                <w:kern w:val="0"/>
              </w:rPr>
              <w:t>资格后审材料清单</w:t>
            </w:r>
          </w:p>
        </w:tc>
        <w:tc>
          <w:tcPr>
            <w:tcW w:w="1275" w:type="dxa"/>
            <w:vAlign w:val="center"/>
          </w:tcPr>
          <w:p w14:paraId="68F85C3A">
            <w:pPr>
              <w:spacing w:line="420" w:lineRule="exact"/>
              <w:jc w:val="center"/>
              <w:rPr>
                <w:rFonts w:eastAsia="宋体"/>
                <w:b/>
                <w:bCs/>
              </w:rPr>
            </w:pPr>
            <w:r>
              <w:rPr>
                <w:rFonts w:hint="eastAsia" w:eastAsia="宋体" w:cs="宋体"/>
                <w:b/>
                <w:bCs/>
              </w:rPr>
              <w:t>自行检查是否提供（</w:t>
            </w:r>
            <w:r>
              <w:rPr>
                <w:rFonts w:eastAsia="宋体"/>
                <w:b/>
                <w:bCs/>
              </w:rPr>
              <w:t>√</w:t>
            </w:r>
            <w:r>
              <w:rPr>
                <w:rFonts w:hint="eastAsia" w:eastAsia="宋体" w:cs="宋体"/>
                <w:b/>
                <w:bCs/>
              </w:rPr>
              <w:t>）</w:t>
            </w:r>
          </w:p>
        </w:tc>
      </w:tr>
      <w:tr w14:paraId="01A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13AF692D">
            <w:pPr>
              <w:spacing w:line="420" w:lineRule="exact"/>
              <w:jc w:val="center"/>
              <w:rPr>
                <w:rFonts w:eastAsia="宋体"/>
              </w:rPr>
            </w:pPr>
            <w:r>
              <w:rPr>
                <w:rFonts w:eastAsia="宋体"/>
                <w:kern w:val="0"/>
              </w:rPr>
              <w:t>1</w:t>
            </w:r>
          </w:p>
        </w:tc>
        <w:tc>
          <w:tcPr>
            <w:tcW w:w="7648" w:type="dxa"/>
            <w:vAlign w:val="center"/>
          </w:tcPr>
          <w:p w14:paraId="4B629D44">
            <w:pPr>
              <w:spacing w:line="420" w:lineRule="exact"/>
              <w:rPr>
                <w:rFonts w:eastAsia="宋体"/>
                <w:kern w:val="0"/>
              </w:rPr>
            </w:pPr>
            <w:r>
              <w:rPr>
                <w:rFonts w:hint="eastAsia" w:eastAsia="宋体" w:cs="宋体"/>
                <w:kern w:val="0"/>
              </w:rPr>
              <w:t>供应商须提供《资格文件的声明函》（须加盖公章）。</w:t>
            </w:r>
          </w:p>
        </w:tc>
        <w:tc>
          <w:tcPr>
            <w:tcW w:w="1275" w:type="dxa"/>
            <w:vAlign w:val="center"/>
          </w:tcPr>
          <w:p w14:paraId="21382334">
            <w:pPr>
              <w:spacing w:line="420" w:lineRule="exact"/>
              <w:rPr>
                <w:rFonts w:eastAsia="宋体"/>
              </w:rPr>
            </w:pPr>
          </w:p>
        </w:tc>
      </w:tr>
      <w:tr w14:paraId="4830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776C48EE">
            <w:pPr>
              <w:spacing w:line="420" w:lineRule="exact"/>
              <w:jc w:val="center"/>
              <w:rPr>
                <w:rFonts w:eastAsia="宋体"/>
                <w:kern w:val="0"/>
              </w:rPr>
            </w:pPr>
            <w:r>
              <w:rPr>
                <w:rFonts w:hint="eastAsia" w:eastAsia="宋体"/>
                <w:kern w:val="0"/>
              </w:rPr>
              <w:t>2</w:t>
            </w:r>
          </w:p>
        </w:tc>
        <w:tc>
          <w:tcPr>
            <w:tcW w:w="7648" w:type="dxa"/>
            <w:vAlign w:val="center"/>
          </w:tcPr>
          <w:p w14:paraId="1036D630">
            <w:pPr>
              <w:spacing w:line="420" w:lineRule="exact"/>
              <w:rPr>
                <w:rFonts w:eastAsia="宋体" w:cs="宋体"/>
                <w:kern w:val="0"/>
              </w:rPr>
            </w:pPr>
            <w:r>
              <w:rPr>
                <w:rFonts w:hint="eastAsia" w:eastAsia="宋体" w:cs="宋体"/>
                <w:kern w:val="0"/>
              </w:rPr>
              <w:t>提供供应商的《营业执照》（副本）原件的复印件（须加盖公章）。</w:t>
            </w:r>
          </w:p>
        </w:tc>
        <w:tc>
          <w:tcPr>
            <w:tcW w:w="1275" w:type="dxa"/>
            <w:vAlign w:val="center"/>
          </w:tcPr>
          <w:p w14:paraId="22C3AF81">
            <w:pPr>
              <w:spacing w:line="420" w:lineRule="exact"/>
              <w:rPr>
                <w:rFonts w:eastAsia="宋体"/>
              </w:rPr>
            </w:pPr>
          </w:p>
        </w:tc>
      </w:tr>
      <w:tr w14:paraId="7F0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247AF729">
            <w:pPr>
              <w:spacing w:line="420" w:lineRule="exact"/>
              <w:jc w:val="center"/>
              <w:rPr>
                <w:rFonts w:eastAsia="宋体"/>
              </w:rPr>
            </w:pPr>
            <w:r>
              <w:rPr>
                <w:rFonts w:eastAsia="宋体"/>
                <w:kern w:val="0"/>
              </w:rPr>
              <w:t>3</w:t>
            </w:r>
          </w:p>
        </w:tc>
        <w:tc>
          <w:tcPr>
            <w:tcW w:w="7648" w:type="dxa"/>
            <w:vAlign w:val="center"/>
          </w:tcPr>
          <w:p w14:paraId="1C68AFB3">
            <w:pPr>
              <w:spacing w:line="420" w:lineRule="exact"/>
              <w:rPr>
                <w:rFonts w:eastAsia="宋体"/>
                <w:kern w:val="0"/>
              </w:rPr>
            </w:pPr>
            <w:r>
              <w:rPr>
                <w:rFonts w:hint="eastAsia" w:eastAsia="宋体" w:cs="宋体"/>
                <w:kern w:val="0"/>
              </w:rPr>
              <w:t>提供供应商的法定代表人身份证明（须加盖公章）。</w:t>
            </w:r>
          </w:p>
        </w:tc>
        <w:tc>
          <w:tcPr>
            <w:tcW w:w="1275" w:type="dxa"/>
            <w:vAlign w:val="center"/>
          </w:tcPr>
          <w:p w14:paraId="77291B4C">
            <w:pPr>
              <w:spacing w:line="420" w:lineRule="exact"/>
              <w:rPr>
                <w:rFonts w:eastAsia="宋体"/>
              </w:rPr>
            </w:pPr>
          </w:p>
        </w:tc>
      </w:tr>
      <w:tr w14:paraId="324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1FC6BDB0">
            <w:pPr>
              <w:spacing w:line="420" w:lineRule="exact"/>
              <w:jc w:val="center"/>
              <w:rPr>
                <w:rFonts w:eastAsia="宋体"/>
                <w:kern w:val="0"/>
              </w:rPr>
            </w:pPr>
            <w:r>
              <w:rPr>
                <w:rFonts w:eastAsia="宋体"/>
                <w:kern w:val="0"/>
              </w:rPr>
              <w:t>4</w:t>
            </w:r>
          </w:p>
        </w:tc>
        <w:tc>
          <w:tcPr>
            <w:tcW w:w="7648" w:type="dxa"/>
            <w:vAlign w:val="center"/>
          </w:tcPr>
          <w:p w14:paraId="2667C7CE">
            <w:pPr>
              <w:spacing w:line="420" w:lineRule="exact"/>
              <w:rPr>
                <w:rFonts w:eastAsia="宋体"/>
                <w:kern w:val="0"/>
              </w:rPr>
            </w:pPr>
            <w:r>
              <w:rPr>
                <w:rFonts w:hint="eastAsia" w:eastAsia="宋体" w:cs="宋体"/>
                <w:kern w:val="0"/>
              </w:rPr>
              <w:t>非法定代表人而是被委托受权人参加磋商响应的，必须提供法定代表人签名或盖章的授权委托书（须加盖公章）。</w:t>
            </w:r>
          </w:p>
        </w:tc>
        <w:tc>
          <w:tcPr>
            <w:tcW w:w="1275" w:type="dxa"/>
            <w:vAlign w:val="center"/>
          </w:tcPr>
          <w:p w14:paraId="7668EC85">
            <w:pPr>
              <w:spacing w:line="420" w:lineRule="exact"/>
              <w:rPr>
                <w:rFonts w:eastAsia="宋体"/>
              </w:rPr>
            </w:pPr>
          </w:p>
        </w:tc>
      </w:tr>
      <w:tr w14:paraId="27BA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5A145891">
            <w:pPr>
              <w:spacing w:line="420" w:lineRule="exact"/>
              <w:jc w:val="center"/>
              <w:rPr>
                <w:rFonts w:eastAsia="宋体"/>
              </w:rPr>
            </w:pPr>
            <w:r>
              <w:rPr>
                <w:rFonts w:eastAsia="宋体"/>
              </w:rPr>
              <w:t>5</w:t>
            </w:r>
          </w:p>
        </w:tc>
        <w:tc>
          <w:tcPr>
            <w:tcW w:w="7648" w:type="dxa"/>
            <w:vAlign w:val="center"/>
          </w:tcPr>
          <w:p w14:paraId="59968732">
            <w:pPr>
              <w:spacing w:line="420" w:lineRule="exact"/>
              <w:rPr>
                <w:rFonts w:eastAsia="宋体"/>
              </w:rPr>
            </w:pPr>
            <w:r>
              <w:rPr>
                <w:rFonts w:hint="eastAsia" w:eastAsia="宋体" w:cs="宋体"/>
                <w:kern w:val="0"/>
              </w:rPr>
              <w:t>提供供应商依法缴纳“税收”和“社会保障资金”的这</w:t>
            </w:r>
            <w:r>
              <w:rPr>
                <w:rFonts w:eastAsia="宋体"/>
                <w:kern w:val="0"/>
              </w:rPr>
              <w:t>2</w:t>
            </w:r>
            <w:r>
              <w:rPr>
                <w:rFonts w:hint="eastAsia" w:eastAsia="宋体" w:cs="宋体"/>
                <w:kern w:val="0"/>
              </w:rPr>
              <w:t>项证明材料（成立不满12个月不需提供。）（须加盖公章）。</w:t>
            </w:r>
          </w:p>
        </w:tc>
        <w:tc>
          <w:tcPr>
            <w:tcW w:w="1275" w:type="dxa"/>
            <w:vAlign w:val="center"/>
          </w:tcPr>
          <w:p w14:paraId="7ECD5ECE">
            <w:pPr>
              <w:spacing w:line="420" w:lineRule="exact"/>
              <w:rPr>
                <w:rFonts w:eastAsia="宋体"/>
              </w:rPr>
            </w:pPr>
          </w:p>
        </w:tc>
      </w:tr>
      <w:tr w14:paraId="1E71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34C04729">
            <w:pPr>
              <w:spacing w:line="420" w:lineRule="exact"/>
              <w:jc w:val="center"/>
              <w:rPr>
                <w:rFonts w:eastAsia="宋体"/>
              </w:rPr>
            </w:pPr>
            <w:r>
              <w:rPr>
                <w:rFonts w:eastAsia="宋体"/>
              </w:rPr>
              <w:t>6</w:t>
            </w:r>
          </w:p>
        </w:tc>
        <w:tc>
          <w:tcPr>
            <w:tcW w:w="7648" w:type="dxa"/>
            <w:vAlign w:val="center"/>
          </w:tcPr>
          <w:p w14:paraId="4F76C2B1">
            <w:pPr>
              <w:spacing w:line="420" w:lineRule="exact"/>
              <w:rPr>
                <w:rFonts w:eastAsia="宋体" w:cs="宋体"/>
                <w:kern w:val="0"/>
              </w:rPr>
            </w:pPr>
            <w:r>
              <w:rPr>
                <w:rFonts w:hint="eastAsia" w:eastAsia="宋体" w:cs="宋体"/>
                <w:kern w:val="0"/>
              </w:rPr>
              <w:t>提供具有针对本项目履行合同所必需的设备和专业技术能力的承诺函（须加盖公章）。</w:t>
            </w:r>
          </w:p>
        </w:tc>
        <w:tc>
          <w:tcPr>
            <w:tcW w:w="1275" w:type="dxa"/>
            <w:vAlign w:val="center"/>
          </w:tcPr>
          <w:p w14:paraId="1A17CF21">
            <w:pPr>
              <w:spacing w:line="420" w:lineRule="exact"/>
              <w:rPr>
                <w:rFonts w:eastAsia="宋体"/>
              </w:rPr>
            </w:pPr>
          </w:p>
        </w:tc>
      </w:tr>
      <w:tr w14:paraId="0405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A8F296E">
            <w:pPr>
              <w:spacing w:line="420" w:lineRule="exact"/>
              <w:jc w:val="center"/>
              <w:rPr>
                <w:rFonts w:eastAsia="宋体"/>
              </w:rPr>
            </w:pPr>
            <w:r>
              <w:rPr>
                <w:rFonts w:eastAsia="宋体"/>
              </w:rPr>
              <w:t>7</w:t>
            </w:r>
          </w:p>
        </w:tc>
        <w:tc>
          <w:tcPr>
            <w:tcW w:w="7648" w:type="dxa"/>
            <w:vAlign w:val="center"/>
          </w:tcPr>
          <w:p w14:paraId="71354D9B">
            <w:pPr>
              <w:spacing w:line="420" w:lineRule="exact"/>
              <w:rPr>
                <w:rFonts w:eastAsia="宋体"/>
                <w:kern w:val="0"/>
              </w:rPr>
            </w:pPr>
            <w:r>
              <w:rPr>
                <w:rFonts w:hint="eastAsia" w:eastAsia="宋体" w:cs="宋体"/>
                <w:kern w:val="0"/>
              </w:rPr>
              <w:t>供应商须提供参与本次项目政府采购活动前三年内在经营活动中没有重大违法记录的书面《无重大违法记录声明函》（须加盖公章）。</w:t>
            </w:r>
          </w:p>
        </w:tc>
        <w:tc>
          <w:tcPr>
            <w:tcW w:w="1275" w:type="dxa"/>
            <w:vAlign w:val="center"/>
          </w:tcPr>
          <w:p w14:paraId="24EF1BB0">
            <w:pPr>
              <w:spacing w:line="420" w:lineRule="exact"/>
              <w:rPr>
                <w:rFonts w:eastAsia="宋体"/>
              </w:rPr>
            </w:pPr>
          </w:p>
        </w:tc>
      </w:tr>
      <w:tr w14:paraId="17E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53E8013">
            <w:pPr>
              <w:spacing w:line="420" w:lineRule="exact"/>
              <w:jc w:val="center"/>
              <w:rPr>
                <w:rFonts w:eastAsia="宋体"/>
              </w:rPr>
            </w:pPr>
            <w:r>
              <w:rPr>
                <w:rFonts w:hint="eastAsia" w:eastAsia="宋体"/>
              </w:rPr>
              <w:t>8</w:t>
            </w:r>
          </w:p>
        </w:tc>
        <w:tc>
          <w:tcPr>
            <w:tcW w:w="7648" w:type="dxa"/>
            <w:vAlign w:val="center"/>
          </w:tcPr>
          <w:p w14:paraId="39C43BF5">
            <w:pPr>
              <w:spacing w:line="420" w:lineRule="exact"/>
              <w:rPr>
                <w:rFonts w:eastAsia="宋体" w:cs="宋体"/>
                <w:kern w:val="0"/>
              </w:rPr>
            </w:pPr>
            <w:r>
              <w:rPr>
                <w:rFonts w:hint="eastAsia" w:eastAsia="宋体" w:cs="宋体"/>
                <w:kern w:val="0"/>
              </w:rPr>
              <w:t>提供供应商具有的由国家认证认可委员会批准的认证机构发放的《网络安全等级测评与检测评估机构服务认证证书》（须加盖公章）。</w:t>
            </w:r>
          </w:p>
        </w:tc>
        <w:tc>
          <w:tcPr>
            <w:tcW w:w="1275" w:type="dxa"/>
            <w:vAlign w:val="center"/>
          </w:tcPr>
          <w:p w14:paraId="383D04CA">
            <w:pPr>
              <w:spacing w:line="420" w:lineRule="exact"/>
              <w:rPr>
                <w:rFonts w:eastAsia="宋体"/>
              </w:rPr>
            </w:pPr>
          </w:p>
        </w:tc>
      </w:tr>
      <w:tr w14:paraId="1CA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003BEE7C">
            <w:pPr>
              <w:spacing w:line="420" w:lineRule="exact"/>
              <w:jc w:val="center"/>
              <w:rPr>
                <w:rFonts w:eastAsia="宋体"/>
              </w:rPr>
            </w:pPr>
            <w:r>
              <w:rPr>
                <w:rFonts w:hint="eastAsia" w:eastAsia="宋体"/>
              </w:rPr>
              <w:t>9</w:t>
            </w:r>
          </w:p>
        </w:tc>
        <w:tc>
          <w:tcPr>
            <w:tcW w:w="7648" w:type="dxa"/>
            <w:vAlign w:val="center"/>
          </w:tcPr>
          <w:p w14:paraId="1638B0D0">
            <w:pPr>
              <w:spacing w:line="420" w:lineRule="exact"/>
              <w:rPr>
                <w:rFonts w:eastAsia="宋体" w:cs="宋体"/>
                <w:kern w:val="0"/>
              </w:rPr>
            </w:pPr>
            <w:r>
              <w:rPr>
                <w:rFonts w:hint="eastAsia" w:eastAsia="宋体" w:cs="宋体"/>
                <w:kern w:val="0"/>
              </w:rPr>
              <w:t>提供供应商未因违规行为受到国家网络安全等级保护工作协调小组办公室或江苏省网络安全等级保护协调小组办公室的处罚承诺函（须加盖公章）。</w:t>
            </w:r>
          </w:p>
        </w:tc>
        <w:tc>
          <w:tcPr>
            <w:tcW w:w="1275" w:type="dxa"/>
            <w:vAlign w:val="center"/>
          </w:tcPr>
          <w:p w14:paraId="17E3E406">
            <w:pPr>
              <w:spacing w:line="420" w:lineRule="exact"/>
              <w:rPr>
                <w:rFonts w:eastAsia="宋体"/>
              </w:rPr>
            </w:pPr>
          </w:p>
        </w:tc>
      </w:tr>
      <w:tr w14:paraId="27D5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5D0BA95A">
            <w:pPr>
              <w:spacing w:line="420" w:lineRule="exact"/>
              <w:jc w:val="center"/>
              <w:rPr>
                <w:rFonts w:eastAsia="宋体"/>
              </w:rPr>
            </w:pPr>
            <w:r>
              <w:rPr>
                <w:rFonts w:hint="eastAsia" w:eastAsia="宋体"/>
              </w:rPr>
              <w:t>10</w:t>
            </w:r>
          </w:p>
        </w:tc>
        <w:tc>
          <w:tcPr>
            <w:tcW w:w="7648" w:type="dxa"/>
            <w:vAlign w:val="center"/>
          </w:tcPr>
          <w:p w14:paraId="236CCEDE">
            <w:pPr>
              <w:spacing w:line="420" w:lineRule="exact"/>
              <w:rPr>
                <w:rFonts w:eastAsia="宋体" w:cs="宋体"/>
                <w:kern w:val="0"/>
              </w:rPr>
            </w:pPr>
            <w:r>
              <w:rPr>
                <w:rFonts w:hint="eastAsia" w:eastAsia="宋体" w:cs="宋体"/>
                <w:kern w:val="0"/>
              </w:rPr>
              <w:t>提供供应商出具的《中小企业声明函》或《残疾人福利性单位声明函》（须加盖公章）</w:t>
            </w:r>
          </w:p>
        </w:tc>
        <w:tc>
          <w:tcPr>
            <w:tcW w:w="1275" w:type="dxa"/>
            <w:vAlign w:val="center"/>
          </w:tcPr>
          <w:p w14:paraId="2048E714">
            <w:pPr>
              <w:spacing w:line="420" w:lineRule="exact"/>
              <w:rPr>
                <w:rFonts w:eastAsia="宋体"/>
              </w:rPr>
            </w:pPr>
          </w:p>
        </w:tc>
      </w:tr>
      <w:tr w14:paraId="139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1EF2521">
            <w:pPr>
              <w:spacing w:line="420" w:lineRule="exact"/>
              <w:jc w:val="center"/>
              <w:rPr>
                <w:rFonts w:eastAsia="宋体"/>
              </w:rPr>
            </w:pPr>
            <w:r>
              <w:rPr>
                <w:rFonts w:hint="eastAsia" w:eastAsia="宋体"/>
              </w:rPr>
              <w:t>备注</w:t>
            </w:r>
          </w:p>
        </w:tc>
        <w:tc>
          <w:tcPr>
            <w:tcW w:w="8923" w:type="dxa"/>
            <w:gridSpan w:val="2"/>
            <w:vAlign w:val="center"/>
          </w:tcPr>
          <w:p w14:paraId="7372BBD5">
            <w:pPr>
              <w:spacing w:line="420" w:lineRule="exact"/>
              <w:rPr>
                <w:rFonts w:eastAsia="宋体"/>
              </w:rPr>
            </w:pPr>
            <w:r>
              <w:rPr>
                <w:rFonts w:hint="eastAsia" w:eastAsia="宋体" w:cs="宋体"/>
                <w:kern w:val="0"/>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tbl>
    <w:p w14:paraId="7AD3E842">
      <w:pPr>
        <w:adjustRightInd w:val="0"/>
        <w:snapToGrid w:val="0"/>
        <w:spacing w:line="420" w:lineRule="exact"/>
        <w:rPr>
          <w:rFonts w:eastAsia="宋体" w:cs="宋体"/>
        </w:rPr>
      </w:pPr>
      <w:r>
        <w:rPr>
          <w:rFonts w:hint="eastAsia" w:eastAsia="宋体" w:cs="宋体"/>
        </w:rPr>
        <w:t>供应商：（加盖供应商公章）</w:t>
      </w:r>
    </w:p>
    <w:p w14:paraId="0AB8A29C">
      <w:pPr>
        <w:adjustRightInd w:val="0"/>
        <w:snapToGrid w:val="0"/>
        <w:spacing w:line="420" w:lineRule="exact"/>
        <w:rPr>
          <w:rFonts w:eastAsia="宋体"/>
        </w:rPr>
      </w:pPr>
      <w:r>
        <w:rPr>
          <w:rFonts w:hint="eastAsia" w:eastAsia="宋体" w:cs="宋体"/>
        </w:rPr>
        <w:t>法定代表人或被委托受权人签字：</w:t>
      </w:r>
      <w:r>
        <w:rPr>
          <w:rFonts w:eastAsia="宋体"/>
        </w:rPr>
        <w:t xml:space="preserve"> </w:t>
      </w:r>
    </w:p>
    <w:p w14:paraId="697507F5">
      <w:pPr>
        <w:adjustRightInd w:val="0"/>
        <w:snapToGrid w:val="0"/>
        <w:spacing w:line="420" w:lineRule="exact"/>
        <w:rPr>
          <w:rFonts w:eastAsia="宋体" w:cs="宋体"/>
        </w:rPr>
      </w:pPr>
      <w:r>
        <w:rPr>
          <w:rFonts w:hint="eastAsia" w:eastAsia="宋体" w:cs="宋体"/>
        </w:rPr>
        <w:t>日期：  年 月 日</w:t>
      </w:r>
    </w:p>
    <w:p w14:paraId="6D1DCD47">
      <w:pPr>
        <w:adjustRightInd w:val="0"/>
        <w:snapToGrid w:val="0"/>
        <w:spacing w:line="420" w:lineRule="exact"/>
        <w:ind w:left="2" w:firstLine="484" w:firstLineChars="201"/>
        <w:rPr>
          <w:rFonts w:eastAsia="宋体" w:cs="宋体"/>
          <w:b/>
          <w:bCs/>
        </w:rPr>
      </w:pPr>
      <w:r>
        <w:rPr>
          <w:rFonts w:hint="eastAsia" w:eastAsia="宋体" w:cs="宋体"/>
          <w:b/>
          <w:bCs/>
        </w:rPr>
        <w:t>注：</w:t>
      </w:r>
    </w:p>
    <w:p w14:paraId="448A93A2">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资格审查文件</w:t>
      </w:r>
      <w:r>
        <w:rPr>
          <w:rFonts w:eastAsia="宋体"/>
          <w:b/>
          <w:bCs/>
        </w:rPr>
        <w:t xml:space="preserve">” </w:t>
      </w:r>
      <w:r>
        <w:rPr>
          <w:rFonts w:hint="eastAsia" w:eastAsia="宋体" w:cs="宋体"/>
          <w:b/>
          <w:bCs/>
        </w:rPr>
        <w:t>内的资料首页清单目录。</w:t>
      </w:r>
    </w:p>
    <w:p w14:paraId="3AAB771D">
      <w:pPr>
        <w:adjustRightInd w:val="0"/>
        <w:snapToGrid w:val="0"/>
        <w:spacing w:line="420" w:lineRule="exact"/>
        <w:ind w:left="2" w:firstLine="484" w:firstLineChars="201"/>
        <w:rPr>
          <w:rFonts w:eastAsia="宋体" w:cs="宋体"/>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5F055FD0">
      <w:pPr>
        <w:adjustRightInd w:val="0"/>
        <w:snapToGrid w:val="0"/>
        <w:spacing w:line="420" w:lineRule="exact"/>
        <w:ind w:firstLine="424" w:firstLineChars="176"/>
        <w:outlineLvl w:val="3"/>
        <w:rPr>
          <w:rFonts w:eastAsia="宋体"/>
          <w:b/>
          <w:bCs/>
        </w:rPr>
        <w:sectPr>
          <w:pgSz w:w="11906" w:h="16838"/>
          <w:pgMar w:top="1134" w:right="851" w:bottom="851" w:left="1418" w:header="851" w:footer="471" w:gutter="0"/>
          <w:cols w:space="425" w:num="1"/>
          <w:docGrid w:linePitch="312" w:charSpace="0"/>
        </w:sectPr>
      </w:pPr>
    </w:p>
    <w:p w14:paraId="648518A8">
      <w:pPr>
        <w:adjustRightInd w:val="0"/>
        <w:snapToGrid w:val="0"/>
        <w:spacing w:line="420" w:lineRule="exact"/>
        <w:ind w:firstLine="424" w:firstLineChars="176"/>
        <w:outlineLvl w:val="3"/>
        <w:rPr>
          <w:rFonts w:eastAsia="宋体"/>
          <w:b/>
          <w:bCs/>
        </w:rPr>
      </w:pPr>
      <w:r>
        <w:rPr>
          <w:rFonts w:eastAsia="宋体"/>
          <w:b/>
          <w:bCs/>
        </w:rPr>
        <w:t>2.</w:t>
      </w:r>
      <w:r>
        <w:rPr>
          <w:rFonts w:hint="eastAsia" w:eastAsia="宋体" w:cs="宋体"/>
          <w:b/>
          <w:bCs/>
        </w:rPr>
        <w:t>资格后审材料相关格式文件</w:t>
      </w:r>
    </w:p>
    <w:p w14:paraId="60E758EB">
      <w:pPr>
        <w:snapToGrid w:val="0"/>
        <w:spacing w:line="420" w:lineRule="exact"/>
        <w:ind w:firstLine="566" w:firstLineChars="235"/>
        <w:jc w:val="left"/>
        <w:outlineLvl w:val="3"/>
        <w:rPr>
          <w:rFonts w:eastAsia="宋体"/>
        </w:rPr>
      </w:pPr>
      <w:r>
        <w:rPr>
          <w:rFonts w:hint="eastAsia" w:eastAsia="宋体"/>
          <w:b/>
          <w:bCs/>
        </w:rPr>
        <w:t>（</w:t>
      </w:r>
      <w:r>
        <w:rPr>
          <w:rFonts w:eastAsia="宋体"/>
          <w:b/>
          <w:bCs/>
        </w:rPr>
        <w:t>1</w:t>
      </w:r>
      <w:r>
        <w:rPr>
          <w:rFonts w:hint="eastAsia" w:eastAsia="宋体"/>
          <w:b/>
          <w:bCs/>
        </w:rPr>
        <w:t>）资格文件的声明函</w:t>
      </w:r>
    </w:p>
    <w:p w14:paraId="5993BB81">
      <w:pPr>
        <w:snapToGrid w:val="0"/>
        <w:spacing w:before="240" w:beforeLines="100" w:after="240" w:afterLines="100" w:line="420" w:lineRule="exact"/>
        <w:jc w:val="center"/>
        <w:rPr>
          <w:rFonts w:eastAsia="宋体" w:cs="宋体"/>
        </w:rPr>
      </w:pPr>
      <w:r>
        <w:rPr>
          <w:rFonts w:hint="eastAsia" w:eastAsia="宋体" w:cs="宋体"/>
          <w:b/>
          <w:bCs/>
          <w:sz w:val="28"/>
          <w:szCs w:val="28"/>
        </w:rPr>
        <w:t>资格文件的声明函</w:t>
      </w:r>
    </w:p>
    <w:p w14:paraId="264B12CE">
      <w:pPr>
        <w:snapToGrid w:val="0"/>
        <w:spacing w:before="240" w:beforeLines="100" w:after="240" w:afterLines="100" w:line="420" w:lineRule="exact"/>
        <w:rPr>
          <w:rFonts w:eastAsia="宋体"/>
        </w:rPr>
      </w:pPr>
      <w:r>
        <w:rPr>
          <w:rFonts w:hint="eastAsia" w:eastAsia="宋体" w:cs="宋体"/>
        </w:rPr>
        <w:t>南通市崇川区数据局：</w:t>
      </w:r>
    </w:p>
    <w:p w14:paraId="291D1DBD">
      <w:pPr>
        <w:overflowPunct w:val="0"/>
        <w:adjustRightInd w:val="0"/>
        <w:spacing w:line="420" w:lineRule="exact"/>
        <w:ind w:firstLine="660"/>
        <w:jc w:val="left"/>
        <w:textAlignment w:val="baseline"/>
        <w:rPr>
          <w:rFonts w:eastAsia="宋体" w:cs="宋体"/>
        </w:rPr>
      </w:pPr>
      <w:r>
        <w:rPr>
          <w:rFonts w:hint="eastAsia" w:eastAsia="宋体" w:cs="宋体"/>
        </w:rPr>
        <w:t>本公司愿意就贵单位委托的采购代理机构组织实施的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的采购活动进行磋商响应。</w:t>
      </w:r>
    </w:p>
    <w:p w14:paraId="5D0A9847">
      <w:pPr>
        <w:overflowPunct w:val="0"/>
        <w:adjustRightInd w:val="0"/>
        <w:spacing w:line="420" w:lineRule="exact"/>
        <w:ind w:firstLine="660"/>
        <w:jc w:val="left"/>
        <w:textAlignment w:val="baseline"/>
        <w:rPr>
          <w:rFonts w:eastAsia="宋体"/>
        </w:rPr>
      </w:pPr>
      <w:r>
        <w:rPr>
          <w:rFonts w:hint="eastAsia" w:eastAsia="宋体" w:cs="宋体"/>
        </w:rPr>
        <w:t>本公司所提交的磋商响应文件中所有关于磋商响应资格的文件、证明和陈述均是真实的、准确的。若与真实情况不符，本公司愿意承担由此而产生的一切后果。</w:t>
      </w:r>
    </w:p>
    <w:p w14:paraId="7A80B39B">
      <w:pPr>
        <w:overflowPunct w:val="0"/>
        <w:adjustRightInd w:val="0"/>
        <w:spacing w:line="420" w:lineRule="exact"/>
        <w:ind w:firstLine="660"/>
        <w:jc w:val="left"/>
        <w:textAlignment w:val="baseline"/>
        <w:rPr>
          <w:rFonts w:eastAsia="宋体"/>
        </w:rPr>
      </w:pPr>
    </w:p>
    <w:p w14:paraId="36773D04">
      <w:pPr>
        <w:overflowPunct w:val="0"/>
        <w:adjustRightInd w:val="0"/>
        <w:spacing w:line="420" w:lineRule="exact"/>
        <w:ind w:firstLine="660"/>
        <w:jc w:val="left"/>
        <w:textAlignment w:val="baseline"/>
        <w:rPr>
          <w:rFonts w:eastAsia="宋体"/>
        </w:rPr>
      </w:pPr>
    </w:p>
    <w:p w14:paraId="176C9819">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14:paraId="3C13C229">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14:paraId="5D0C78E2">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6761CC5">
      <w:pPr>
        <w:overflowPunct w:val="0"/>
        <w:adjustRightInd w:val="0"/>
        <w:spacing w:line="420" w:lineRule="exact"/>
        <w:ind w:firstLine="420"/>
        <w:jc w:val="left"/>
        <w:textAlignment w:val="baseline"/>
        <w:rPr>
          <w:rFonts w:eastAsia="宋体"/>
        </w:rPr>
      </w:pPr>
    </w:p>
    <w:p w14:paraId="3FE6A9C6">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610FC922">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2</w:t>
      </w:r>
      <w:r>
        <w:rPr>
          <w:rFonts w:hint="eastAsia" w:eastAsia="宋体"/>
          <w:b/>
          <w:bCs/>
        </w:rPr>
        <w:t>）</w:t>
      </w:r>
      <w:bookmarkStart w:id="78" w:name="_Hlk176868712"/>
      <w:r>
        <w:rPr>
          <w:rFonts w:hint="eastAsia" w:eastAsia="宋体"/>
          <w:b/>
          <w:bCs/>
        </w:rPr>
        <w:t>法定代表人身份证明</w:t>
      </w:r>
      <w:bookmarkEnd w:id="78"/>
    </w:p>
    <w:p w14:paraId="7309ABE4">
      <w:pPr>
        <w:snapToGrid w:val="0"/>
        <w:spacing w:before="240" w:beforeLines="100" w:after="240" w:afterLines="100" w:line="420" w:lineRule="exact"/>
        <w:jc w:val="center"/>
        <w:rPr>
          <w:rFonts w:eastAsia="宋体" w:cs="宋体"/>
        </w:rPr>
      </w:pPr>
      <w:bookmarkStart w:id="79" w:name="_Hlk49178957"/>
      <w:r>
        <w:rPr>
          <w:rFonts w:hint="eastAsia" w:eastAsia="宋体" w:cs="宋体"/>
          <w:b/>
          <w:bCs/>
          <w:sz w:val="28"/>
          <w:szCs w:val="28"/>
        </w:rPr>
        <w:t>法定代表人身份证明</w:t>
      </w:r>
    </w:p>
    <w:p w14:paraId="35A410F8">
      <w:pPr>
        <w:snapToGrid w:val="0"/>
        <w:spacing w:before="240" w:beforeLines="100" w:after="240" w:afterLines="100" w:line="420" w:lineRule="exact"/>
        <w:rPr>
          <w:rFonts w:eastAsia="宋体"/>
        </w:rPr>
      </w:pPr>
      <w:r>
        <w:rPr>
          <w:rFonts w:hint="eastAsia" w:eastAsia="宋体" w:cs="宋体"/>
        </w:rPr>
        <w:t>南通市崇川区数据局：</w:t>
      </w:r>
      <w:bookmarkEnd w:id="79"/>
    </w:p>
    <w:p w14:paraId="722BB7FB">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123E19BD">
      <w:pPr>
        <w:snapToGrid w:val="0"/>
        <w:spacing w:line="420" w:lineRule="exact"/>
        <w:ind w:firstLine="480" w:firstLineChars="200"/>
        <w:rPr>
          <w:rFonts w:eastAsia="宋体" w:cs="宋体"/>
        </w:rPr>
      </w:pPr>
      <w:r>
        <w:rPr>
          <w:rFonts w:hint="eastAsia" w:eastAsia="宋体" w:cs="宋体"/>
        </w:rPr>
        <w:t>身份证号码：</w:t>
      </w:r>
    </w:p>
    <w:p w14:paraId="6F126D43">
      <w:pPr>
        <w:snapToGrid w:val="0"/>
        <w:spacing w:line="420" w:lineRule="exact"/>
        <w:ind w:firstLine="480" w:firstLineChars="200"/>
        <w:rPr>
          <w:rFonts w:eastAsia="宋体"/>
          <w:u w:val="single"/>
        </w:rPr>
      </w:pPr>
      <w:r>
        <w:rPr>
          <w:rFonts w:hint="eastAsia" w:eastAsia="宋体" w:cs="宋体"/>
        </w:rPr>
        <w:t>联系电话：</w:t>
      </w:r>
    </w:p>
    <w:p w14:paraId="736E1D62">
      <w:pPr>
        <w:snapToGrid w:val="0"/>
        <w:spacing w:line="420" w:lineRule="exact"/>
        <w:ind w:firstLine="484" w:firstLineChars="202"/>
        <w:jc w:val="right"/>
        <w:rPr>
          <w:rFonts w:eastAsia="宋体"/>
        </w:rPr>
      </w:pPr>
      <w:r>
        <w:rPr>
          <w:rFonts w:hint="eastAsia" w:eastAsia="宋体" w:cs="宋体"/>
        </w:rPr>
        <w:t>供应商（盖章）</w:t>
      </w:r>
    </w:p>
    <w:p w14:paraId="626A1B81">
      <w:pPr>
        <w:snapToGrid w:val="0"/>
        <w:spacing w:line="420" w:lineRule="exact"/>
        <w:ind w:firstLine="484" w:firstLineChars="202"/>
        <w:jc w:val="right"/>
        <w:rPr>
          <w:rFonts w:eastAsia="宋体"/>
        </w:rPr>
      </w:pPr>
      <w:r>
        <w:rPr>
          <w:rFonts w:hint="eastAsia" w:eastAsia="宋体" w:cs="宋体"/>
        </w:rPr>
        <w:t>年 月 日</w:t>
      </w:r>
    </w:p>
    <w:p w14:paraId="1BAE1B14">
      <w:pPr>
        <w:snapToGrid w:val="0"/>
        <w:spacing w:line="420" w:lineRule="exact"/>
        <w:ind w:firstLine="484" w:firstLineChars="202"/>
        <w:jc w:val="left"/>
        <w:rPr>
          <w:rFonts w:eastAsia="宋体"/>
        </w:rPr>
      </w:pPr>
    </w:p>
    <w:p w14:paraId="0151815F">
      <w:pPr>
        <w:snapToGrid w:val="0"/>
        <w:spacing w:line="420" w:lineRule="exact"/>
        <w:ind w:firstLine="484" w:firstLineChars="202"/>
        <w:jc w:val="left"/>
        <w:rPr>
          <w:rFonts w:eastAsia="宋体"/>
        </w:rPr>
      </w:pPr>
    </w:p>
    <w:p w14:paraId="2EDCC858">
      <w:pPr>
        <w:snapToGrid w:val="0"/>
        <w:spacing w:line="420" w:lineRule="exact"/>
        <w:jc w:val="center"/>
        <w:rPr>
          <w:rFonts w:eastAsia="宋体"/>
          <w:b/>
          <w:bCs/>
        </w:rPr>
      </w:pPr>
      <w:r>
        <w:rPr>
          <w:rFonts w:hint="eastAsia" w:eastAsia="宋体" w:cs="宋体"/>
          <w:b/>
          <w:bCs/>
        </w:rPr>
        <w:t>法定代表人身份证复印件</w:t>
      </w:r>
    </w:p>
    <w:p w14:paraId="66FE9F99">
      <w:pPr>
        <w:snapToGrid w:val="0"/>
        <w:spacing w:line="420" w:lineRule="exact"/>
        <w:jc w:val="center"/>
        <w:rPr>
          <w:rFonts w:eastAsia="宋体"/>
          <w:b/>
          <w:bCs/>
        </w:rPr>
      </w:pPr>
    </w:p>
    <w:p w14:paraId="513DAECC">
      <w:pPr>
        <w:snapToGrid w:val="0"/>
        <w:spacing w:line="420" w:lineRule="exact"/>
        <w:jc w:val="center"/>
        <w:rPr>
          <w:rFonts w:eastAsia="宋体"/>
          <w:b/>
          <w:bCs/>
        </w:rPr>
      </w:pPr>
    </w:p>
    <w:p w14:paraId="4667B428">
      <w:pPr>
        <w:snapToGrid w:val="0"/>
        <w:spacing w:line="420" w:lineRule="exact"/>
        <w:jc w:val="center"/>
        <w:rPr>
          <w:rFonts w:eastAsia="宋体"/>
          <w:b/>
          <w:bCs/>
        </w:rPr>
      </w:pPr>
    </w:p>
    <w:p w14:paraId="13773987">
      <w:pPr>
        <w:snapToGrid w:val="0"/>
        <w:spacing w:line="420" w:lineRule="exact"/>
        <w:jc w:val="center"/>
        <w:rPr>
          <w:rFonts w:eastAsia="宋体"/>
          <w:b/>
          <w:bCs/>
        </w:rPr>
      </w:pPr>
    </w:p>
    <w:p w14:paraId="5FE69F19">
      <w:pPr>
        <w:snapToGrid w:val="0"/>
        <w:spacing w:line="420" w:lineRule="exact"/>
        <w:jc w:val="center"/>
        <w:rPr>
          <w:rFonts w:eastAsia="宋体"/>
          <w:b/>
          <w:bCs/>
        </w:rPr>
      </w:pPr>
    </w:p>
    <w:p w14:paraId="2D725E9F">
      <w:pPr>
        <w:snapToGrid w:val="0"/>
        <w:spacing w:line="420" w:lineRule="exact"/>
        <w:jc w:val="center"/>
        <w:rPr>
          <w:rFonts w:eastAsia="宋体"/>
        </w:rPr>
      </w:pPr>
      <w:r>
        <w:rPr>
          <w:rFonts w:hint="eastAsia" w:eastAsia="宋体" w:cs="宋体"/>
        </w:rPr>
        <w:t>（放置此处）</w:t>
      </w:r>
    </w:p>
    <w:p w14:paraId="17A4B9C1">
      <w:pPr>
        <w:snapToGrid w:val="0"/>
        <w:spacing w:line="420" w:lineRule="exact"/>
        <w:jc w:val="center"/>
        <w:rPr>
          <w:rFonts w:eastAsia="宋体"/>
        </w:rPr>
      </w:pPr>
    </w:p>
    <w:p w14:paraId="2576D93D">
      <w:pPr>
        <w:snapToGrid w:val="0"/>
        <w:spacing w:line="420" w:lineRule="exact"/>
        <w:jc w:val="center"/>
        <w:rPr>
          <w:rFonts w:eastAsia="宋体"/>
        </w:rPr>
      </w:pPr>
    </w:p>
    <w:p w14:paraId="5B78AE82">
      <w:pPr>
        <w:snapToGrid w:val="0"/>
        <w:spacing w:line="420" w:lineRule="exact"/>
        <w:jc w:val="center"/>
        <w:rPr>
          <w:rFonts w:eastAsia="宋体"/>
        </w:rPr>
      </w:pPr>
    </w:p>
    <w:p w14:paraId="3FCB97A7">
      <w:pPr>
        <w:snapToGrid w:val="0"/>
        <w:spacing w:line="420" w:lineRule="exact"/>
        <w:jc w:val="center"/>
        <w:rPr>
          <w:rFonts w:eastAsia="宋体"/>
        </w:rPr>
      </w:pPr>
    </w:p>
    <w:p w14:paraId="0085C720">
      <w:pPr>
        <w:snapToGrid w:val="0"/>
        <w:spacing w:line="420" w:lineRule="exact"/>
        <w:jc w:val="center"/>
        <w:rPr>
          <w:rFonts w:eastAsia="宋体"/>
        </w:rPr>
      </w:pPr>
    </w:p>
    <w:p w14:paraId="1D53465E">
      <w:pPr>
        <w:snapToGrid w:val="0"/>
        <w:spacing w:line="420" w:lineRule="exact"/>
        <w:jc w:val="left"/>
        <w:rPr>
          <w:rFonts w:eastAsia="宋体"/>
        </w:rPr>
      </w:pPr>
      <w:r>
        <w:rPr>
          <w:rFonts w:hint="eastAsia" w:eastAsia="宋体" w:cs="宋体"/>
          <w:b/>
          <w:bCs/>
        </w:rPr>
        <w:t>注：提供法定代表人的身份证复印件（正、反面）并加盖公章。</w:t>
      </w:r>
    </w:p>
    <w:p w14:paraId="0F0BF45D">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785D051B">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3</w:t>
      </w:r>
      <w:r>
        <w:rPr>
          <w:rFonts w:hint="eastAsia" w:eastAsia="宋体"/>
          <w:b/>
          <w:bCs/>
        </w:rPr>
        <w:t>）</w:t>
      </w:r>
      <w:bookmarkStart w:id="80" w:name="_Hlk176868722"/>
      <w:r>
        <w:rPr>
          <w:rFonts w:hint="eastAsia" w:eastAsia="宋体"/>
          <w:b/>
          <w:bCs/>
        </w:rPr>
        <w:t>法定代表人授权委托书</w:t>
      </w:r>
      <w:bookmarkEnd w:id="80"/>
    </w:p>
    <w:p w14:paraId="49A0CFF1">
      <w:pPr>
        <w:snapToGrid w:val="0"/>
        <w:spacing w:before="240" w:beforeLines="100" w:after="240" w:afterLines="100" w:line="420" w:lineRule="exact"/>
        <w:jc w:val="center"/>
        <w:rPr>
          <w:rFonts w:eastAsia="宋体" w:cs="宋体"/>
        </w:rPr>
      </w:pPr>
      <w:r>
        <w:rPr>
          <w:rFonts w:hint="eastAsia" w:eastAsia="宋体" w:cs="宋体"/>
          <w:b/>
          <w:bCs/>
          <w:sz w:val="28"/>
          <w:szCs w:val="28"/>
        </w:rPr>
        <w:t>法定代表人授权委托书</w:t>
      </w:r>
    </w:p>
    <w:p w14:paraId="2399D6F2">
      <w:pPr>
        <w:snapToGrid w:val="0"/>
        <w:spacing w:before="240" w:beforeLines="100" w:after="240" w:afterLines="100" w:line="420" w:lineRule="exact"/>
        <w:rPr>
          <w:rFonts w:eastAsia="宋体"/>
        </w:rPr>
      </w:pPr>
      <w:r>
        <w:rPr>
          <w:rFonts w:hint="eastAsia" w:eastAsia="宋体" w:cs="宋体"/>
        </w:rPr>
        <w:t>南通市崇川区数据局：</w:t>
      </w:r>
    </w:p>
    <w:p w14:paraId="05EDA1B8">
      <w:pPr>
        <w:snapToGrid w:val="0"/>
        <w:spacing w:line="420" w:lineRule="exact"/>
        <w:ind w:firstLine="484" w:firstLineChars="202"/>
        <w:rPr>
          <w:rFonts w:eastAsia="宋体" w:cs="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的磋商响应活动。</w:t>
      </w:r>
    </w:p>
    <w:p w14:paraId="5FD7B863">
      <w:pPr>
        <w:snapToGrid w:val="0"/>
        <w:spacing w:line="420" w:lineRule="exact"/>
        <w:ind w:firstLine="484" w:firstLineChars="202"/>
        <w:rPr>
          <w:rFonts w:eastAsia="宋体"/>
        </w:rPr>
      </w:pPr>
      <w:r>
        <w:rPr>
          <w:rFonts w:hint="eastAsia" w:eastAsia="宋体" w:cs="宋体"/>
        </w:rPr>
        <w:t>被委托受权人在项目开启、评审、合同签订过程中所签署的一切文件和处理与之有关的一切事务，我均予以承认。</w:t>
      </w:r>
    </w:p>
    <w:p w14:paraId="71C989D3">
      <w:pPr>
        <w:snapToGrid w:val="0"/>
        <w:spacing w:line="420" w:lineRule="exact"/>
        <w:ind w:firstLine="484" w:firstLineChars="202"/>
        <w:rPr>
          <w:rFonts w:eastAsia="宋体"/>
        </w:rPr>
      </w:pPr>
      <w:r>
        <w:rPr>
          <w:rFonts w:hint="eastAsia" w:eastAsia="宋体" w:cs="宋体"/>
        </w:rPr>
        <w:t>被委托受权人无转委托权，特此委托。</w:t>
      </w:r>
    </w:p>
    <w:p w14:paraId="5BB95804">
      <w:pPr>
        <w:snapToGrid w:val="0"/>
        <w:spacing w:line="420" w:lineRule="exact"/>
        <w:ind w:firstLine="972" w:firstLineChars="405"/>
        <w:rPr>
          <w:rFonts w:eastAsia="宋体"/>
        </w:rPr>
      </w:pPr>
      <w:r>
        <w:rPr>
          <w:rFonts w:hint="eastAsia" w:eastAsia="宋体" w:cs="宋体"/>
        </w:rPr>
        <w:t>法定代表人签字：</w:t>
      </w:r>
    </w:p>
    <w:p w14:paraId="70726EBC">
      <w:pPr>
        <w:snapToGrid w:val="0"/>
        <w:spacing w:line="420" w:lineRule="exact"/>
        <w:ind w:firstLine="972" w:firstLineChars="405"/>
        <w:rPr>
          <w:rFonts w:eastAsia="宋体" w:cs="宋体"/>
        </w:rPr>
      </w:pPr>
      <w:r>
        <w:rPr>
          <w:rFonts w:hint="eastAsia" w:eastAsia="宋体" w:cs="宋体"/>
        </w:rPr>
        <w:t>被委托受权人身份证号：</w:t>
      </w:r>
    </w:p>
    <w:p w14:paraId="020775E4">
      <w:pPr>
        <w:snapToGrid w:val="0"/>
        <w:spacing w:line="420" w:lineRule="exact"/>
        <w:ind w:firstLine="972" w:firstLineChars="405"/>
        <w:rPr>
          <w:rFonts w:eastAsia="宋体"/>
        </w:rPr>
      </w:pPr>
      <w:r>
        <w:rPr>
          <w:rFonts w:hint="eastAsia" w:eastAsia="宋体" w:cs="宋体"/>
        </w:rPr>
        <w:t>被委托受权人联系电话：</w:t>
      </w:r>
    </w:p>
    <w:p w14:paraId="710F27F7">
      <w:pPr>
        <w:snapToGrid w:val="0"/>
        <w:spacing w:line="420" w:lineRule="exact"/>
        <w:ind w:firstLine="972" w:firstLineChars="405"/>
        <w:rPr>
          <w:rFonts w:eastAsia="宋体"/>
        </w:rPr>
      </w:pPr>
      <w:r>
        <w:rPr>
          <w:rFonts w:hint="eastAsia" w:eastAsia="宋体" w:cs="宋体"/>
        </w:rPr>
        <w:t>被委托受权人签字：</w:t>
      </w:r>
    </w:p>
    <w:p w14:paraId="6D7D30BB">
      <w:pPr>
        <w:snapToGrid w:val="0"/>
        <w:spacing w:line="420" w:lineRule="exact"/>
        <w:ind w:firstLine="484" w:firstLineChars="202"/>
        <w:jc w:val="right"/>
        <w:rPr>
          <w:rFonts w:eastAsia="宋体"/>
        </w:rPr>
      </w:pPr>
      <w:r>
        <w:rPr>
          <w:rFonts w:hint="eastAsia" w:eastAsia="宋体" w:cs="宋体"/>
        </w:rPr>
        <w:t>供应商（盖章）</w:t>
      </w:r>
    </w:p>
    <w:p w14:paraId="76C35577">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3EB2A6D9">
      <w:pPr>
        <w:snapToGrid w:val="0"/>
        <w:spacing w:line="420" w:lineRule="exact"/>
        <w:ind w:firstLine="484" w:firstLineChars="202"/>
        <w:jc w:val="left"/>
        <w:rPr>
          <w:rFonts w:eastAsia="宋体"/>
        </w:rPr>
      </w:pPr>
    </w:p>
    <w:p w14:paraId="66B7ACF8">
      <w:pPr>
        <w:snapToGrid w:val="0"/>
        <w:spacing w:line="420" w:lineRule="exact"/>
        <w:ind w:firstLine="484" w:firstLineChars="202"/>
        <w:jc w:val="left"/>
        <w:rPr>
          <w:rFonts w:eastAsia="宋体"/>
        </w:rPr>
      </w:pPr>
    </w:p>
    <w:p w14:paraId="2F7393A4">
      <w:pPr>
        <w:snapToGrid w:val="0"/>
        <w:spacing w:line="420" w:lineRule="exact"/>
        <w:ind w:firstLine="484" w:firstLineChars="202"/>
        <w:jc w:val="left"/>
        <w:rPr>
          <w:rFonts w:eastAsia="宋体"/>
        </w:rPr>
      </w:pPr>
    </w:p>
    <w:p w14:paraId="7FF3C37B">
      <w:pPr>
        <w:snapToGrid w:val="0"/>
        <w:spacing w:line="420" w:lineRule="exact"/>
        <w:jc w:val="center"/>
        <w:rPr>
          <w:rFonts w:eastAsia="宋体"/>
          <w:b/>
          <w:bCs/>
        </w:rPr>
      </w:pPr>
      <w:r>
        <w:rPr>
          <w:rFonts w:hint="eastAsia" w:eastAsia="宋体" w:cs="宋体"/>
          <w:b/>
          <w:bCs/>
        </w:rPr>
        <w:t>被委托受权人身份证复印件</w:t>
      </w:r>
    </w:p>
    <w:p w14:paraId="459F3BC5">
      <w:pPr>
        <w:snapToGrid w:val="0"/>
        <w:spacing w:line="420" w:lineRule="exact"/>
        <w:jc w:val="center"/>
        <w:rPr>
          <w:rFonts w:eastAsia="宋体"/>
          <w:b/>
          <w:bCs/>
        </w:rPr>
      </w:pPr>
    </w:p>
    <w:p w14:paraId="08C4D899">
      <w:pPr>
        <w:snapToGrid w:val="0"/>
        <w:spacing w:line="420" w:lineRule="exact"/>
        <w:jc w:val="center"/>
        <w:rPr>
          <w:rFonts w:eastAsia="宋体"/>
          <w:b/>
          <w:bCs/>
        </w:rPr>
      </w:pPr>
    </w:p>
    <w:p w14:paraId="02B62BDE">
      <w:pPr>
        <w:snapToGrid w:val="0"/>
        <w:spacing w:line="420" w:lineRule="exact"/>
        <w:jc w:val="center"/>
        <w:rPr>
          <w:rFonts w:eastAsia="宋体"/>
          <w:b/>
          <w:bCs/>
        </w:rPr>
      </w:pPr>
    </w:p>
    <w:p w14:paraId="21BDA5AA">
      <w:pPr>
        <w:snapToGrid w:val="0"/>
        <w:spacing w:line="420" w:lineRule="exact"/>
        <w:jc w:val="center"/>
        <w:rPr>
          <w:rFonts w:eastAsia="宋体"/>
        </w:rPr>
      </w:pPr>
      <w:r>
        <w:rPr>
          <w:rFonts w:hint="eastAsia" w:eastAsia="宋体" w:cs="宋体"/>
        </w:rPr>
        <w:t>（放置此处）</w:t>
      </w:r>
    </w:p>
    <w:p w14:paraId="03891F37">
      <w:pPr>
        <w:snapToGrid w:val="0"/>
        <w:spacing w:line="420" w:lineRule="exact"/>
        <w:jc w:val="center"/>
        <w:rPr>
          <w:rFonts w:eastAsia="宋体"/>
        </w:rPr>
      </w:pPr>
    </w:p>
    <w:p w14:paraId="3E7F2ACA">
      <w:pPr>
        <w:snapToGrid w:val="0"/>
        <w:spacing w:line="420" w:lineRule="exact"/>
        <w:jc w:val="center"/>
        <w:rPr>
          <w:rFonts w:eastAsia="宋体"/>
        </w:rPr>
      </w:pPr>
    </w:p>
    <w:p w14:paraId="2F996EDC">
      <w:pPr>
        <w:snapToGrid w:val="0"/>
        <w:spacing w:line="420" w:lineRule="exact"/>
        <w:jc w:val="center"/>
        <w:rPr>
          <w:rFonts w:eastAsia="宋体"/>
        </w:rPr>
      </w:pPr>
    </w:p>
    <w:p w14:paraId="2C3EC1D8">
      <w:pPr>
        <w:snapToGrid w:val="0"/>
        <w:spacing w:line="420" w:lineRule="exact"/>
        <w:jc w:val="center"/>
        <w:rPr>
          <w:rFonts w:eastAsia="宋体"/>
        </w:rPr>
      </w:pPr>
    </w:p>
    <w:p w14:paraId="7E9F3FBA">
      <w:pPr>
        <w:snapToGrid w:val="0"/>
        <w:spacing w:line="420" w:lineRule="exact"/>
        <w:jc w:val="center"/>
        <w:rPr>
          <w:rFonts w:eastAsia="宋体"/>
        </w:rPr>
      </w:pPr>
    </w:p>
    <w:p w14:paraId="3E5CAE9E">
      <w:pPr>
        <w:snapToGrid w:val="0"/>
        <w:spacing w:line="420" w:lineRule="exact"/>
        <w:jc w:val="left"/>
        <w:rPr>
          <w:rFonts w:eastAsia="宋体"/>
          <w:b/>
          <w:bCs/>
        </w:rPr>
      </w:pPr>
      <w:r>
        <w:rPr>
          <w:rFonts w:hint="eastAsia" w:eastAsia="宋体" w:cs="宋体"/>
          <w:b/>
          <w:bCs/>
        </w:rPr>
        <w:t>注：</w:t>
      </w:r>
    </w:p>
    <w:p w14:paraId="4B8CE520">
      <w:pPr>
        <w:snapToGrid w:val="0"/>
        <w:spacing w:line="420" w:lineRule="exact"/>
        <w:jc w:val="left"/>
        <w:rPr>
          <w:rFonts w:eastAsia="宋体"/>
        </w:rPr>
      </w:pPr>
      <w:r>
        <w:rPr>
          <w:rFonts w:hint="eastAsia" w:eastAsia="宋体" w:cs="宋体"/>
          <w:b/>
          <w:bCs/>
        </w:rPr>
        <w:t>提供被委托受权人的身份证（正、反面）复印件盖公章。</w:t>
      </w:r>
    </w:p>
    <w:p w14:paraId="17B3448F">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54A1A4DF">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4</w:t>
      </w:r>
      <w:r>
        <w:rPr>
          <w:rFonts w:hint="eastAsia" w:eastAsia="宋体"/>
          <w:b/>
          <w:bCs/>
        </w:rPr>
        <w:t>）</w:t>
      </w:r>
      <w:bookmarkStart w:id="81" w:name="_Hlk176868732"/>
      <w:r>
        <w:rPr>
          <w:rFonts w:hint="eastAsia" w:eastAsia="宋体"/>
          <w:b/>
          <w:bCs/>
        </w:rPr>
        <w:t>履行合同所必需的设备和专业技术能力承诺函</w:t>
      </w:r>
      <w:bookmarkEnd w:id="81"/>
    </w:p>
    <w:p w14:paraId="790C0317">
      <w:pPr>
        <w:snapToGrid w:val="0"/>
        <w:spacing w:before="240" w:beforeLines="100" w:after="240" w:afterLines="100" w:line="420" w:lineRule="exact"/>
        <w:jc w:val="center"/>
        <w:rPr>
          <w:rFonts w:eastAsia="宋体" w:cs="宋体"/>
        </w:rPr>
      </w:pPr>
      <w:r>
        <w:rPr>
          <w:rFonts w:hint="eastAsia" w:eastAsia="宋体" w:cs="宋体"/>
          <w:b/>
          <w:bCs/>
          <w:sz w:val="28"/>
          <w:szCs w:val="28"/>
        </w:rPr>
        <w:t>履行合同所必需的设备和专业技术能力承诺函</w:t>
      </w:r>
    </w:p>
    <w:p w14:paraId="7C90C632">
      <w:pPr>
        <w:adjustRightInd w:val="0"/>
        <w:snapToGrid w:val="0"/>
        <w:spacing w:line="360" w:lineRule="auto"/>
        <w:jc w:val="left"/>
        <w:rPr>
          <w:rFonts w:hint="eastAsia" w:ascii="宋体" w:hAnsi="宋体" w:eastAsia="宋体" w:cs="宋体"/>
        </w:rPr>
      </w:pPr>
      <w:r>
        <w:rPr>
          <w:rFonts w:hint="eastAsia" w:eastAsia="宋体" w:cs="宋体"/>
        </w:rPr>
        <w:t>南通市崇川区数据局</w:t>
      </w:r>
      <w:r>
        <w:rPr>
          <w:rFonts w:hint="eastAsia" w:ascii="宋体" w:hAnsi="宋体" w:eastAsia="宋体" w:cs="宋体"/>
        </w:rPr>
        <w:t>：</w:t>
      </w:r>
    </w:p>
    <w:p w14:paraId="591054B0">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628DCCC3">
      <w:pPr>
        <w:spacing w:line="360" w:lineRule="auto"/>
        <w:ind w:firstLine="560"/>
        <w:jc w:val="left"/>
        <w:rPr>
          <w:rFonts w:hint="eastAsia" w:ascii="宋体" w:hAnsi="宋体" w:eastAsia="宋体" w:cs="宋体"/>
        </w:rPr>
      </w:pPr>
      <w:r>
        <w:rPr>
          <w:rFonts w:hint="eastAsia" w:eastAsia="宋体" w:cs="宋体"/>
        </w:rPr>
        <w:t>参加项目编号：</w:t>
      </w:r>
      <w:r>
        <w:rPr>
          <w:rFonts w:eastAsia="宋体"/>
          <w:u w:val="single"/>
        </w:rPr>
        <w:t xml:space="preserve">  NTHH2025008(JC04)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74F53319">
      <w:pPr>
        <w:spacing w:line="360" w:lineRule="auto"/>
        <w:ind w:firstLine="560"/>
        <w:jc w:val="left"/>
        <w:rPr>
          <w:rFonts w:hint="eastAsia" w:ascii="宋体" w:hAnsi="宋体" w:eastAsia="宋体" w:cs="宋体"/>
        </w:rPr>
      </w:pPr>
    </w:p>
    <w:p w14:paraId="7DB63340">
      <w:pPr>
        <w:spacing w:line="360" w:lineRule="auto"/>
        <w:ind w:firstLine="560"/>
        <w:jc w:val="left"/>
        <w:rPr>
          <w:rFonts w:hint="eastAsia" w:ascii="宋体" w:hAnsi="宋体" w:eastAsia="宋体" w:cs="宋体"/>
        </w:rPr>
      </w:pPr>
    </w:p>
    <w:p w14:paraId="51D9111D">
      <w:pPr>
        <w:snapToGrid w:val="0"/>
        <w:spacing w:line="460" w:lineRule="exact"/>
        <w:jc w:val="right"/>
        <w:rPr>
          <w:rFonts w:hint="eastAsia" w:ascii="宋体" w:hAnsi="宋体" w:eastAsia="宋体"/>
          <w:bCs/>
        </w:rPr>
      </w:pPr>
      <w:r>
        <w:rPr>
          <w:rFonts w:hint="eastAsia" w:ascii="宋体" w:hAnsi="宋体" w:eastAsia="宋体"/>
          <w:bCs/>
        </w:rPr>
        <w:t>法定代表人或被委托受权人（签字或盖章）：</w:t>
      </w:r>
    </w:p>
    <w:p w14:paraId="0F7270E9">
      <w:pPr>
        <w:snapToGrid w:val="0"/>
        <w:spacing w:line="460" w:lineRule="exact"/>
        <w:jc w:val="right"/>
        <w:rPr>
          <w:rFonts w:hint="eastAsia" w:ascii="宋体" w:hAnsi="宋体" w:eastAsia="宋体"/>
          <w:bCs/>
        </w:rPr>
      </w:pPr>
    </w:p>
    <w:p w14:paraId="34625949">
      <w:pPr>
        <w:snapToGrid w:val="0"/>
        <w:spacing w:line="460" w:lineRule="exact"/>
        <w:jc w:val="right"/>
        <w:rPr>
          <w:rFonts w:hint="eastAsia" w:ascii="宋体" w:hAnsi="宋体" w:eastAsia="宋体"/>
          <w:bCs/>
        </w:rPr>
      </w:pPr>
      <w:r>
        <w:rPr>
          <w:rFonts w:hint="eastAsia" w:ascii="宋体" w:hAnsi="宋体" w:eastAsia="宋体"/>
          <w:bCs/>
        </w:rPr>
        <w:t>（供应商）法人、其他组织须加盖公章：</w:t>
      </w:r>
    </w:p>
    <w:p w14:paraId="3C0819AA">
      <w:pPr>
        <w:snapToGrid w:val="0"/>
        <w:spacing w:line="460" w:lineRule="exact"/>
        <w:jc w:val="right"/>
        <w:rPr>
          <w:rFonts w:hint="eastAsia" w:ascii="宋体" w:hAnsi="宋体" w:eastAsia="宋体"/>
          <w:bCs/>
        </w:rPr>
      </w:pPr>
    </w:p>
    <w:p w14:paraId="309AA33A">
      <w:pPr>
        <w:wordWrap w:val="0"/>
        <w:snapToGrid w:val="0"/>
        <w:spacing w:line="460" w:lineRule="exact"/>
        <w:jc w:val="right"/>
        <w:rPr>
          <w:rFonts w:eastAsia="宋体"/>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380FEBC3">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1810352E">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5</w:t>
      </w:r>
      <w:r>
        <w:rPr>
          <w:rFonts w:hint="eastAsia" w:eastAsia="宋体"/>
          <w:b/>
          <w:bCs/>
        </w:rPr>
        <w:t>）</w:t>
      </w:r>
      <w:bookmarkStart w:id="82" w:name="_Hlk176868749"/>
      <w:r>
        <w:rPr>
          <w:rFonts w:hint="eastAsia" w:eastAsia="宋体"/>
          <w:b/>
          <w:bCs/>
        </w:rPr>
        <w:t>无重大违法记录声明</w:t>
      </w:r>
      <w:bookmarkEnd w:id="82"/>
    </w:p>
    <w:p w14:paraId="58765B20">
      <w:pPr>
        <w:snapToGrid w:val="0"/>
        <w:spacing w:before="240" w:beforeLines="100" w:after="240" w:afterLines="100" w:line="420" w:lineRule="exact"/>
        <w:jc w:val="center"/>
        <w:rPr>
          <w:rFonts w:eastAsia="宋体" w:cs="宋体"/>
        </w:rPr>
      </w:pPr>
      <w:r>
        <w:rPr>
          <w:rFonts w:hint="eastAsia" w:eastAsia="宋体" w:cs="宋体"/>
          <w:b/>
          <w:bCs/>
          <w:sz w:val="28"/>
          <w:szCs w:val="28"/>
        </w:rPr>
        <w:t>无重大违法记录声明</w:t>
      </w:r>
    </w:p>
    <w:p w14:paraId="40D4EF11">
      <w:pPr>
        <w:snapToGrid w:val="0"/>
        <w:spacing w:before="240" w:beforeLines="100" w:after="240" w:afterLines="100" w:line="420" w:lineRule="exact"/>
        <w:rPr>
          <w:rFonts w:eastAsia="宋体"/>
        </w:rPr>
      </w:pPr>
      <w:r>
        <w:rPr>
          <w:rFonts w:hint="eastAsia" w:eastAsia="宋体" w:cs="宋体"/>
        </w:rPr>
        <w:t>南通市崇川区数据局：</w:t>
      </w:r>
    </w:p>
    <w:p w14:paraId="43E43259">
      <w:pPr>
        <w:spacing w:line="420" w:lineRule="exact"/>
        <w:ind w:firstLine="566" w:firstLineChars="236"/>
        <w:rPr>
          <w:rFonts w:eastAsia="宋体"/>
        </w:rPr>
      </w:pPr>
      <w:r>
        <w:rPr>
          <w:rFonts w:hint="eastAsia" w:eastAsia="宋体" w:cs="宋体"/>
        </w:rPr>
        <w:t>我单位</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（供应商名称） </w:t>
      </w:r>
      <w:r>
        <w:rPr>
          <w:rFonts w:eastAsia="宋体" w:cs="宋体"/>
          <w:u w:val="single"/>
        </w:rPr>
        <w:t xml:space="preserve"> </w:t>
      </w:r>
      <w:r>
        <w:rPr>
          <w:rFonts w:hint="eastAsia" w:eastAsia="宋体" w:cs="宋体"/>
        </w:rPr>
        <w:t>郑重声明：</w:t>
      </w:r>
    </w:p>
    <w:p w14:paraId="246C4BA3">
      <w:pPr>
        <w:spacing w:line="420" w:lineRule="exact"/>
        <w:ind w:firstLine="566" w:firstLineChars="236"/>
        <w:rPr>
          <w:rFonts w:eastAsia="宋体"/>
        </w:rPr>
      </w:pPr>
      <w:r>
        <w:rPr>
          <w:rFonts w:hint="eastAsia" w:eastAsia="宋体" w:cs="宋体"/>
        </w:rPr>
        <w:t>参加项目编号：</w:t>
      </w:r>
      <w:r>
        <w:rPr>
          <w:rFonts w:eastAsia="宋体"/>
          <w:u w:val="single"/>
        </w:rPr>
        <w:t xml:space="preserve">  NTHH2025008(JC04)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（在下划线上如实填写：有或没有）</w:t>
      </w:r>
      <w:r>
        <w:rPr>
          <w:rFonts w:hint="eastAsia" w:eastAsia="宋体" w:cs="宋体"/>
        </w:rPr>
        <w:t>重大违法记录。</w:t>
      </w:r>
    </w:p>
    <w:p w14:paraId="699E74BE">
      <w:pPr>
        <w:spacing w:line="420" w:lineRule="exact"/>
        <w:ind w:firstLine="424" w:firstLineChars="177"/>
        <w:rPr>
          <w:rFonts w:eastAsia="宋体"/>
        </w:rPr>
      </w:pPr>
    </w:p>
    <w:p w14:paraId="38ADF61E">
      <w:pPr>
        <w:spacing w:line="420" w:lineRule="exact"/>
        <w:ind w:firstLine="424" w:firstLineChars="177"/>
        <w:rPr>
          <w:rFonts w:eastAsia="宋体" w:cs="宋体"/>
        </w:rPr>
      </w:pPr>
      <w:r>
        <w:rPr>
          <w:rFonts w:hint="eastAsia" w:eastAsia="宋体" w:cs="宋体"/>
        </w:rPr>
        <w:t xml:space="preserve">说明： </w:t>
      </w:r>
    </w:p>
    <w:p w14:paraId="04C7C02F">
      <w:pPr>
        <w:spacing w:line="420" w:lineRule="exact"/>
        <w:ind w:firstLine="424" w:firstLineChars="177"/>
        <w:rPr>
          <w:rFonts w:eastAsia="宋体" w:cs="宋体"/>
        </w:rPr>
      </w:pPr>
      <w:r>
        <w:rPr>
          <w:rFonts w:hint="eastAsia" w:eastAsia="宋体" w:cs="宋体"/>
        </w:rPr>
        <w:t>1.《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6AAE6B2F">
      <w:pPr>
        <w:spacing w:line="420" w:lineRule="exact"/>
        <w:ind w:firstLine="424" w:firstLineChars="177"/>
        <w:rPr>
          <w:rFonts w:eastAsia="宋体" w:cs="宋体"/>
        </w:rPr>
      </w:pPr>
      <w:r>
        <w:rPr>
          <w:rFonts w:hint="eastAsia" w:eastAsia="宋体" w:cs="宋体"/>
        </w:rPr>
        <w:t>2. 《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14:paraId="0E2DEEEB">
      <w:pPr>
        <w:spacing w:line="420" w:lineRule="exact"/>
        <w:ind w:firstLine="424" w:firstLineChars="177"/>
        <w:rPr>
          <w:rFonts w:eastAsia="宋体" w:cs="宋体"/>
        </w:rPr>
      </w:pPr>
    </w:p>
    <w:p w14:paraId="36844615">
      <w:pPr>
        <w:spacing w:line="420" w:lineRule="exact"/>
        <w:ind w:firstLine="424" w:firstLineChars="177"/>
        <w:rPr>
          <w:rFonts w:eastAsia="宋体"/>
        </w:rPr>
      </w:pPr>
    </w:p>
    <w:p w14:paraId="4052CBA2">
      <w:pPr>
        <w:spacing w:line="420" w:lineRule="exact"/>
        <w:jc w:val="right"/>
        <w:rPr>
          <w:rFonts w:eastAsia="宋体"/>
        </w:rPr>
      </w:pPr>
      <w:r>
        <w:rPr>
          <w:rFonts w:hint="eastAsia" w:eastAsia="宋体" w:cs="宋体"/>
        </w:rPr>
        <w:t>声明人：（公章）</w:t>
      </w:r>
    </w:p>
    <w:p w14:paraId="52C8E59C">
      <w:pPr>
        <w:spacing w:line="420" w:lineRule="exact"/>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51761941">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3A897F74">
      <w:pPr>
        <w:snapToGrid w:val="0"/>
        <w:spacing w:line="420" w:lineRule="exact"/>
        <w:ind w:firstLine="566" w:firstLineChars="235"/>
        <w:jc w:val="left"/>
        <w:outlineLvl w:val="3"/>
        <w:rPr>
          <w:rFonts w:hint="eastAsia" w:ascii="宋体" w:hAnsi="宋体" w:eastAsia="宋体"/>
          <w:b/>
          <w:sz w:val="21"/>
          <w:szCs w:val="21"/>
        </w:rPr>
      </w:pPr>
      <w:r>
        <w:rPr>
          <w:rFonts w:hint="eastAsia" w:eastAsia="宋体"/>
          <w:b/>
          <w:bCs/>
        </w:rPr>
        <w:t>（</w:t>
      </w:r>
      <w:r>
        <w:rPr>
          <w:rFonts w:eastAsia="宋体"/>
          <w:b/>
          <w:bCs/>
        </w:rPr>
        <w:t>6</w:t>
      </w:r>
      <w:r>
        <w:rPr>
          <w:rFonts w:hint="eastAsia" w:eastAsia="宋体"/>
          <w:b/>
          <w:bCs/>
        </w:rPr>
        <w:t>）</w:t>
      </w:r>
      <w:bookmarkStart w:id="83" w:name="_Hlk176868759"/>
      <w:r>
        <w:rPr>
          <w:rFonts w:hint="eastAsia" w:eastAsia="宋体"/>
          <w:b/>
          <w:bCs/>
        </w:rPr>
        <w:t>无违规承诺函</w:t>
      </w:r>
      <w:bookmarkEnd w:id="83"/>
    </w:p>
    <w:p w14:paraId="07EA5CB2">
      <w:pPr>
        <w:snapToGrid w:val="0"/>
        <w:spacing w:before="240" w:beforeLines="100" w:after="240" w:afterLines="100" w:line="420" w:lineRule="exact"/>
        <w:jc w:val="center"/>
        <w:rPr>
          <w:rFonts w:eastAsia="宋体" w:cs="宋体"/>
        </w:rPr>
      </w:pPr>
      <w:r>
        <w:rPr>
          <w:rFonts w:hint="eastAsia" w:eastAsia="宋体" w:cs="宋体"/>
          <w:b/>
          <w:bCs/>
          <w:sz w:val="28"/>
          <w:szCs w:val="28"/>
        </w:rPr>
        <w:t>无违规承诺函</w:t>
      </w:r>
    </w:p>
    <w:p w14:paraId="27DEE071">
      <w:pPr>
        <w:snapToGrid w:val="0"/>
        <w:spacing w:before="240" w:beforeLines="100" w:after="240" w:afterLines="100" w:line="420" w:lineRule="exact"/>
        <w:rPr>
          <w:rFonts w:eastAsia="宋体"/>
        </w:rPr>
      </w:pPr>
      <w:r>
        <w:rPr>
          <w:rFonts w:hint="eastAsia" w:eastAsia="宋体" w:cs="宋体"/>
        </w:rPr>
        <w:t>南通市崇川区数据局：</w:t>
      </w:r>
    </w:p>
    <w:p w14:paraId="2C5509CC">
      <w:pPr>
        <w:spacing w:line="420" w:lineRule="exact"/>
        <w:ind w:firstLine="566" w:firstLineChars="236"/>
        <w:rPr>
          <w:rFonts w:eastAsia="宋体"/>
        </w:rPr>
      </w:pPr>
      <w:r>
        <w:rPr>
          <w:rFonts w:hint="eastAsia" w:eastAsia="宋体" w:cs="宋体"/>
        </w:rPr>
        <w:t>我单位（供应商名称）郑重声明：</w:t>
      </w:r>
    </w:p>
    <w:p w14:paraId="04CD3E24">
      <w:pPr>
        <w:spacing w:line="420" w:lineRule="exact"/>
        <w:ind w:firstLine="566" w:firstLineChars="236"/>
        <w:rPr>
          <w:rFonts w:eastAsia="宋体" w:cs="宋体"/>
        </w:rPr>
      </w:pPr>
      <w:r>
        <w:rPr>
          <w:rFonts w:eastAsia="宋体" w:cs="宋体"/>
        </w:rPr>
        <w:t>本公司愿就由贵</w:t>
      </w:r>
      <w:r>
        <w:rPr>
          <w:rFonts w:hint="eastAsia" w:eastAsia="宋体" w:cs="宋体"/>
        </w:rPr>
        <w:t>单位委托采购代理机构</w:t>
      </w:r>
      <w:r>
        <w:rPr>
          <w:rFonts w:eastAsia="宋体" w:cs="宋体"/>
        </w:rPr>
        <w:t>组织实施的</w:t>
      </w:r>
      <w:bookmarkStart w:id="84" w:name="_Hlk84039127"/>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bookmarkEnd w:id="84"/>
      <w:r>
        <w:rPr>
          <w:rFonts w:hint="eastAsia" w:eastAsia="宋体" w:cs="宋体"/>
        </w:rPr>
        <w:t>的采购</w:t>
      </w:r>
      <w:r>
        <w:rPr>
          <w:rFonts w:eastAsia="宋体" w:cs="宋体"/>
        </w:rPr>
        <w:t>活动进行</w:t>
      </w:r>
      <w:r>
        <w:rPr>
          <w:rFonts w:hint="eastAsia" w:eastAsia="宋体" w:cs="宋体"/>
        </w:rPr>
        <w:t>响应</w:t>
      </w:r>
      <w:r>
        <w:rPr>
          <w:rFonts w:eastAsia="宋体" w:cs="宋体"/>
        </w:rPr>
        <w:t>。</w:t>
      </w:r>
    </w:p>
    <w:p w14:paraId="55659A2B">
      <w:pPr>
        <w:spacing w:line="420" w:lineRule="exact"/>
        <w:ind w:firstLine="566" w:firstLineChars="236"/>
        <w:rPr>
          <w:rFonts w:eastAsia="宋体" w:cs="宋体"/>
        </w:rPr>
      </w:pPr>
      <w:r>
        <w:rPr>
          <w:rFonts w:eastAsia="宋体" w:cs="宋体"/>
        </w:rPr>
        <w:t>本公司</w:t>
      </w:r>
      <w:r>
        <w:rPr>
          <w:rFonts w:hint="eastAsia" w:eastAsia="宋体" w:cs="宋体"/>
        </w:rPr>
        <w:t>承诺：未因违规行为受到国家网络安全等级保护工作协调小组办公室或江苏省网络安全等级保护协调小组办公室的处罚。</w:t>
      </w:r>
    </w:p>
    <w:p w14:paraId="35D85344">
      <w:pPr>
        <w:spacing w:line="420" w:lineRule="exact"/>
        <w:ind w:firstLine="566" w:firstLineChars="236"/>
        <w:rPr>
          <w:rFonts w:hint="eastAsia" w:ascii="宋体" w:hAnsi="宋体" w:eastAsia="宋体"/>
          <w:kern w:val="0"/>
          <w:sz w:val="21"/>
          <w:szCs w:val="21"/>
        </w:rPr>
      </w:pPr>
      <w:r>
        <w:rPr>
          <w:rFonts w:eastAsia="宋体" w:cs="宋体"/>
        </w:rPr>
        <w:t>若与真实情况不符，本公司愿意承担由此而产生的一切后果。</w:t>
      </w:r>
    </w:p>
    <w:p w14:paraId="46FF23E8">
      <w:pPr>
        <w:widowControl/>
        <w:wordWrap w:val="0"/>
        <w:overflowPunct w:val="0"/>
        <w:spacing w:line="360" w:lineRule="auto"/>
        <w:jc w:val="left"/>
        <w:rPr>
          <w:rFonts w:hint="eastAsia" w:ascii="宋体" w:hAnsi="宋体" w:eastAsia="宋体"/>
          <w:kern w:val="0"/>
          <w:sz w:val="21"/>
          <w:szCs w:val="21"/>
        </w:rPr>
      </w:pPr>
    </w:p>
    <w:p w14:paraId="06AB7F12">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14:paraId="7C36941A">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14:paraId="425CF1E4">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1A8F8872">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036E2C60">
      <w:pPr>
        <w:snapToGrid w:val="0"/>
        <w:spacing w:line="420" w:lineRule="exact"/>
        <w:ind w:firstLine="566" w:firstLineChars="235"/>
        <w:jc w:val="left"/>
        <w:outlineLvl w:val="3"/>
        <w:rPr>
          <w:rFonts w:eastAsia="宋体"/>
          <w:b/>
          <w:bCs/>
        </w:rPr>
      </w:pPr>
      <w:r>
        <w:rPr>
          <w:rFonts w:hint="eastAsia" w:eastAsia="宋体"/>
          <w:b/>
          <w:bCs/>
        </w:rPr>
        <w:t>（7）中小企业声明函（格式，必须提供）</w:t>
      </w:r>
    </w:p>
    <w:p w14:paraId="34A92250">
      <w:pPr>
        <w:snapToGrid w:val="0"/>
        <w:spacing w:before="240" w:beforeLines="100" w:after="240" w:afterLines="100" w:line="420" w:lineRule="exact"/>
        <w:jc w:val="center"/>
        <w:rPr>
          <w:rFonts w:eastAsia="宋体"/>
          <w:b/>
          <w:bCs/>
          <w:sz w:val="28"/>
          <w:szCs w:val="28"/>
        </w:rPr>
      </w:pPr>
      <w:r>
        <w:rPr>
          <w:rFonts w:hint="eastAsia" w:eastAsia="宋体" w:cs="宋体"/>
          <w:b/>
          <w:bCs/>
          <w:sz w:val="28"/>
          <w:szCs w:val="28"/>
        </w:rPr>
        <w:t>中小企业声明函</w:t>
      </w:r>
    </w:p>
    <w:p w14:paraId="57961CD2">
      <w:pPr>
        <w:snapToGrid w:val="0"/>
        <w:spacing w:line="420" w:lineRule="exact"/>
        <w:ind w:firstLine="494" w:firstLineChars="206"/>
        <w:rPr>
          <w:rFonts w:eastAsia="宋体" w:cs="宋体"/>
          <w:lang w:val="zh-CN"/>
        </w:rPr>
      </w:pPr>
      <w:r>
        <w:rPr>
          <w:rFonts w:hint="eastAsia" w:eastAsia="宋体" w:cs="宋体"/>
          <w:lang w:val="zh-CN"/>
        </w:rPr>
        <w:t>本公司郑重声明，根据《政府采购促进中小企业发展管理办法》（财库﹝2020﹞46 号）的规定，本公司参加</w:t>
      </w:r>
      <w:bookmarkStart w:id="85" w:name="_Hlk78325824"/>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南通市崇川区数据局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南通市崇川区数据局 2025年度崇川区数据局应用系统等保测评服务采购项目[项目编号：</w:t>
      </w:r>
      <w:r>
        <w:rPr>
          <w:rFonts w:eastAsia="宋体" w:cs="宋体"/>
          <w:u w:val="single"/>
          <w:lang w:val="zh-CN"/>
        </w:rPr>
        <w:t>NTHH2025008(JC04)</w:t>
      </w:r>
      <w:r>
        <w:rPr>
          <w:rFonts w:hint="eastAsia" w:eastAsia="宋体" w:cs="宋体"/>
          <w:u w:val="single"/>
          <w:lang w:val="zh-CN"/>
        </w:rPr>
        <w:t xml:space="preserve">] </w:t>
      </w:r>
      <w:r>
        <w:rPr>
          <w:rFonts w:eastAsia="宋体" w:cs="宋体"/>
          <w:u w:val="single"/>
          <w:lang w:val="zh-CN"/>
        </w:rPr>
        <w:t xml:space="preserve"> </w:t>
      </w:r>
      <w:bookmarkEnd w:id="85"/>
      <w:r>
        <w:rPr>
          <w:rFonts w:hint="eastAsia" w:eastAsia="宋体" w:cs="宋体"/>
          <w:lang w:val="zh-CN"/>
        </w:rPr>
        <w:t>采购活动，该项目</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服务</w:t>
      </w:r>
      <w:r>
        <w:rPr>
          <w:rFonts w:eastAsia="宋体" w:cs="宋体"/>
          <w:u w:val="single"/>
          <w:lang w:val="zh-CN"/>
        </w:rPr>
        <w:t xml:space="preserve">  </w:t>
      </w:r>
      <w:r>
        <w:rPr>
          <w:rFonts w:hint="eastAsia" w:eastAsia="宋体" w:cs="宋体"/>
          <w:lang w:val="zh-CN"/>
        </w:rPr>
        <w:t>全部由符合政策要求的中小企业：本公司承接。本公司具体情况如下：</w:t>
      </w:r>
    </w:p>
    <w:p w14:paraId="34DC8240">
      <w:pPr>
        <w:snapToGrid w:val="0"/>
        <w:spacing w:line="420" w:lineRule="exact"/>
        <w:ind w:firstLine="494" w:firstLineChars="206"/>
        <w:rPr>
          <w:rFonts w:eastAsia="宋体" w:cs="宋体"/>
          <w:lang w:val="zh-CN"/>
        </w:rPr>
      </w:pPr>
      <w:r>
        <w:rPr>
          <w:rFonts w:hint="eastAsia" w:eastAsia="宋体" w:cs="宋体"/>
          <w:lang w:val="zh-CN"/>
        </w:rPr>
        <w:t>1.</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等保测评服务 </w:t>
      </w:r>
      <w:r>
        <w:rPr>
          <w:rFonts w:eastAsia="宋体" w:cs="宋体"/>
          <w:u w:val="single"/>
          <w:lang w:val="zh-CN"/>
        </w:rPr>
        <w:t xml:space="preserve"> </w:t>
      </w:r>
      <w:r>
        <w:rPr>
          <w:rFonts w:hint="eastAsia" w:eastAsia="宋体" w:cs="宋体"/>
          <w:lang w:val="zh-CN"/>
        </w:rPr>
        <w:t>属于</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采购文件中明确规定的“软件和信息技术服务业”行业 </w:t>
      </w:r>
      <w:r>
        <w:rPr>
          <w:rFonts w:eastAsia="宋体" w:cs="宋体"/>
          <w:u w:val="single"/>
          <w:lang w:val="zh-CN"/>
        </w:rPr>
        <w:t xml:space="preserve"> </w:t>
      </w:r>
      <w:r>
        <w:rPr>
          <w:rFonts w:hint="eastAsia" w:eastAsia="宋体" w:cs="宋体"/>
          <w:lang w:val="zh-CN"/>
        </w:rPr>
        <w:t>；</w:t>
      </w:r>
    </w:p>
    <w:p w14:paraId="0A7DA28D">
      <w:pPr>
        <w:snapToGrid w:val="0"/>
        <w:spacing w:line="420" w:lineRule="exact"/>
        <w:ind w:firstLine="494" w:firstLineChars="206"/>
        <w:rPr>
          <w:rFonts w:eastAsia="宋体" w:cs="宋体"/>
          <w:lang w:val="zh-CN"/>
        </w:rPr>
      </w:pPr>
      <w:r>
        <w:rPr>
          <w:rFonts w:hint="eastAsia" w:eastAsia="宋体" w:cs="宋体"/>
          <w:lang w:val="zh-CN"/>
        </w:rPr>
        <w:t>2</w:t>
      </w:r>
      <w:r>
        <w:rPr>
          <w:rFonts w:eastAsia="宋体" w:cs="宋体"/>
          <w:lang w:val="zh-CN"/>
        </w:rPr>
        <w:t>.</w:t>
      </w:r>
      <w:r>
        <w:rPr>
          <w:rFonts w:hint="eastAsia" w:eastAsia="宋体" w:cs="宋体"/>
          <w:lang w:val="zh-CN"/>
        </w:rPr>
        <w:t>承接企业为</w:t>
      </w:r>
      <w:r>
        <w:rPr>
          <w:rFonts w:hint="eastAsia" w:eastAsia="宋体" w:cs="宋体"/>
          <w:u w:val="single"/>
          <w:lang w:val="zh-CN"/>
        </w:rPr>
        <w:t xml:space="preserve"> </w:t>
      </w:r>
      <w:r>
        <w:rPr>
          <w:rFonts w:hint="eastAsia" w:eastAsia="宋体" w:cs="宋体"/>
          <w:i/>
          <w:iCs/>
          <w:u w:val="single"/>
          <w:lang w:val="zh-CN"/>
        </w:rPr>
        <w:t>（填具响应供应商名称）</w:t>
      </w:r>
      <w:r>
        <w:rPr>
          <w:rFonts w:hint="eastAsia" w:eastAsia="宋体" w:cs="宋体"/>
          <w:u w:val="single"/>
          <w:lang w:val="zh-CN"/>
        </w:rPr>
        <w:t xml:space="preserve"> </w:t>
      </w:r>
      <w:r>
        <w:rPr>
          <w:rFonts w:hint="eastAsia" w:eastAsia="宋体" w:cs="宋体"/>
          <w:lang w:val="zh-CN"/>
        </w:rPr>
        <w:t>；</w:t>
      </w:r>
    </w:p>
    <w:p w14:paraId="10D1B1C6">
      <w:pPr>
        <w:snapToGrid w:val="0"/>
        <w:spacing w:line="420" w:lineRule="exact"/>
        <w:ind w:firstLine="494" w:firstLineChars="206"/>
        <w:rPr>
          <w:rFonts w:eastAsia="宋体" w:cs="宋体"/>
          <w:lang w:val="zh-CN"/>
        </w:rPr>
      </w:pPr>
      <w:r>
        <w:rPr>
          <w:rFonts w:hint="eastAsia" w:eastAsia="宋体" w:cs="宋体"/>
          <w:lang w:val="zh-CN"/>
        </w:rPr>
        <w:t>3</w:t>
      </w:r>
      <w:r>
        <w:rPr>
          <w:rFonts w:eastAsia="宋体" w:cs="宋体"/>
          <w:lang w:val="zh-CN"/>
        </w:rPr>
        <w:t>.</w:t>
      </w:r>
      <w:r>
        <w:rPr>
          <w:rFonts w:hint="eastAsia" w:eastAsia="宋体" w:cs="宋体"/>
          <w:lang w:val="zh-CN"/>
        </w:rPr>
        <w:t>本公司从业人员</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人；</w:t>
      </w:r>
    </w:p>
    <w:p w14:paraId="579DB565">
      <w:pPr>
        <w:snapToGrid w:val="0"/>
        <w:spacing w:line="420" w:lineRule="exact"/>
        <w:ind w:firstLine="494" w:firstLineChars="206"/>
        <w:rPr>
          <w:rFonts w:eastAsia="宋体" w:cs="宋体"/>
          <w:lang w:val="zh-CN"/>
        </w:rPr>
      </w:pPr>
      <w:r>
        <w:rPr>
          <w:rFonts w:hint="eastAsia" w:eastAsia="宋体" w:cs="宋体"/>
          <w:lang w:val="zh-CN"/>
        </w:rPr>
        <w:t>4</w:t>
      </w:r>
      <w:r>
        <w:rPr>
          <w:rFonts w:eastAsia="宋体" w:cs="宋体"/>
          <w:lang w:val="zh-CN"/>
        </w:rPr>
        <w:t>.</w:t>
      </w:r>
      <w:r>
        <w:rPr>
          <w:rFonts w:hint="eastAsia" w:eastAsia="宋体" w:cs="宋体"/>
          <w:lang w:val="zh-CN"/>
        </w:rPr>
        <w:t>本公司营业收入为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万元，资产总额为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w:t>
      </w:r>
    </w:p>
    <w:p w14:paraId="5844D3EF">
      <w:pPr>
        <w:snapToGrid w:val="0"/>
        <w:spacing w:line="420" w:lineRule="exact"/>
        <w:ind w:firstLine="494" w:firstLineChars="206"/>
        <w:rPr>
          <w:rFonts w:eastAsia="宋体" w:cs="宋体"/>
          <w:lang w:val="zh-CN"/>
        </w:rPr>
      </w:pPr>
      <w:r>
        <w:rPr>
          <w:rFonts w:hint="eastAsia" w:eastAsia="宋体" w:cs="宋体"/>
          <w:lang w:val="zh-CN"/>
        </w:rPr>
        <w:t>5</w:t>
      </w:r>
      <w:r>
        <w:rPr>
          <w:rFonts w:eastAsia="宋体" w:cs="宋体"/>
          <w:lang w:val="zh-CN"/>
        </w:rPr>
        <w:t>.</w:t>
      </w:r>
      <w:r>
        <w:rPr>
          <w:rFonts w:hint="eastAsia" w:eastAsia="宋体" w:cs="宋体"/>
          <w:lang w:val="zh-CN"/>
        </w:rPr>
        <w:t>属于</w:t>
      </w:r>
      <w:r>
        <w:rPr>
          <w:rFonts w:hint="eastAsia" w:eastAsia="宋体" w:cs="宋体"/>
          <w:i/>
          <w:iCs/>
          <w:u w:val="single"/>
          <w:lang w:val="zh-CN"/>
        </w:rPr>
        <w:t xml:space="preserve"> </w:t>
      </w:r>
      <w:r>
        <w:rPr>
          <w:rFonts w:eastAsia="宋体" w:cs="宋体"/>
          <w:i/>
          <w:iCs/>
          <w:u w:val="single"/>
          <w:lang w:val="zh-CN"/>
        </w:rPr>
        <w:t xml:space="preserve"> </w:t>
      </w:r>
      <w:r>
        <w:rPr>
          <w:rFonts w:hint="eastAsia" w:eastAsia="宋体" w:cs="宋体"/>
          <w:i/>
          <w:iCs/>
          <w:u w:val="single"/>
          <w:lang w:val="zh-CN"/>
        </w:rPr>
        <w:t xml:space="preserve">（选择填具：中型企业、小型企业或微型企业） </w:t>
      </w:r>
      <w:r>
        <w:rPr>
          <w:rFonts w:eastAsia="宋体" w:cs="宋体"/>
          <w:i/>
          <w:iCs/>
          <w:u w:val="single"/>
          <w:lang w:val="zh-CN"/>
        </w:rPr>
        <w:t xml:space="preserve"> </w:t>
      </w:r>
      <w:r>
        <w:rPr>
          <w:rFonts w:hint="eastAsia" w:eastAsia="宋体" w:cs="宋体"/>
          <w:lang w:val="zh-CN"/>
        </w:rPr>
        <w:t>。</w:t>
      </w:r>
    </w:p>
    <w:p w14:paraId="63835568">
      <w:pPr>
        <w:snapToGrid w:val="0"/>
        <w:spacing w:line="420" w:lineRule="exact"/>
        <w:ind w:firstLine="494" w:firstLineChars="206"/>
        <w:rPr>
          <w:rFonts w:eastAsia="宋体" w:cs="宋体"/>
          <w:lang w:val="zh-CN"/>
        </w:rPr>
      </w:pPr>
      <w:r>
        <w:rPr>
          <w:rFonts w:hint="eastAsia" w:eastAsia="宋体" w:cs="宋体"/>
          <w:lang w:val="zh-CN"/>
        </w:rPr>
        <w:t>以上企业，不属于大企业的分支机构，不存在控股股东为大企业的情形，也不存在与大企业的负责人为同一人的情形。</w:t>
      </w:r>
    </w:p>
    <w:p w14:paraId="407071F7">
      <w:pPr>
        <w:snapToGrid w:val="0"/>
        <w:spacing w:line="420" w:lineRule="exact"/>
        <w:ind w:firstLine="494" w:firstLineChars="206"/>
        <w:rPr>
          <w:rFonts w:eastAsia="宋体" w:cs="宋体"/>
          <w:lang w:val="zh-CN"/>
        </w:rPr>
      </w:pPr>
      <w:r>
        <w:rPr>
          <w:rFonts w:hint="eastAsia" w:eastAsia="宋体" w:cs="宋体"/>
          <w:lang w:val="zh-CN"/>
        </w:rPr>
        <w:t>本企业对上述声明内容的真实性负责。如有虚假，将依法承担相应责任。</w:t>
      </w:r>
    </w:p>
    <w:p w14:paraId="34D0DBE2">
      <w:pPr>
        <w:snapToGrid w:val="0"/>
        <w:spacing w:line="420" w:lineRule="exact"/>
        <w:ind w:firstLine="494" w:firstLineChars="206"/>
        <w:rPr>
          <w:rFonts w:eastAsia="宋体" w:cs="宋体"/>
          <w:lang w:val="zh-CN"/>
        </w:rPr>
      </w:pPr>
    </w:p>
    <w:p w14:paraId="4B904E0F">
      <w:pPr>
        <w:snapToGrid w:val="0"/>
        <w:spacing w:line="420" w:lineRule="exact"/>
        <w:ind w:firstLine="5102" w:firstLineChars="2126"/>
        <w:rPr>
          <w:rFonts w:eastAsia="宋体" w:cs="宋体"/>
          <w:lang w:val="zh-CN"/>
        </w:rPr>
      </w:pPr>
      <w:r>
        <w:rPr>
          <w:rFonts w:hint="eastAsia" w:eastAsia="宋体" w:cs="宋体"/>
          <w:lang w:val="zh-CN"/>
        </w:rPr>
        <w:t>企业名称（加盖公章）：</w:t>
      </w:r>
    </w:p>
    <w:p w14:paraId="7A0F70EF">
      <w:pPr>
        <w:snapToGrid w:val="0"/>
        <w:spacing w:line="420" w:lineRule="exact"/>
        <w:ind w:firstLine="5102" w:firstLineChars="2126"/>
        <w:rPr>
          <w:rFonts w:eastAsia="宋体"/>
          <w:lang w:val="zh-CN"/>
        </w:rPr>
      </w:pPr>
      <w:r>
        <w:rPr>
          <w:rFonts w:hint="eastAsia" w:eastAsia="宋体" w:cs="宋体"/>
          <w:lang w:val="zh-CN"/>
        </w:rPr>
        <w:t>日 期：</w:t>
      </w:r>
    </w:p>
    <w:p w14:paraId="3D6C78B6">
      <w:pPr>
        <w:snapToGrid w:val="0"/>
        <w:spacing w:line="420" w:lineRule="exact"/>
        <w:ind w:firstLine="494" w:firstLineChars="206"/>
        <w:rPr>
          <w:rFonts w:eastAsia="宋体"/>
        </w:rPr>
      </w:pPr>
      <w:r>
        <w:rPr>
          <w:rFonts w:hint="eastAsia" w:eastAsia="宋体" w:cs="宋体"/>
        </w:rPr>
        <w:t>注：</w:t>
      </w:r>
    </w:p>
    <w:p w14:paraId="055FA993">
      <w:pPr>
        <w:snapToGrid w:val="0"/>
        <w:spacing w:line="420" w:lineRule="exact"/>
        <w:ind w:firstLine="494" w:firstLineChars="206"/>
        <w:rPr>
          <w:rFonts w:eastAsia="宋体" w:cs="宋体"/>
        </w:rPr>
      </w:pPr>
      <w:r>
        <w:rPr>
          <w:rFonts w:hint="eastAsia" w:eastAsia="宋体" w:cs="宋体"/>
        </w:rPr>
        <w:t>（</w:t>
      </w:r>
      <w:r>
        <w:rPr>
          <w:rFonts w:eastAsia="宋体"/>
        </w:rPr>
        <w:t>1</w:t>
      </w:r>
      <w:r>
        <w:rPr>
          <w:rFonts w:hint="eastAsia" w:eastAsia="宋体" w:cs="宋体"/>
        </w:rPr>
        <w:t>）依据工信部联企业〔2011〕300号《关于印发中小企业划型标准规定的通知》中的中小企业划型标准规定，本项目供应商属于“软件和信息技术服务业”内的中小企业的，将享受中小企业扶持政策。</w:t>
      </w:r>
    </w:p>
    <w:p w14:paraId="41F91C82">
      <w:pPr>
        <w:snapToGrid w:val="0"/>
        <w:spacing w:line="420" w:lineRule="exact"/>
        <w:ind w:firstLine="494" w:firstLineChars="206"/>
        <w:rPr>
          <w:rFonts w:eastAsia="宋体"/>
        </w:rPr>
      </w:pPr>
      <w:r>
        <w:rPr>
          <w:rFonts w:hint="eastAsia" w:eastAsia="宋体" w:cs="宋体"/>
        </w:rPr>
        <w:t>（2）“软件和信息技术服务业”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C7723C">
      <w:pPr>
        <w:snapToGrid w:val="0"/>
        <w:spacing w:line="420" w:lineRule="exact"/>
        <w:ind w:firstLine="494" w:firstLineChars="206"/>
        <w:rPr>
          <w:rFonts w:eastAsia="宋体"/>
        </w:rPr>
      </w:pPr>
      <w:r>
        <w:rPr>
          <w:rFonts w:hint="eastAsia" w:eastAsia="宋体"/>
        </w:rPr>
        <w:t>（3）从业人员、营业收入、资产总额填报2</w:t>
      </w:r>
      <w:r>
        <w:rPr>
          <w:rFonts w:eastAsia="宋体"/>
        </w:rPr>
        <w:t>02</w:t>
      </w:r>
      <w:r>
        <w:rPr>
          <w:rFonts w:hint="eastAsia" w:eastAsia="宋体"/>
        </w:rPr>
        <w:t>34年度数据，无2</w:t>
      </w:r>
      <w:r>
        <w:rPr>
          <w:rFonts w:eastAsia="宋体"/>
        </w:rPr>
        <w:t>02</w:t>
      </w:r>
      <w:r>
        <w:rPr>
          <w:rFonts w:hint="eastAsia" w:eastAsia="宋体"/>
        </w:rPr>
        <w:t>4年度数据的新成立企业可不填报。</w:t>
      </w:r>
    </w:p>
    <w:p w14:paraId="79B6B96E">
      <w:pPr>
        <w:snapToGrid w:val="0"/>
        <w:spacing w:line="420" w:lineRule="exact"/>
        <w:ind w:firstLine="496" w:firstLineChars="206"/>
        <w:rPr>
          <w:rFonts w:eastAsia="宋体"/>
          <w:b/>
          <w:bCs/>
        </w:rPr>
      </w:pPr>
      <w:r>
        <w:rPr>
          <w:rFonts w:hint="eastAsia" w:eastAsia="宋体"/>
          <w:b/>
          <w:bCs/>
        </w:rPr>
        <w:t>（4）参加本次采购活动，符合要求的响应供应商须严格按《政府采购促进中小企业发展管理办法》（财库﹝2020﹞46 号）的文件要求，出具填报“中小企业声明函”。</w:t>
      </w:r>
    </w:p>
    <w:p w14:paraId="71F4B20F">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765BF1AA">
      <w:pPr>
        <w:snapToGrid w:val="0"/>
        <w:spacing w:line="420" w:lineRule="exact"/>
        <w:ind w:firstLine="566" w:firstLineChars="235"/>
        <w:jc w:val="left"/>
        <w:outlineLvl w:val="3"/>
        <w:rPr>
          <w:rFonts w:eastAsia="宋体"/>
        </w:rPr>
      </w:pPr>
      <w:r>
        <w:rPr>
          <w:rFonts w:hint="eastAsia" w:eastAsia="宋体"/>
          <w:b/>
          <w:bCs/>
        </w:rPr>
        <w:t>（8）残疾人福利性单位声明函（格式，如涉有，则提供）</w:t>
      </w:r>
    </w:p>
    <w:p w14:paraId="4052EE02">
      <w:pPr>
        <w:snapToGrid w:val="0"/>
        <w:spacing w:before="240" w:beforeLines="100" w:after="240" w:afterLines="100" w:line="420" w:lineRule="exact"/>
        <w:jc w:val="center"/>
        <w:rPr>
          <w:rFonts w:eastAsia="宋体"/>
          <w:b/>
          <w:bCs/>
        </w:rPr>
      </w:pPr>
      <w:bookmarkStart w:id="86" w:name="OLE_LINK13"/>
      <w:bookmarkStart w:id="87" w:name="OLE_LINK14"/>
      <w:r>
        <w:rPr>
          <w:rFonts w:hint="eastAsia" w:eastAsia="宋体" w:cs="宋体"/>
          <w:b/>
          <w:bCs/>
          <w:sz w:val="28"/>
          <w:szCs w:val="28"/>
        </w:rPr>
        <w:t>残疾人福利性单位声明函</w:t>
      </w:r>
    </w:p>
    <w:bookmarkEnd w:id="86"/>
    <w:bookmarkEnd w:id="87"/>
    <w:p w14:paraId="4881A841">
      <w:pPr>
        <w:snapToGrid w:val="0"/>
        <w:spacing w:line="420" w:lineRule="exact"/>
        <w:ind w:firstLine="566" w:firstLineChars="236"/>
        <w:rPr>
          <w:rFonts w:eastAsia="宋体"/>
        </w:rPr>
      </w:pPr>
      <w:r>
        <w:rPr>
          <w:rFonts w:hint="eastAsia" w:eastAsia="宋体" w:cs="宋体"/>
        </w:rPr>
        <w:t>本单位郑重声明，根据《财政部</w:t>
      </w:r>
      <w:r>
        <w:rPr>
          <w:rFonts w:eastAsia="宋体"/>
        </w:rPr>
        <w:t xml:space="preserve"> </w:t>
      </w:r>
      <w:r>
        <w:rPr>
          <w:rFonts w:hint="eastAsia" w:eastAsia="宋体" w:cs="宋体"/>
        </w:rPr>
        <w:t>民政部</w:t>
      </w:r>
      <w:r>
        <w:rPr>
          <w:rFonts w:eastAsia="宋体"/>
        </w:rPr>
        <w:t xml:space="preserve"> </w:t>
      </w:r>
      <w:r>
        <w:rPr>
          <w:rFonts w:hint="eastAsia" w:eastAsia="宋体" w:cs="宋体"/>
        </w:rPr>
        <w:t>中国残疾人联合会关于促进残疾人就业政府采购政策的通知》（财库〔</w:t>
      </w:r>
      <w:r>
        <w:rPr>
          <w:rFonts w:eastAsia="宋体"/>
        </w:rPr>
        <w:t>2017</w:t>
      </w:r>
      <w:r>
        <w:rPr>
          <w:rFonts w:hint="eastAsia" w:eastAsia="宋体" w:cs="宋体"/>
        </w:rPr>
        <w:t>〕</w:t>
      </w:r>
      <w:r>
        <w:rPr>
          <w:rFonts w:eastAsia="宋体"/>
        </w:rPr>
        <w:t>141</w:t>
      </w:r>
      <w:r>
        <w:rPr>
          <w:rFonts w:hint="eastAsia" w:eastAsia="宋体" w:cs="宋体"/>
        </w:rPr>
        <w:t>号）的规定，本单位为符合条件的残疾人福利性单位，且本单位参加</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南通市崇川区数据局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南通市崇川区数据局 2025年度崇川区数据局应用系统等保测评服务采购项目[项目编号：</w:t>
      </w:r>
      <w:r>
        <w:rPr>
          <w:rFonts w:eastAsia="宋体" w:cs="宋体"/>
          <w:u w:val="single"/>
          <w:lang w:val="zh-CN"/>
        </w:rPr>
        <w:t>NTHH2025008(JC04)</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rPr>
        <w:t>采购活动，针对项目需求，由本单位提供服务。</w:t>
      </w:r>
    </w:p>
    <w:p w14:paraId="3120A42D">
      <w:pPr>
        <w:snapToGrid w:val="0"/>
        <w:spacing w:line="420" w:lineRule="exact"/>
        <w:ind w:firstLine="566" w:firstLineChars="236"/>
        <w:rPr>
          <w:rFonts w:eastAsia="宋体"/>
        </w:rPr>
      </w:pPr>
    </w:p>
    <w:p w14:paraId="4C470EAA">
      <w:pPr>
        <w:snapToGrid w:val="0"/>
        <w:spacing w:line="420" w:lineRule="exact"/>
        <w:ind w:firstLine="566" w:firstLineChars="236"/>
        <w:rPr>
          <w:rFonts w:eastAsia="宋体"/>
        </w:rPr>
      </w:pPr>
      <w:r>
        <w:rPr>
          <w:rFonts w:hint="eastAsia" w:eastAsia="宋体" w:cs="宋体"/>
        </w:rPr>
        <w:t>本单位对上述声明的真实性负责。如有虚假，将依法承担相应责任。</w:t>
      </w:r>
    </w:p>
    <w:p w14:paraId="5D0A7210">
      <w:pPr>
        <w:snapToGrid w:val="0"/>
        <w:spacing w:line="420" w:lineRule="exact"/>
        <w:ind w:firstLine="566" w:firstLineChars="236"/>
        <w:rPr>
          <w:rFonts w:eastAsia="宋体"/>
        </w:rPr>
      </w:pPr>
    </w:p>
    <w:p w14:paraId="74C6B5A3">
      <w:pPr>
        <w:snapToGrid w:val="0"/>
        <w:spacing w:line="420" w:lineRule="exact"/>
        <w:ind w:firstLine="566" w:firstLineChars="236"/>
        <w:rPr>
          <w:rFonts w:eastAsia="宋体"/>
        </w:rPr>
      </w:pPr>
    </w:p>
    <w:p w14:paraId="063328A7">
      <w:pPr>
        <w:snapToGrid w:val="0"/>
        <w:spacing w:line="420" w:lineRule="exact"/>
        <w:ind w:firstLine="494" w:firstLineChars="206"/>
        <w:jc w:val="right"/>
        <w:rPr>
          <w:rFonts w:eastAsia="宋体"/>
          <w:lang w:val="zh-CN"/>
        </w:rPr>
      </w:pPr>
      <w:r>
        <w:rPr>
          <w:rFonts w:eastAsia="宋体"/>
        </w:rPr>
        <w:t xml:space="preserve">              </w:t>
      </w:r>
      <w:r>
        <w:rPr>
          <w:rFonts w:hint="eastAsia" w:eastAsia="宋体" w:cs="宋体"/>
        </w:rPr>
        <w:t>竞争性磋商响应供应商：（加盖公章）</w:t>
      </w:r>
    </w:p>
    <w:p w14:paraId="73AB3AA6">
      <w:pPr>
        <w:snapToGrid w:val="0"/>
        <w:spacing w:line="420" w:lineRule="exact"/>
        <w:ind w:firstLine="494" w:firstLineChars="206"/>
        <w:jc w:val="right"/>
        <w:rPr>
          <w:rFonts w:eastAsia="宋体"/>
        </w:rPr>
      </w:pPr>
      <w:r>
        <w:rPr>
          <w:rFonts w:hint="eastAsia" w:eastAsia="宋体" w:cs="宋体"/>
        </w:rPr>
        <w:t>法定代表人或被委托受权人：（签字或盖章）</w:t>
      </w:r>
    </w:p>
    <w:p w14:paraId="4DD88D9D">
      <w:pPr>
        <w:snapToGrid w:val="0"/>
        <w:spacing w:line="420" w:lineRule="exact"/>
        <w:ind w:firstLine="494" w:firstLineChars="206"/>
        <w:jc w:val="right"/>
        <w:rPr>
          <w:rFonts w:eastAsia="宋体"/>
        </w:rPr>
      </w:pPr>
      <w:r>
        <w:rPr>
          <w:rFonts w:hint="eastAsia" w:eastAsia="宋体" w:cs="宋体"/>
        </w:rPr>
        <w:t>日期：</w:t>
      </w:r>
      <w:r>
        <w:rPr>
          <w:rFonts w:eastAsia="宋体"/>
        </w:rPr>
        <w:t xml:space="preserve">   </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07BDAA83">
      <w:pPr>
        <w:snapToGrid w:val="0"/>
        <w:spacing w:line="420" w:lineRule="exact"/>
        <w:ind w:firstLine="424" w:firstLineChars="176"/>
        <w:outlineLvl w:val="2"/>
        <w:rPr>
          <w:rFonts w:eastAsia="宋体"/>
          <w:b/>
          <w:bCs/>
        </w:rPr>
        <w:sectPr>
          <w:pgSz w:w="11906" w:h="16838"/>
          <w:pgMar w:top="1134" w:right="851" w:bottom="851" w:left="1418" w:header="851" w:footer="471" w:gutter="0"/>
          <w:cols w:space="425" w:num="1"/>
          <w:docGrid w:linePitch="312" w:charSpace="0"/>
        </w:sectPr>
      </w:pPr>
    </w:p>
    <w:p w14:paraId="2B1D727E">
      <w:pPr>
        <w:snapToGrid w:val="0"/>
        <w:spacing w:line="420" w:lineRule="exact"/>
        <w:ind w:firstLine="424" w:firstLineChars="176"/>
        <w:outlineLvl w:val="2"/>
        <w:rPr>
          <w:rFonts w:eastAsia="宋体"/>
          <w:b/>
          <w:bCs/>
        </w:rPr>
      </w:pPr>
      <w:r>
        <w:rPr>
          <w:rFonts w:hint="eastAsia" w:eastAsia="宋体"/>
          <w:b/>
          <w:bCs/>
        </w:rPr>
        <w:t>（二）</w:t>
      </w:r>
      <w:r>
        <w:rPr>
          <w:rFonts w:hint="eastAsia" w:eastAsia="宋体" w:cs="宋体"/>
          <w:b/>
          <w:bCs/>
        </w:rPr>
        <w:t>技术响应文件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3BE2251">
      <w:pPr>
        <w:snapToGrid w:val="0"/>
        <w:spacing w:before="240" w:beforeLines="100" w:line="420" w:lineRule="exact"/>
        <w:jc w:val="center"/>
        <w:outlineLvl w:val="3"/>
        <w:rPr>
          <w:rFonts w:eastAsia="宋体"/>
          <w:b/>
          <w:bCs/>
        </w:rPr>
      </w:pPr>
      <w:r>
        <w:rPr>
          <w:rFonts w:eastAsia="宋体"/>
          <w:b/>
          <w:bCs/>
        </w:rPr>
        <w:t>1.</w:t>
      </w:r>
      <w:r>
        <w:rPr>
          <w:rFonts w:hint="eastAsia" w:eastAsia="宋体" w:cs="宋体"/>
          <w:b/>
          <w:bCs/>
        </w:rPr>
        <w:t>竞争性磋商响应函</w:t>
      </w:r>
    </w:p>
    <w:p w14:paraId="50374F66">
      <w:pPr>
        <w:snapToGrid w:val="0"/>
        <w:spacing w:before="240" w:beforeLines="100" w:after="240" w:afterLines="100" w:line="420" w:lineRule="exact"/>
        <w:rPr>
          <w:rFonts w:eastAsia="宋体"/>
        </w:rPr>
      </w:pPr>
      <w:r>
        <w:rPr>
          <w:rFonts w:hint="eastAsia" w:eastAsia="宋体" w:cs="宋体"/>
        </w:rPr>
        <w:t>南通市崇川区数据局：</w:t>
      </w:r>
    </w:p>
    <w:p w14:paraId="74EDCAF4">
      <w:pPr>
        <w:snapToGrid w:val="0"/>
        <w:spacing w:line="420" w:lineRule="exact"/>
        <w:ind w:firstLine="480" w:firstLineChars="200"/>
        <w:rPr>
          <w:rFonts w:eastAsia="宋体"/>
        </w:rPr>
      </w:pPr>
      <w:r>
        <w:rPr>
          <w:rFonts w:hint="eastAsia" w:eastAsia="宋体" w:cs="宋体"/>
        </w:rPr>
        <w:t>依据贵单位委托采购代理机构实施的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的竞争性磋商的邀请，我方授权</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为全权代表，参加该项目的磋商响应工作，全权处理与本项目磋商采购的有关事宜。同时，我公司声明如下：</w:t>
      </w:r>
    </w:p>
    <w:p w14:paraId="618FD6BE">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磋商文件的一切要求，提供完成该项目的全部内容，我方的磋商响应报价包括完成本项目工作所需的一切费用，包含但不限于如人工、专用设备及其备品、备件、易耗品耗材、通讯和专用工具费用、税费、运输、保险、检测验收、技术评审、售后服务及相关劳务支出等工作所发生的全部费用以及我方单位企业利润、税金和政策性文件规定及合同包含的所有风险、责任，即响应本项目的各项应有费用。</w:t>
      </w:r>
    </w:p>
    <w:p w14:paraId="662E2AA3">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）我方已经详细审查了全部磋商文件，我方已完全清晰理解磋商文件的要求，不存在任何含糊不清和误解之处，同意放弃对这些文件所提出的异议和质疑的权利。</w:t>
      </w:r>
    </w:p>
    <w:p w14:paraId="14269379">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）我方承诺提供的磋商响应文件的有效期，从磋商响应文件接收截止之日算起，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26F43DC9">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）我方愿意提供采购人在磋商文件中要求的所有资料。</w:t>
      </w:r>
    </w:p>
    <w:p w14:paraId="02F2FDAC">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）我方承诺在本次磋商响应中提供的一切文件，无论是原件还是复印件均真实有效，绝无任何虚假、伪造和夸大的成份。否则，愿承担相应的后果和法律责任。</w:t>
      </w:r>
    </w:p>
    <w:p w14:paraId="3EFA650F">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14:paraId="2703C56C">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）一旦我方成交，我方将根据磋商文件的规定，严格履行磋商文件中规定的每一项要求，按期、按质、按量履行合同的义务。</w:t>
      </w:r>
    </w:p>
    <w:p w14:paraId="56B989F6">
      <w:pPr>
        <w:snapToGrid w:val="0"/>
        <w:spacing w:line="420" w:lineRule="exact"/>
        <w:ind w:firstLine="480" w:firstLineChars="200"/>
        <w:rPr>
          <w:rFonts w:eastAsia="宋体"/>
        </w:rPr>
      </w:pPr>
    </w:p>
    <w:p w14:paraId="26EE9862">
      <w:pPr>
        <w:snapToGrid w:val="0"/>
        <w:spacing w:line="420" w:lineRule="exact"/>
        <w:ind w:firstLine="2400" w:firstLineChars="1000"/>
        <w:jc w:val="right"/>
        <w:rPr>
          <w:rFonts w:eastAsia="宋体"/>
        </w:rPr>
      </w:pPr>
      <w:r>
        <w:rPr>
          <w:rFonts w:hint="eastAsia" w:eastAsia="宋体" w:cs="宋体"/>
        </w:rPr>
        <w:t>供应商：（加盖公章）</w:t>
      </w:r>
    </w:p>
    <w:p w14:paraId="2A589E4D">
      <w:pPr>
        <w:snapToGrid w:val="0"/>
        <w:spacing w:line="420" w:lineRule="exact"/>
        <w:ind w:firstLine="2400" w:firstLineChars="1000"/>
        <w:jc w:val="right"/>
        <w:rPr>
          <w:rFonts w:eastAsia="宋体"/>
        </w:rPr>
      </w:pPr>
      <w:r>
        <w:rPr>
          <w:rFonts w:hint="eastAsia" w:eastAsia="宋体" w:cs="宋体"/>
        </w:rPr>
        <w:t>法定代表人或被委托受权人：（签字）</w:t>
      </w:r>
    </w:p>
    <w:p w14:paraId="24BDBA61">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1DA3DCE1">
      <w:pPr>
        <w:snapToGrid w:val="0"/>
        <w:spacing w:line="420" w:lineRule="exact"/>
        <w:jc w:val="left"/>
        <w:rPr>
          <w:rFonts w:eastAsia="宋体"/>
        </w:rPr>
      </w:pPr>
    </w:p>
    <w:p w14:paraId="03D1EE9D">
      <w:pPr>
        <w:snapToGrid w:val="0"/>
        <w:spacing w:line="420" w:lineRule="exact"/>
        <w:jc w:val="center"/>
        <w:rPr>
          <w:rFonts w:eastAsia="宋体"/>
        </w:rPr>
      </w:pPr>
      <w:r>
        <w:rPr>
          <w:rFonts w:hint="eastAsia" w:eastAsia="宋体"/>
          <w:b/>
          <w:bCs/>
        </w:rPr>
        <w:t>注：竞争性磋商响应函为格式文字表述，供应商</w:t>
      </w:r>
      <w:r>
        <w:rPr>
          <w:rFonts w:hint="eastAsia" w:eastAsia="宋体" w:cs="宋体"/>
          <w:b/>
          <w:bCs/>
          <w:u w:val="thick" w:color="FF0000"/>
        </w:rPr>
        <w:t>不得改动，必须提供</w:t>
      </w:r>
      <w:r>
        <w:rPr>
          <w:rFonts w:hint="eastAsia" w:eastAsia="宋体"/>
          <w:b/>
          <w:bCs/>
        </w:rPr>
        <w:t>。</w:t>
      </w:r>
    </w:p>
    <w:p w14:paraId="27BBB169">
      <w:pPr>
        <w:snapToGrid w:val="0"/>
        <w:spacing w:before="120" w:beforeLines="50" w:line="420" w:lineRule="exact"/>
        <w:jc w:val="center"/>
        <w:outlineLvl w:val="3"/>
        <w:rPr>
          <w:rFonts w:eastAsia="宋体"/>
          <w:b/>
          <w:bCs/>
        </w:rPr>
        <w:sectPr>
          <w:pgSz w:w="11906" w:h="16838"/>
          <w:pgMar w:top="1134" w:right="851" w:bottom="851" w:left="1418" w:header="851" w:footer="471" w:gutter="0"/>
          <w:cols w:space="425" w:num="1"/>
          <w:docGrid w:linePitch="312" w:charSpace="0"/>
        </w:sectPr>
      </w:pPr>
    </w:p>
    <w:p w14:paraId="10AF1354">
      <w:pPr>
        <w:snapToGrid w:val="0"/>
        <w:spacing w:before="120" w:beforeLines="50" w:line="420" w:lineRule="exact"/>
        <w:jc w:val="center"/>
        <w:outlineLvl w:val="3"/>
        <w:rPr>
          <w:rFonts w:eastAsia="宋体"/>
        </w:rPr>
      </w:pPr>
      <w:r>
        <w:rPr>
          <w:rFonts w:eastAsia="宋体"/>
          <w:b/>
          <w:bCs/>
        </w:rPr>
        <w:t>2.</w:t>
      </w:r>
      <w:r>
        <w:rPr>
          <w:rFonts w:hint="eastAsia" w:eastAsia="宋体" w:cs="宋体"/>
          <w:b/>
          <w:bCs/>
        </w:rPr>
        <w:t>技术响应说明</w:t>
      </w:r>
    </w:p>
    <w:p w14:paraId="79731F85">
      <w:pPr>
        <w:adjustRightInd w:val="0"/>
        <w:snapToGrid w:val="0"/>
        <w:spacing w:line="420" w:lineRule="exact"/>
        <w:ind w:firstLine="484" w:firstLineChars="202"/>
        <w:jc w:val="left"/>
        <w:rPr>
          <w:rFonts w:eastAsia="宋体"/>
        </w:rPr>
      </w:pPr>
      <w:bookmarkStart w:id="88" w:name="_Hlk107418792"/>
      <w:bookmarkStart w:id="89" w:name="_Hlk139163059"/>
      <w:r>
        <w:rPr>
          <w:rFonts w:hint="eastAsia" w:eastAsia="宋体"/>
        </w:rPr>
        <w:t>（1）提供针对本项目须实质性响应的内容的综合应答表（格式，不得变动）。</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098"/>
        <w:gridCol w:w="1418"/>
        <w:gridCol w:w="1417"/>
      </w:tblGrid>
      <w:tr w14:paraId="43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08D3364">
            <w:pPr>
              <w:adjustRightInd w:val="0"/>
              <w:snapToGrid w:val="0"/>
              <w:spacing w:line="400" w:lineRule="exact"/>
              <w:jc w:val="center"/>
              <w:rPr>
                <w:rFonts w:eastAsia="宋体"/>
              </w:rPr>
            </w:pPr>
            <w:r>
              <w:rPr>
                <w:rFonts w:eastAsia="宋体"/>
                <w:b/>
                <w:bCs/>
              </w:rPr>
              <w:t>项目</w:t>
            </w:r>
          </w:p>
        </w:tc>
        <w:tc>
          <w:tcPr>
            <w:tcW w:w="5098" w:type="dxa"/>
            <w:vAlign w:val="center"/>
          </w:tcPr>
          <w:p w14:paraId="53F969C1">
            <w:pPr>
              <w:adjustRightInd w:val="0"/>
              <w:snapToGrid w:val="0"/>
              <w:spacing w:line="400" w:lineRule="exact"/>
              <w:jc w:val="center"/>
              <w:rPr>
                <w:rFonts w:eastAsia="宋体"/>
              </w:rPr>
            </w:pPr>
            <w:r>
              <w:rPr>
                <w:rFonts w:hint="eastAsia" w:eastAsia="宋体"/>
                <w:b/>
                <w:bCs/>
              </w:rPr>
              <w:t>采购</w:t>
            </w:r>
            <w:r>
              <w:rPr>
                <w:rFonts w:eastAsia="宋体"/>
                <w:b/>
                <w:bCs/>
              </w:rPr>
              <w:t>文件条款要求</w:t>
            </w:r>
          </w:p>
        </w:tc>
        <w:tc>
          <w:tcPr>
            <w:tcW w:w="1418" w:type="dxa"/>
            <w:vAlign w:val="center"/>
          </w:tcPr>
          <w:p w14:paraId="225AF691">
            <w:pPr>
              <w:adjustRightInd w:val="0"/>
              <w:snapToGrid w:val="0"/>
              <w:spacing w:line="400" w:lineRule="exact"/>
              <w:jc w:val="center"/>
              <w:rPr>
                <w:rFonts w:eastAsia="宋体"/>
              </w:rPr>
            </w:pPr>
            <w:r>
              <w:rPr>
                <w:rFonts w:eastAsia="宋体"/>
                <w:b/>
                <w:bCs/>
              </w:rPr>
              <w:t>应答响应</w:t>
            </w:r>
          </w:p>
        </w:tc>
        <w:tc>
          <w:tcPr>
            <w:tcW w:w="1417" w:type="dxa"/>
            <w:vAlign w:val="center"/>
          </w:tcPr>
          <w:p w14:paraId="16B1F045">
            <w:pPr>
              <w:adjustRightInd w:val="0"/>
              <w:snapToGrid w:val="0"/>
              <w:spacing w:line="400" w:lineRule="exact"/>
              <w:jc w:val="center"/>
              <w:rPr>
                <w:rFonts w:eastAsia="宋体"/>
              </w:rPr>
            </w:pPr>
            <w:r>
              <w:rPr>
                <w:rFonts w:eastAsia="宋体"/>
                <w:b/>
                <w:bCs/>
              </w:rPr>
              <w:t>说明</w:t>
            </w:r>
          </w:p>
        </w:tc>
      </w:tr>
      <w:tr w14:paraId="28D2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FD301CC">
            <w:pPr>
              <w:adjustRightInd w:val="0"/>
              <w:snapToGrid w:val="0"/>
              <w:spacing w:line="400" w:lineRule="exact"/>
              <w:jc w:val="center"/>
              <w:rPr>
                <w:rFonts w:eastAsia="宋体"/>
              </w:rPr>
            </w:pPr>
            <w:r>
              <w:rPr>
                <w:rFonts w:hint="eastAsia" w:eastAsia="宋体"/>
              </w:rPr>
              <w:t>一、服务需求</w:t>
            </w:r>
          </w:p>
        </w:tc>
        <w:tc>
          <w:tcPr>
            <w:tcW w:w="5098" w:type="dxa"/>
            <w:vAlign w:val="center"/>
          </w:tcPr>
          <w:p w14:paraId="2038DBF9">
            <w:pPr>
              <w:adjustRightInd w:val="0"/>
              <w:snapToGrid w:val="0"/>
              <w:spacing w:line="400" w:lineRule="exact"/>
              <w:jc w:val="left"/>
              <w:rPr>
                <w:rFonts w:eastAsia="宋体"/>
              </w:rPr>
            </w:pPr>
            <w:r>
              <w:rPr>
                <w:rFonts w:hint="eastAsia" w:eastAsia="宋体"/>
              </w:rPr>
              <w:t>1.完成“测评范围”内涉及的系统安全等级测评工作，测评后经用户方确认，出具符合网络安全等级保护测评要求的测评报告；</w:t>
            </w:r>
          </w:p>
          <w:p w14:paraId="405B9A5A">
            <w:pPr>
              <w:adjustRightInd w:val="0"/>
              <w:snapToGrid w:val="0"/>
              <w:spacing w:line="400" w:lineRule="exact"/>
              <w:jc w:val="left"/>
              <w:rPr>
                <w:rFonts w:eastAsia="宋体"/>
              </w:rPr>
            </w:pPr>
            <w:r>
              <w:rPr>
                <w:rFonts w:hint="eastAsia" w:eastAsia="宋体"/>
              </w:rPr>
              <w:t>2.对“测评范围”内涉及的系统不符合网络安全等级保护有关管理规范和技术标准的，提出可行性整改方案，提供相应的安全整改建议书。</w:t>
            </w:r>
          </w:p>
          <w:p w14:paraId="6BD52B64">
            <w:pPr>
              <w:adjustRightInd w:val="0"/>
              <w:snapToGrid w:val="0"/>
              <w:spacing w:line="400" w:lineRule="exact"/>
              <w:jc w:val="left"/>
              <w:rPr>
                <w:rFonts w:eastAsia="宋体"/>
              </w:rPr>
            </w:pPr>
            <w:r>
              <w:rPr>
                <w:rFonts w:hint="eastAsia" w:eastAsia="宋体"/>
              </w:rPr>
              <w:t>3.完成“测评范围”内涉及的系统在南通市公安局网安支队备案工作。</w:t>
            </w:r>
          </w:p>
        </w:tc>
        <w:tc>
          <w:tcPr>
            <w:tcW w:w="1418" w:type="dxa"/>
            <w:vAlign w:val="center"/>
          </w:tcPr>
          <w:p w14:paraId="6BEE9216">
            <w:pPr>
              <w:adjustRightInd w:val="0"/>
              <w:snapToGrid w:val="0"/>
              <w:spacing w:line="400" w:lineRule="exact"/>
              <w:jc w:val="center"/>
              <w:rPr>
                <w:rFonts w:eastAsia="宋体"/>
              </w:rPr>
            </w:pPr>
          </w:p>
        </w:tc>
        <w:tc>
          <w:tcPr>
            <w:tcW w:w="1417" w:type="dxa"/>
            <w:vMerge w:val="restart"/>
            <w:vAlign w:val="center"/>
          </w:tcPr>
          <w:p w14:paraId="7111028A">
            <w:pPr>
              <w:adjustRightInd w:val="0"/>
              <w:snapToGrid w:val="0"/>
              <w:spacing w:line="400" w:lineRule="exact"/>
              <w:jc w:val="left"/>
              <w:rPr>
                <w:rFonts w:eastAsia="宋体"/>
              </w:rPr>
            </w:pPr>
            <w:r>
              <w:rPr>
                <w:rFonts w:eastAsia="宋体"/>
              </w:rPr>
              <w:t>该表为格式表，必须完全响应，仅接受正偏离不接受任何负偏离。</w:t>
            </w:r>
            <w:r>
              <w:rPr>
                <w:rFonts w:hint="eastAsia" w:eastAsia="宋体"/>
              </w:rPr>
              <w:t>请供应商在“应答响应”栏内填具：完全响应，或正偏离。</w:t>
            </w:r>
          </w:p>
          <w:p w14:paraId="3A675273">
            <w:pPr>
              <w:adjustRightInd w:val="0"/>
              <w:snapToGrid w:val="0"/>
              <w:spacing w:line="400" w:lineRule="exact"/>
              <w:jc w:val="left"/>
              <w:rPr>
                <w:rFonts w:eastAsia="宋体"/>
              </w:rPr>
            </w:pPr>
            <w:r>
              <w:rPr>
                <w:rFonts w:hint="eastAsia" w:eastAsia="宋体"/>
              </w:rPr>
              <w:t>填具为负偏离的，视作未实质性响应。</w:t>
            </w:r>
          </w:p>
        </w:tc>
      </w:tr>
      <w:tr w14:paraId="022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D8ABFC">
            <w:pPr>
              <w:adjustRightInd w:val="0"/>
              <w:snapToGrid w:val="0"/>
              <w:spacing w:line="400" w:lineRule="exact"/>
              <w:jc w:val="center"/>
              <w:rPr>
                <w:rFonts w:eastAsia="宋体"/>
              </w:rPr>
            </w:pPr>
            <w:r>
              <w:rPr>
                <w:rFonts w:hint="eastAsia" w:eastAsia="宋体"/>
              </w:rPr>
              <w:t>二、服务需求的具体内容</w:t>
            </w:r>
          </w:p>
        </w:tc>
        <w:tc>
          <w:tcPr>
            <w:tcW w:w="5098" w:type="dxa"/>
            <w:vAlign w:val="center"/>
          </w:tcPr>
          <w:p w14:paraId="1A4ABB90">
            <w:pPr>
              <w:adjustRightInd w:val="0"/>
              <w:snapToGrid w:val="0"/>
              <w:spacing w:line="400" w:lineRule="exact"/>
              <w:jc w:val="left"/>
              <w:rPr>
                <w:rFonts w:eastAsia="宋体"/>
              </w:rPr>
            </w:pPr>
            <w:r>
              <w:rPr>
                <w:rFonts w:hint="eastAsia" w:eastAsia="宋体"/>
              </w:rPr>
              <w:t>本项目采购文件第三章内服务范围、服务内容、服务要求、服务标准的各项条款要求。</w:t>
            </w:r>
          </w:p>
        </w:tc>
        <w:tc>
          <w:tcPr>
            <w:tcW w:w="1418" w:type="dxa"/>
            <w:vAlign w:val="center"/>
          </w:tcPr>
          <w:p w14:paraId="400A550F">
            <w:pPr>
              <w:adjustRightInd w:val="0"/>
              <w:snapToGrid w:val="0"/>
              <w:spacing w:line="400" w:lineRule="exact"/>
              <w:jc w:val="center"/>
              <w:rPr>
                <w:rFonts w:eastAsia="宋体"/>
              </w:rPr>
            </w:pPr>
          </w:p>
        </w:tc>
        <w:tc>
          <w:tcPr>
            <w:tcW w:w="1417" w:type="dxa"/>
            <w:vMerge w:val="continue"/>
            <w:vAlign w:val="center"/>
          </w:tcPr>
          <w:p w14:paraId="676E00CE">
            <w:pPr>
              <w:adjustRightInd w:val="0"/>
              <w:snapToGrid w:val="0"/>
              <w:spacing w:line="400" w:lineRule="exact"/>
              <w:jc w:val="left"/>
              <w:rPr>
                <w:rFonts w:eastAsia="宋体"/>
              </w:rPr>
            </w:pPr>
          </w:p>
        </w:tc>
      </w:tr>
      <w:tr w14:paraId="2A3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9FFAA6">
            <w:pPr>
              <w:adjustRightInd w:val="0"/>
              <w:snapToGrid w:val="0"/>
              <w:spacing w:line="400" w:lineRule="exact"/>
              <w:jc w:val="center"/>
              <w:rPr>
                <w:rFonts w:eastAsia="宋体"/>
              </w:rPr>
            </w:pPr>
            <w:r>
              <w:rPr>
                <w:rFonts w:hint="eastAsia" w:eastAsia="宋体"/>
              </w:rPr>
              <w:t>三、合同履行</w:t>
            </w:r>
            <w:r>
              <w:rPr>
                <w:rFonts w:eastAsia="宋体"/>
              </w:rPr>
              <w:t>期限</w:t>
            </w:r>
          </w:p>
        </w:tc>
        <w:tc>
          <w:tcPr>
            <w:tcW w:w="5098" w:type="dxa"/>
            <w:vAlign w:val="center"/>
          </w:tcPr>
          <w:p w14:paraId="1B5F7452">
            <w:pPr>
              <w:adjustRightInd w:val="0"/>
              <w:snapToGrid w:val="0"/>
              <w:spacing w:line="400" w:lineRule="exact"/>
              <w:jc w:val="left"/>
              <w:rPr>
                <w:rFonts w:eastAsia="宋体"/>
              </w:rPr>
            </w:pPr>
            <w:r>
              <w:rPr>
                <w:rFonts w:hint="eastAsia" w:eastAsia="宋体"/>
              </w:rPr>
              <w:t>采购合同签订生效之日起计，40天内完成测评和在南通市公安局网安支队备案的工作。</w:t>
            </w:r>
          </w:p>
        </w:tc>
        <w:tc>
          <w:tcPr>
            <w:tcW w:w="1418" w:type="dxa"/>
            <w:vAlign w:val="center"/>
          </w:tcPr>
          <w:p w14:paraId="37FE223D">
            <w:pPr>
              <w:adjustRightInd w:val="0"/>
              <w:snapToGrid w:val="0"/>
              <w:spacing w:line="400" w:lineRule="exact"/>
              <w:jc w:val="center"/>
              <w:rPr>
                <w:rFonts w:eastAsia="宋体"/>
              </w:rPr>
            </w:pPr>
          </w:p>
        </w:tc>
        <w:tc>
          <w:tcPr>
            <w:tcW w:w="1417" w:type="dxa"/>
            <w:vMerge w:val="continue"/>
            <w:vAlign w:val="center"/>
          </w:tcPr>
          <w:p w14:paraId="2B745DB2">
            <w:pPr>
              <w:adjustRightInd w:val="0"/>
              <w:snapToGrid w:val="0"/>
              <w:spacing w:line="400" w:lineRule="exact"/>
              <w:jc w:val="left"/>
              <w:rPr>
                <w:rFonts w:eastAsia="宋体"/>
              </w:rPr>
            </w:pPr>
          </w:p>
        </w:tc>
      </w:tr>
      <w:tr w14:paraId="667E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956FA63">
            <w:pPr>
              <w:adjustRightInd w:val="0"/>
              <w:snapToGrid w:val="0"/>
              <w:spacing w:line="400" w:lineRule="exact"/>
              <w:jc w:val="center"/>
              <w:rPr>
                <w:rFonts w:eastAsia="宋体"/>
              </w:rPr>
            </w:pPr>
            <w:r>
              <w:rPr>
                <w:rFonts w:hint="eastAsia" w:eastAsia="宋体"/>
              </w:rPr>
              <w:t>四、履约保证金</w:t>
            </w:r>
          </w:p>
        </w:tc>
        <w:tc>
          <w:tcPr>
            <w:tcW w:w="5098" w:type="dxa"/>
            <w:vAlign w:val="center"/>
          </w:tcPr>
          <w:p w14:paraId="6886D0BE">
            <w:pPr>
              <w:adjustRightInd w:val="0"/>
              <w:snapToGrid w:val="0"/>
              <w:spacing w:line="400" w:lineRule="exact"/>
              <w:jc w:val="left"/>
              <w:rPr>
                <w:rFonts w:eastAsia="宋体"/>
              </w:rPr>
            </w:pPr>
            <w:r>
              <w:rPr>
                <w:rFonts w:hint="eastAsia" w:eastAsia="宋体"/>
              </w:rPr>
              <w:t>1.本项目服务实施免收履约保证金。</w:t>
            </w:r>
          </w:p>
          <w:p w14:paraId="48D09F7A">
            <w:pPr>
              <w:adjustRightInd w:val="0"/>
              <w:snapToGrid w:val="0"/>
              <w:spacing w:line="400" w:lineRule="exact"/>
              <w:jc w:val="left"/>
              <w:rPr>
                <w:rFonts w:eastAsia="宋体"/>
              </w:rPr>
            </w:pPr>
            <w:r>
              <w:rPr>
                <w:rFonts w:hint="eastAsia" w:eastAsia="宋体"/>
              </w:rPr>
              <w:t>2.由于供应商的原因，在签订合同后出现不按合同履行或不适当履行的情况，按合同违约处理；同时采购人亦有权终止合同，供应商须依法承担相应的责任。</w:t>
            </w:r>
          </w:p>
        </w:tc>
        <w:tc>
          <w:tcPr>
            <w:tcW w:w="1418" w:type="dxa"/>
            <w:vAlign w:val="center"/>
          </w:tcPr>
          <w:p w14:paraId="0682DA4C">
            <w:pPr>
              <w:adjustRightInd w:val="0"/>
              <w:snapToGrid w:val="0"/>
              <w:spacing w:line="400" w:lineRule="exact"/>
              <w:jc w:val="center"/>
              <w:rPr>
                <w:rFonts w:eastAsia="宋体"/>
              </w:rPr>
            </w:pPr>
          </w:p>
        </w:tc>
        <w:tc>
          <w:tcPr>
            <w:tcW w:w="1417" w:type="dxa"/>
            <w:vMerge w:val="continue"/>
            <w:vAlign w:val="center"/>
          </w:tcPr>
          <w:p w14:paraId="64FD5A51">
            <w:pPr>
              <w:adjustRightInd w:val="0"/>
              <w:snapToGrid w:val="0"/>
              <w:spacing w:line="400" w:lineRule="exact"/>
              <w:jc w:val="left"/>
              <w:rPr>
                <w:rFonts w:eastAsia="宋体"/>
              </w:rPr>
            </w:pPr>
          </w:p>
        </w:tc>
      </w:tr>
      <w:tr w14:paraId="680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3B2A5578">
            <w:pPr>
              <w:adjustRightInd w:val="0"/>
              <w:snapToGrid w:val="0"/>
              <w:spacing w:line="400" w:lineRule="exact"/>
              <w:jc w:val="center"/>
              <w:rPr>
                <w:rFonts w:eastAsia="宋体"/>
              </w:rPr>
            </w:pPr>
            <w:r>
              <w:rPr>
                <w:rFonts w:hint="eastAsia" w:eastAsia="宋体"/>
              </w:rPr>
              <w:t>五、付款方式</w:t>
            </w:r>
          </w:p>
        </w:tc>
        <w:tc>
          <w:tcPr>
            <w:tcW w:w="5098" w:type="dxa"/>
            <w:vAlign w:val="center"/>
          </w:tcPr>
          <w:p w14:paraId="50030D95">
            <w:pPr>
              <w:adjustRightInd w:val="0"/>
              <w:snapToGrid w:val="0"/>
              <w:spacing w:line="400" w:lineRule="exact"/>
              <w:jc w:val="left"/>
              <w:rPr>
                <w:rFonts w:eastAsia="宋体"/>
                <w:lang w:val="zh-CN"/>
              </w:rPr>
            </w:pPr>
            <w:r>
              <w:rPr>
                <w:rFonts w:hint="eastAsia" w:eastAsia="宋体"/>
                <w:lang w:val="zh-CN"/>
              </w:rPr>
              <w:t>【特别提醒】付款方式不接受负偏离及任何意图改变付款方式的意图表达，否则作无效响应处理。</w:t>
            </w:r>
          </w:p>
          <w:p w14:paraId="7CF73F56">
            <w:pPr>
              <w:adjustRightInd w:val="0"/>
              <w:snapToGrid w:val="0"/>
              <w:spacing w:line="400" w:lineRule="exact"/>
              <w:jc w:val="left"/>
              <w:rPr>
                <w:rFonts w:eastAsia="宋体"/>
                <w:lang w:val="zh-CN"/>
              </w:rPr>
            </w:pPr>
            <w:r>
              <w:rPr>
                <w:rFonts w:hint="eastAsia" w:eastAsia="宋体"/>
                <w:lang w:val="zh-CN"/>
              </w:rPr>
              <w:t>1.合同签订生效后，供应商服务履约完成提交测评服务成果，获得采购人认定后，采购人凭供应商的正式发票，在15日内一次性支付合同价款的100%；合同价款支付完毕。</w:t>
            </w:r>
          </w:p>
        </w:tc>
        <w:tc>
          <w:tcPr>
            <w:tcW w:w="1418" w:type="dxa"/>
            <w:vAlign w:val="center"/>
          </w:tcPr>
          <w:p w14:paraId="3445CE50">
            <w:pPr>
              <w:adjustRightInd w:val="0"/>
              <w:snapToGrid w:val="0"/>
              <w:spacing w:line="400" w:lineRule="exact"/>
              <w:jc w:val="center"/>
              <w:rPr>
                <w:rFonts w:eastAsia="宋体"/>
              </w:rPr>
            </w:pPr>
          </w:p>
        </w:tc>
        <w:tc>
          <w:tcPr>
            <w:tcW w:w="1417" w:type="dxa"/>
            <w:vMerge w:val="continue"/>
            <w:vAlign w:val="center"/>
          </w:tcPr>
          <w:p w14:paraId="7508A781">
            <w:pPr>
              <w:adjustRightInd w:val="0"/>
              <w:snapToGrid w:val="0"/>
              <w:spacing w:line="400" w:lineRule="exact"/>
              <w:jc w:val="left"/>
              <w:rPr>
                <w:rFonts w:eastAsia="宋体"/>
              </w:rPr>
            </w:pPr>
          </w:p>
        </w:tc>
      </w:tr>
    </w:tbl>
    <w:p w14:paraId="20D61145">
      <w:pPr>
        <w:snapToGrid w:val="0"/>
        <w:spacing w:line="420" w:lineRule="exact"/>
        <w:ind w:firstLine="2400" w:firstLineChars="1000"/>
        <w:jc w:val="right"/>
        <w:rPr>
          <w:rFonts w:eastAsia="宋体"/>
        </w:rPr>
      </w:pPr>
      <w:r>
        <w:rPr>
          <w:rFonts w:hint="eastAsia" w:eastAsia="宋体" w:cs="宋体"/>
        </w:rPr>
        <w:t>供应商：（须加盖公章）</w:t>
      </w:r>
    </w:p>
    <w:p w14:paraId="4F614541">
      <w:pPr>
        <w:snapToGrid w:val="0"/>
        <w:spacing w:line="420" w:lineRule="exact"/>
        <w:ind w:firstLine="2400" w:firstLineChars="1000"/>
        <w:jc w:val="right"/>
        <w:rPr>
          <w:rFonts w:eastAsia="宋体"/>
        </w:rPr>
      </w:pPr>
      <w:r>
        <w:rPr>
          <w:rFonts w:hint="eastAsia" w:eastAsia="宋体" w:cs="宋体"/>
        </w:rPr>
        <w:t>法定代表人或被委托受权人：（签字或盖章）</w:t>
      </w:r>
    </w:p>
    <w:p w14:paraId="61AAA980">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B357A00">
      <w:pPr>
        <w:adjustRightInd w:val="0"/>
        <w:snapToGrid w:val="0"/>
        <w:spacing w:line="420" w:lineRule="exact"/>
        <w:ind w:firstLine="484" w:firstLineChars="202"/>
        <w:jc w:val="left"/>
        <w:rPr>
          <w:rFonts w:eastAsia="宋体"/>
        </w:rPr>
      </w:pPr>
    </w:p>
    <w:bookmarkEnd w:id="88"/>
    <w:p w14:paraId="65849EBD">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）按采购文件第四章第四条“综合评分评审因素”中涉及评分标准而需提供的所有材料；……（格式自拟）</w:t>
      </w:r>
    </w:p>
    <w:p w14:paraId="2BCAB14C">
      <w:pPr>
        <w:adjustRightInd w:val="0"/>
        <w:snapToGrid w:val="0"/>
        <w:spacing w:line="420" w:lineRule="exact"/>
        <w:ind w:firstLine="484" w:firstLineChars="202"/>
        <w:jc w:val="left"/>
        <w:rPr>
          <w:rFonts w:eastAsia="宋体" w:cs="宋体"/>
        </w:rPr>
      </w:pPr>
    </w:p>
    <w:p w14:paraId="7AA90033">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bookmarkEnd w:id="89"/>
      <w:r>
        <w:rPr>
          <w:rFonts w:hint="eastAsia" w:eastAsia="宋体" w:cs="宋体"/>
        </w:rPr>
        <w:t>……（格式自拟）</w:t>
      </w:r>
    </w:p>
    <w:p w14:paraId="7DFE3712">
      <w:pPr>
        <w:snapToGrid w:val="0"/>
        <w:spacing w:line="420" w:lineRule="exact"/>
        <w:ind w:firstLine="424" w:firstLineChars="176"/>
        <w:outlineLvl w:val="2"/>
        <w:rPr>
          <w:rFonts w:eastAsia="宋体"/>
          <w:b/>
          <w:bCs/>
        </w:rPr>
        <w:sectPr>
          <w:pgSz w:w="11906" w:h="16838"/>
          <w:pgMar w:top="1134" w:right="851" w:bottom="851" w:left="1418" w:header="851" w:footer="471" w:gutter="0"/>
          <w:cols w:space="425" w:num="1"/>
          <w:docGrid w:linePitch="312" w:charSpace="0"/>
        </w:sectPr>
      </w:pPr>
    </w:p>
    <w:p w14:paraId="711E2242">
      <w:pPr>
        <w:snapToGrid w:val="0"/>
        <w:spacing w:line="420" w:lineRule="exact"/>
        <w:ind w:firstLine="424" w:firstLineChars="176"/>
        <w:outlineLvl w:val="2"/>
        <w:rPr>
          <w:rFonts w:eastAsia="宋体"/>
          <w:b/>
          <w:bCs/>
        </w:rPr>
      </w:pPr>
      <w:r>
        <w:rPr>
          <w:rFonts w:hint="eastAsia" w:eastAsia="宋体"/>
          <w:b/>
          <w:bCs/>
        </w:rPr>
        <w:t>（三）</w:t>
      </w:r>
      <w:r>
        <w:rPr>
          <w:rFonts w:hint="eastAsia" w:eastAsia="宋体" w:cs="宋体"/>
          <w:b/>
          <w:bCs/>
        </w:rPr>
        <w:t>价格响应文件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A32C83F">
      <w:pPr>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磋商响应报价（首次）总表（格式表）</w:t>
      </w:r>
    </w:p>
    <w:p w14:paraId="4BA45E75">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磋商响应报价（首次）总表</w:t>
      </w:r>
    </w:p>
    <w:p w14:paraId="393903A9">
      <w:pPr>
        <w:snapToGrid w:val="0"/>
        <w:spacing w:line="420" w:lineRule="exact"/>
        <w:jc w:val="left"/>
        <w:rPr>
          <w:rFonts w:eastAsia="宋体"/>
        </w:rPr>
      </w:pPr>
      <w:r>
        <w:rPr>
          <w:rFonts w:hint="eastAsia" w:eastAsia="宋体" w:cs="宋体"/>
        </w:rPr>
        <w:t>项目名称：南通市崇川区数据局 2025年度崇川区数据局应用系统等保测评服务采购项目</w:t>
      </w:r>
    </w:p>
    <w:p w14:paraId="5B4E3E03">
      <w:pPr>
        <w:snapToGrid w:val="0"/>
        <w:spacing w:line="420" w:lineRule="exact"/>
        <w:jc w:val="left"/>
        <w:rPr>
          <w:rFonts w:eastAsia="宋体"/>
        </w:rPr>
      </w:pPr>
      <w:r>
        <w:rPr>
          <w:rFonts w:hint="eastAsia" w:eastAsia="宋体" w:cs="宋体"/>
        </w:rPr>
        <w:t>项目编号：</w:t>
      </w:r>
      <w:r>
        <w:rPr>
          <w:rFonts w:eastAsia="宋体"/>
        </w:rPr>
        <w:t>NTHH2025008(JC04)</w:t>
      </w:r>
    </w:p>
    <w:tbl>
      <w:tblPr>
        <w:tblStyle w:val="47"/>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1559"/>
        <w:gridCol w:w="5103"/>
      </w:tblGrid>
      <w:tr w14:paraId="1851F0AD">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tcBorders>
              <w:top w:val="single" w:color="auto" w:sz="4" w:space="0"/>
              <w:left w:val="single" w:color="auto" w:sz="4" w:space="0"/>
              <w:bottom w:val="single" w:color="auto" w:sz="4" w:space="0"/>
            </w:tcBorders>
            <w:vAlign w:val="center"/>
          </w:tcPr>
          <w:p w14:paraId="558130A3">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1559" w:type="dxa"/>
            <w:tcBorders>
              <w:top w:val="single" w:color="auto" w:sz="4" w:space="0"/>
              <w:bottom w:val="single" w:color="auto" w:sz="4" w:space="0"/>
            </w:tcBorders>
            <w:vAlign w:val="center"/>
          </w:tcPr>
          <w:p w14:paraId="46EFFD70">
            <w:pPr>
              <w:snapToGrid w:val="0"/>
              <w:spacing w:line="420" w:lineRule="exact"/>
              <w:ind w:left="1"/>
              <w:jc w:val="center"/>
              <w:rPr>
                <w:rFonts w:hint="eastAsia" w:ascii="宋体" w:hAnsi="宋体" w:eastAsia="宋体"/>
                <w:b/>
                <w:bCs/>
              </w:rPr>
            </w:pPr>
            <w:r>
              <w:rPr>
                <w:rFonts w:hint="eastAsia" w:ascii="宋体" w:hAnsi="宋体" w:eastAsia="宋体"/>
                <w:b/>
                <w:bCs/>
              </w:rPr>
              <w:t>项目服务</w:t>
            </w:r>
          </w:p>
          <w:p w14:paraId="5833AEF6">
            <w:pPr>
              <w:snapToGrid w:val="0"/>
              <w:spacing w:line="420" w:lineRule="exact"/>
              <w:ind w:left="1"/>
              <w:jc w:val="center"/>
              <w:rPr>
                <w:rFonts w:hint="eastAsia" w:ascii="宋体" w:hAnsi="宋体" w:eastAsia="宋体"/>
                <w:b/>
                <w:bCs/>
              </w:rPr>
            </w:pPr>
            <w:r>
              <w:rPr>
                <w:rFonts w:hint="eastAsia" w:ascii="宋体" w:hAnsi="宋体" w:eastAsia="宋体"/>
                <w:b/>
                <w:bCs/>
              </w:rPr>
              <w:t>响应时间</w:t>
            </w:r>
          </w:p>
        </w:tc>
        <w:tc>
          <w:tcPr>
            <w:tcW w:w="5103" w:type="dxa"/>
            <w:tcBorders>
              <w:top w:val="single" w:color="auto" w:sz="4" w:space="0"/>
              <w:bottom w:val="single" w:color="auto" w:sz="4" w:space="0"/>
              <w:right w:val="single" w:color="auto" w:sz="4" w:space="0"/>
            </w:tcBorders>
            <w:vAlign w:val="center"/>
          </w:tcPr>
          <w:p w14:paraId="51CBF3B9">
            <w:pPr>
              <w:snapToGrid w:val="0"/>
              <w:spacing w:line="420" w:lineRule="exact"/>
              <w:ind w:left="36" w:hanging="36" w:hangingChars="15"/>
              <w:jc w:val="center"/>
              <w:rPr>
                <w:rFonts w:hint="eastAsia" w:ascii="宋体" w:hAnsi="宋体" w:eastAsia="宋体"/>
                <w:b/>
                <w:bCs/>
              </w:rPr>
            </w:pPr>
            <w:bookmarkStart w:id="90" w:name="_Hlk62786405"/>
            <w:r>
              <w:rPr>
                <w:rFonts w:hint="eastAsia" w:ascii="宋体" w:hAnsi="宋体" w:eastAsia="宋体"/>
                <w:b/>
                <w:bCs/>
              </w:rPr>
              <w:t>磋商响应履约服务（首次）报价（元）</w:t>
            </w:r>
            <w:bookmarkEnd w:id="90"/>
          </w:p>
        </w:tc>
      </w:tr>
      <w:tr w14:paraId="260E8FF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tcBorders>
              <w:top w:val="single" w:color="auto" w:sz="4" w:space="0"/>
              <w:left w:val="single" w:color="auto" w:sz="4" w:space="0"/>
              <w:bottom w:val="single" w:color="auto" w:sz="4" w:space="0"/>
            </w:tcBorders>
            <w:vAlign w:val="center"/>
          </w:tcPr>
          <w:p w14:paraId="1A8AE8FA">
            <w:pPr>
              <w:snapToGrid w:val="0"/>
              <w:spacing w:line="420" w:lineRule="exact"/>
              <w:ind w:left="2"/>
              <w:rPr>
                <w:rFonts w:hint="eastAsia" w:ascii="宋体" w:hAnsi="宋体" w:eastAsia="宋体"/>
                <w:b/>
                <w:bCs/>
              </w:rPr>
            </w:pPr>
            <w:r>
              <w:rPr>
                <w:rFonts w:hint="eastAsia" w:ascii="宋体" w:hAnsi="宋体" w:eastAsia="宋体"/>
                <w:b/>
                <w:bCs/>
              </w:rPr>
              <w:t>南通市崇川区数据局 2025年度崇川区数据局应用系统等保测评服务采购项目</w:t>
            </w:r>
          </w:p>
        </w:tc>
        <w:tc>
          <w:tcPr>
            <w:tcW w:w="1559" w:type="dxa"/>
            <w:tcBorders>
              <w:top w:val="single" w:color="auto" w:sz="4" w:space="0"/>
              <w:bottom w:val="single" w:color="auto" w:sz="4" w:space="0"/>
            </w:tcBorders>
            <w:vAlign w:val="center"/>
          </w:tcPr>
          <w:p w14:paraId="5E188746">
            <w:pPr>
              <w:snapToGrid w:val="0"/>
              <w:spacing w:line="420" w:lineRule="exact"/>
              <w:ind w:left="2"/>
              <w:jc w:val="center"/>
              <w:rPr>
                <w:rFonts w:hint="eastAsia" w:ascii="宋体" w:hAnsi="宋体" w:eastAsia="宋体"/>
                <w:b/>
                <w:bCs/>
              </w:rPr>
            </w:pPr>
            <w:r>
              <w:rPr>
                <w:rFonts w:hint="eastAsia" w:ascii="宋体" w:hAnsi="宋体" w:eastAsia="宋体"/>
                <w:b/>
                <w:bCs/>
              </w:rPr>
              <w:t>完全响应采购人要求</w:t>
            </w:r>
          </w:p>
        </w:tc>
        <w:tc>
          <w:tcPr>
            <w:tcW w:w="5103" w:type="dxa"/>
            <w:tcBorders>
              <w:top w:val="single" w:color="auto" w:sz="4" w:space="0"/>
              <w:bottom w:val="single" w:color="auto" w:sz="4" w:space="0"/>
              <w:right w:val="single" w:color="auto" w:sz="4" w:space="0"/>
            </w:tcBorders>
            <w:vAlign w:val="center"/>
          </w:tcPr>
          <w:p w14:paraId="6E0A7B11">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14:paraId="232037EF">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14:paraId="4C8E6D1E">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977" w:type="dxa"/>
            <w:tcBorders>
              <w:top w:val="single" w:color="auto" w:sz="4" w:space="0"/>
              <w:left w:val="single" w:color="auto" w:sz="4" w:space="0"/>
              <w:bottom w:val="single" w:color="auto" w:sz="18" w:space="0"/>
              <w:right w:val="single" w:color="auto" w:sz="4" w:space="0"/>
            </w:tcBorders>
            <w:vAlign w:val="center"/>
          </w:tcPr>
          <w:p w14:paraId="17B4A1F0">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662" w:type="dxa"/>
            <w:gridSpan w:val="2"/>
            <w:tcBorders>
              <w:top w:val="single" w:color="auto" w:sz="4" w:space="0"/>
              <w:left w:val="single" w:color="auto" w:sz="4" w:space="0"/>
              <w:bottom w:val="single" w:color="auto" w:sz="18" w:space="0"/>
              <w:right w:val="single" w:color="auto" w:sz="4" w:space="0"/>
            </w:tcBorders>
            <w:vAlign w:val="center"/>
          </w:tcPr>
          <w:p w14:paraId="07B52D10">
            <w:pPr>
              <w:snapToGrid w:val="0"/>
              <w:spacing w:line="420" w:lineRule="exact"/>
              <w:ind w:left="1137" w:hanging="1137"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14:paraId="4FC4D68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08" w:hRule="atLeast"/>
        </w:trPr>
        <w:tc>
          <w:tcPr>
            <w:tcW w:w="9639" w:type="dxa"/>
            <w:gridSpan w:val="3"/>
            <w:tcBorders>
              <w:top w:val="single" w:color="auto" w:sz="18" w:space="0"/>
              <w:left w:val="single" w:color="auto" w:sz="18" w:space="0"/>
              <w:bottom w:val="single" w:color="auto" w:sz="4" w:space="0"/>
              <w:right w:val="single" w:color="auto" w:sz="18" w:space="0"/>
            </w:tcBorders>
            <w:vAlign w:val="center"/>
          </w:tcPr>
          <w:p w14:paraId="4EE55A45">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14:paraId="1BD9B57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496" w:hRule="atLeast"/>
        </w:trPr>
        <w:tc>
          <w:tcPr>
            <w:tcW w:w="2977" w:type="dxa"/>
            <w:tcBorders>
              <w:top w:val="single" w:color="auto" w:sz="4" w:space="0"/>
            </w:tcBorders>
            <w:vAlign w:val="center"/>
          </w:tcPr>
          <w:p w14:paraId="472EDC06">
            <w:pPr>
              <w:snapToGrid w:val="0"/>
              <w:spacing w:line="420" w:lineRule="exact"/>
              <w:ind w:left="2"/>
              <w:rPr>
                <w:rFonts w:hint="eastAsia" w:ascii="宋体" w:hAnsi="宋体" w:eastAsia="宋体"/>
                <w:i/>
                <w:iCs/>
              </w:rPr>
            </w:pPr>
            <w:r>
              <w:rPr>
                <w:rFonts w:hint="eastAsia" w:ascii="宋体" w:hAnsi="宋体" w:eastAsia="宋体"/>
                <w:i/>
                <w:iCs/>
              </w:rPr>
              <w:t>磋商响应履约服务最后报价（元）</w:t>
            </w:r>
          </w:p>
        </w:tc>
        <w:tc>
          <w:tcPr>
            <w:tcW w:w="6662" w:type="dxa"/>
            <w:gridSpan w:val="2"/>
            <w:tcBorders>
              <w:top w:val="single" w:color="auto" w:sz="4" w:space="0"/>
            </w:tcBorders>
            <w:vAlign w:val="center"/>
          </w:tcPr>
          <w:p w14:paraId="4143F355">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14:paraId="6BBBB9F4">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r>
              <w:rPr>
                <w:rFonts w:ascii="宋体" w:hAnsi="宋体" w:eastAsia="宋体"/>
                <w:i/>
                <w:iCs/>
                <w:u w:val="single"/>
              </w:rPr>
              <w:t xml:space="preserve"> </w:t>
            </w:r>
          </w:p>
        </w:tc>
      </w:tr>
    </w:tbl>
    <w:p w14:paraId="4E397754">
      <w:pPr>
        <w:kinsoku w:val="0"/>
        <w:topLinePunct/>
        <w:snapToGrid w:val="0"/>
        <w:spacing w:line="420" w:lineRule="exact"/>
        <w:rPr>
          <w:rFonts w:eastAsia="宋体"/>
        </w:rPr>
      </w:pPr>
      <w:r>
        <w:rPr>
          <w:rFonts w:hint="eastAsia" w:eastAsia="宋体" w:cs="宋体"/>
        </w:rPr>
        <w:t>供应商：（加盖公章）</w:t>
      </w:r>
    </w:p>
    <w:p w14:paraId="0DA3B7B9">
      <w:pPr>
        <w:kinsoku w:val="0"/>
        <w:topLinePunct/>
        <w:snapToGrid w:val="0"/>
        <w:spacing w:line="420" w:lineRule="exact"/>
        <w:rPr>
          <w:rFonts w:eastAsia="宋体"/>
        </w:rPr>
      </w:pPr>
      <w:r>
        <w:rPr>
          <w:rFonts w:hint="eastAsia" w:eastAsia="宋体" w:cs="宋体"/>
        </w:rPr>
        <w:t>法定代表人或被委托受权人（签字）：</w:t>
      </w:r>
    </w:p>
    <w:p w14:paraId="5CCBDE64">
      <w:pPr>
        <w:kinsoku w:val="0"/>
        <w:topLinePunct/>
        <w:snapToGrid w:val="0"/>
        <w:spacing w:line="420" w:lineRule="exact"/>
        <w:rPr>
          <w:rFonts w:eastAsia="宋体" w:cs="宋体"/>
        </w:rPr>
      </w:pPr>
      <w:r>
        <w:rPr>
          <w:rFonts w:hint="eastAsia" w:eastAsia="宋体" w:cs="宋体"/>
        </w:rPr>
        <w:t>日期：</w:t>
      </w:r>
    </w:p>
    <w:p w14:paraId="5369222A">
      <w:pPr>
        <w:kinsoku w:val="0"/>
        <w:topLinePunct/>
        <w:snapToGrid w:val="0"/>
        <w:spacing w:line="420" w:lineRule="exact"/>
        <w:rPr>
          <w:rFonts w:eastAsia="宋体" w:cs="宋体"/>
        </w:rPr>
      </w:pPr>
    </w:p>
    <w:p w14:paraId="186F5DD6">
      <w:pPr>
        <w:snapToGrid w:val="0"/>
        <w:spacing w:line="420" w:lineRule="exact"/>
        <w:ind w:firstLine="708" w:firstLineChars="294"/>
        <w:rPr>
          <w:rFonts w:eastAsia="宋体"/>
          <w:b/>
          <w:bCs/>
        </w:rPr>
      </w:pPr>
      <w:r>
        <w:rPr>
          <w:rFonts w:hint="eastAsia" w:eastAsia="宋体" w:cs="宋体"/>
          <w:b/>
          <w:bCs/>
        </w:rPr>
        <w:t>注：</w:t>
      </w:r>
    </w:p>
    <w:p w14:paraId="036FA0E1">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6C7B8BD0">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）响应报价按本竞争性磋商文件第二章第七条规定的内容执行。</w:t>
      </w:r>
    </w:p>
    <w:p w14:paraId="174967D6">
      <w:pPr>
        <w:snapToGrid w:val="0"/>
        <w:spacing w:line="420" w:lineRule="exact"/>
        <w:ind w:firstLine="566" w:firstLineChars="236"/>
        <w:rPr>
          <w:rFonts w:eastAsia="宋体" w:cs="宋体"/>
        </w:rPr>
      </w:pPr>
      <w:r>
        <w:rPr>
          <w:rFonts w:hint="eastAsia" w:eastAsia="宋体" w:cs="宋体"/>
        </w:rPr>
        <w:t>（3）履约服务最后报价（元）”将在竞争性磋商评审活动现场填写，响应文件密封提交时只需填写履约服务（首次）报价（元）。</w:t>
      </w:r>
    </w:p>
    <w:p w14:paraId="76212A25">
      <w:pPr>
        <w:snapToGrid w:val="0"/>
        <w:spacing w:line="420" w:lineRule="exact"/>
        <w:ind w:firstLine="566" w:firstLineChars="236"/>
        <w:rPr>
          <w:rFonts w:eastAsia="宋体" w:cs="宋体"/>
        </w:rPr>
      </w:pPr>
      <w:r>
        <w:rPr>
          <w:rFonts w:hint="eastAsia" w:eastAsia="宋体" w:cs="宋体"/>
        </w:rPr>
        <w:t>（4）本项目最后报价仅接受等于或低于供应商的首次报价，否则作无效磋商响应处理。</w:t>
      </w:r>
    </w:p>
    <w:p w14:paraId="3B9D1FC9">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14:paraId="6999B70A">
      <w:pPr>
        <w:snapToGrid w:val="0"/>
        <w:spacing w:line="420" w:lineRule="exact"/>
        <w:ind w:firstLine="424" w:firstLineChars="176"/>
        <w:jc w:val="left"/>
        <w:outlineLvl w:val="3"/>
        <w:rPr>
          <w:rFonts w:eastAsia="宋体"/>
          <w:b/>
          <w:bCs/>
        </w:rPr>
        <w:sectPr>
          <w:pgSz w:w="11906" w:h="16838"/>
          <w:pgMar w:top="1134" w:right="851" w:bottom="851" w:left="1418" w:header="851" w:footer="471" w:gutter="0"/>
          <w:cols w:space="425" w:num="1"/>
          <w:docGrid w:linePitch="312" w:charSpace="0"/>
        </w:sectPr>
      </w:pPr>
    </w:p>
    <w:p w14:paraId="2227A656">
      <w:pPr>
        <w:snapToGrid w:val="0"/>
        <w:spacing w:line="420" w:lineRule="exact"/>
        <w:ind w:firstLine="424" w:firstLineChars="176"/>
        <w:jc w:val="left"/>
        <w:outlineLvl w:val="3"/>
        <w:rPr>
          <w:rFonts w:eastAsia="宋体"/>
          <w:b/>
          <w:bCs/>
        </w:rPr>
      </w:pPr>
      <w:r>
        <w:rPr>
          <w:rFonts w:eastAsia="宋体"/>
          <w:b/>
          <w:bCs/>
        </w:rPr>
        <w:t>2.</w:t>
      </w:r>
      <w:r>
        <w:rPr>
          <w:rFonts w:hint="eastAsia" w:eastAsia="宋体" w:cs="宋体"/>
          <w:b/>
          <w:bCs/>
        </w:rPr>
        <w:t>磋商响应报价明细表（报价明细表中的内容与项目需求一致）</w:t>
      </w:r>
    </w:p>
    <w:p w14:paraId="4C69C8AB">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磋商响应报价明细表</w:t>
      </w:r>
    </w:p>
    <w:p w14:paraId="6624F294">
      <w:pPr>
        <w:snapToGrid w:val="0"/>
        <w:spacing w:line="420" w:lineRule="exact"/>
        <w:jc w:val="left"/>
        <w:rPr>
          <w:rFonts w:eastAsia="宋体"/>
        </w:rPr>
      </w:pPr>
      <w:r>
        <w:rPr>
          <w:rFonts w:hint="eastAsia" w:eastAsia="宋体" w:cs="宋体"/>
        </w:rPr>
        <w:t>项目名称：南通市崇川区数据局 2025年度崇川区数据局应用系统等保测评服务采购项目</w:t>
      </w:r>
    </w:p>
    <w:p w14:paraId="327B0097">
      <w:pPr>
        <w:snapToGrid w:val="0"/>
        <w:spacing w:line="420" w:lineRule="exact"/>
        <w:jc w:val="left"/>
        <w:rPr>
          <w:rFonts w:eastAsia="宋体"/>
        </w:rPr>
      </w:pPr>
      <w:r>
        <w:rPr>
          <w:rFonts w:hint="eastAsia" w:eastAsia="宋体" w:cs="宋体"/>
        </w:rPr>
        <w:t>项目编号：</w:t>
      </w:r>
      <w:r>
        <w:rPr>
          <w:rFonts w:eastAsia="宋体"/>
        </w:rPr>
        <w:t>NTHH2025008(JC04)</w:t>
      </w:r>
    </w:p>
    <w:tbl>
      <w:tblPr>
        <w:tblStyle w:val="47"/>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2126"/>
        <w:gridCol w:w="1446"/>
      </w:tblGrid>
      <w:tr w14:paraId="3D6EF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7D9BD497">
            <w:pPr>
              <w:spacing w:line="420" w:lineRule="exact"/>
              <w:jc w:val="center"/>
              <w:rPr>
                <w:rFonts w:eastAsia="宋体"/>
              </w:rPr>
            </w:pPr>
            <w:r>
              <w:rPr>
                <w:rFonts w:eastAsia="宋体"/>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5E37A727">
            <w:pPr>
              <w:spacing w:line="420" w:lineRule="exact"/>
              <w:jc w:val="center"/>
              <w:rPr>
                <w:rFonts w:eastAsia="宋体"/>
              </w:rPr>
            </w:pPr>
            <w:r>
              <w:rPr>
                <w:rFonts w:eastAsia="宋体"/>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18147E94">
            <w:pPr>
              <w:spacing w:line="420" w:lineRule="exact"/>
              <w:jc w:val="center"/>
              <w:rPr>
                <w:rFonts w:eastAsia="宋体"/>
              </w:rPr>
            </w:pPr>
            <w:r>
              <w:rPr>
                <w:rFonts w:eastAsia="宋体"/>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6548AD75">
            <w:pPr>
              <w:spacing w:line="420" w:lineRule="exact"/>
              <w:jc w:val="center"/>
              <w:rPr>
                <w:rFonts w:eastAsia="宋体"/>
              </w:rPr>
            </w:pPr>
            <w:r>
              <w:rPr>
                <w:rFonts w:eastAsia="宋体"/>
              </w:rPr>
              <w:t>单项综合单价</w:t>
            </w:r>
          </w:p>
        </w:tc>
        <w:tc>
          <w:tcPr>
            <w:tcW w:w="1446" w:type="dxa"/>
            <w:tcBorders>
              <w:top w:val="single" w:color="auto" w:sz="4" w:space="0"/>
              <w:left w:val="single" w:color="auto" w:sz="4" w:space="0"/>
              <w:bottom w:val="single" w:color="auto" w:sz="4" w:space="0"/>
              <w:right w:val="single" w:color="auto" w:sz="4" w:space="0"/>
            </w:tcBorders>
            <w:vAlign w:val="center"/>
          </w:tcPr>
          <w:p w14:paraId="30335C76">
            <w:pPr>
              <w:spacing w:line="420" w:lineRule="exact"/>
              <w:jc w:val="center"/>
              <w:rPr>
                <w:rFonts w:eastAsia="宋体"/>
              </w:rPr>
            </w:pPr>
            <w:r>
              <w:rPr>
                <w:rFonts w:eastAsia="宋体"/>
              </w:rPr>
              <w:t>总价</w:t>
            </w:r>
          </w:p>
        </w:tc>
      </w:tr>
      <w:tr w14:paraId="7A84C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8F0A4">
            <w:pPr>
              <w:spacing w:line="420" w:lineRule="exact"/>
              <w:jc w:val="center"/>
              <w:rPr>
                <w:rFonts w:eastAsia="宋体"/>
              </w:rPr>
            </w:pPr>
            <w:r>
              <w:rPr>
                <w:rFonts w:eastAsia="宋体"/>
              </w:rPr>
              <w:t>1</w:t>
            </w:r>
          </w:p>
        </w:tc>
        <w:tc>
          <w:tcPr>
            <w:tcW w:w="4253" w:type="dxa"/>
            <w:tcBorders>
              <w:top w:val="single" w:color="auto" w:sz="4" w:space="0"/>
              <w:left w:val="single" w:color="auto" w:sz="4" w:space="0"/>
              <w:bottom w:val="single" w:color="auto" w:sz="4" w:space="0"/>
              <w:right w:val="single" w:color="auto" w:sz="4" w:space="0"/>
            </w:tcBorders>
            <w:vAlign w:val="center"/>
          </w:tcPr>
          <w:p w14:paraId="08D49DF2">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FBC02A3">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ABE0A1F">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7797181B">
            <w:pPr>
              <w:spacing w:line="420" w:lineRule="exact"/>
              <w:jc w:val="right"/>
              <w:rPr>
                <w:rFonts w:eastAsia="宋体"/>
              </w:rPr>
            </w:pPr>
          </w:p>
        </w:tc>
      </w:tr>
      <w:tr w14:paraId="6BA41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5252198F">
            <w:pPr>
              <w:spacing w:line="420" w:lineRule="exact"/>
              <w:jc w:val="center"/>
              <w:rPr>
                <w:rFonts w:eastAsia="宋体"/>
              </w:rPr>
            </w:pPr>
            <w:r>
              <w:rPr>
                <w:rFonts w:eastAsia="宋体"/>
              </w:rPr>
              <w:t>2</w:t>
            </w:r>
          </w:p>
        </w:tc>
        <w:tc>
          <w:tcPr>
            <w:tcW w:w="4253" w:type="dxa"/>
            <w:tcBorders>
              <w:top w:val="single" w:color="auto" w:sz="4" w:space="0"/>
              <w:left w:val="single" w:color="auto" w:sz="4" w:space="0"/>
              <w:bottom w:val="single" w:color="auto" w:sz="4" w:space="0"/>
              <w:right w:val="single" w:color="auto" w:sz="4" w:space="0"/>
            </w:tcBorders>
            <w:vAlign w:val="center"/>
          </w:tcPr>
          <w:p w14:paraId="32AB5898">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2728A4B">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F305F9A">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6DD05043">
            <w:pPr>
              <w:spacing w:line="420" w:lineRule="exact"/>
              <w:jc w:val="right"/>
              <w:rPr>
                <w:rFonts w:eastAsia="宋体"/>
              </w:rPr>
            </w:pPr>
          </w:p>
        </w:tc>
      </w:tr>
      <w:tr w14:paraId="0A652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1158FB25">
            <w:pPr>
              <w:spacing w:line="420" w:lineRule="exact"/>
              <w:jc w:val="center"/>
              <w:rPr>
                <w:rFonts w:eastAsia="宋体"/>
              </w:rPr>
            </w:pPr>
            <w:r>
              <w:rPr>
                <w:rFonts w:eastAsia="宋体"/>
              </w:rPr>
              <w:t>3</w:t>
            </w:r>
          </w:p>
        </w:tc>
        <w:tc>
          <w:tcPr>
            <w:tcW w:w="4253" w:type="dxa"/>
            <w:tcBorders>
              <w:top w:val="single" w:color="auto" w:sz="4" w:space="0"/>
              <w:left w:val="single" w:color="auto" w:sz="4" w:space="0"/>
              <w:bottom w:val="single" w:color="auto" w:sz="4" w:space="0"/>
              <w:right w:val="single" w:color="auto" w:sz="4" w:space="0"/>
            </w:tcBorders>
            <w:vAlign w:val="center"/>
          </w:tcPr>
          <w:p w14:paraId="1DA77F9A">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DD70386">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CAEF794">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5F5CE90B">
            <w:pPr>
              <w:spacing w:line="420" w:lineRule="exact"/>
              <w:jc w:val="right"/>
              <w:rPr>
                <w:rFonts w:eastAsia="宋体"/>
              </w:rPr>
            </w:pPr>
          </w:p>
        </w:tc>
      </w:tr>
      <w:tr w14:paraId="5783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4F97B">
            <w:pPr>
              <w:spacing w:line="420" w:lineRule="exact"/>
              <w:jc w:val="center"/>
              <w:rPr>
                <w:rFonts w:eastAsia="宋体"/>
              </w:rPr>
            </w:pPr>
            <w:r>
              <w:rPr>
                <w:rFonts w:eastAsia="宋体"/>
              </w:rPr>
              <w:t>……</w:t>
            </w:r>
          </w:p>
        </w:tc>
        <w:tc>
          <w:tcPr>
            <w:tcW w:w="4253" w:type="dxa"/>
            <w:tcBorders>
              <w:top w:val="single" w:color="auto" w:sz="4" w:space="0"/>
              <w:left w:val="single" w:color="auto" w:sz="4" w:space="0"/>
              <w:bottom w:val="single" w:color="auto" w:sz="4" w:space="0"/>
              <w:right w:val="single" w:color="auto" w:sz="4" w:space="0"/>
            </w:tcBorders>
            <w:vAlign w:val="center"/>
          </w:tcPr>
          <w:p w14:paraId="70B3D8A5">
            <w:pPr>
              <w:spacing w:line="420" w:lineRule="exact"/>
              <w:jc w:val="left"/>
              <w:rPr>
                <w:rFonts w:eastAsia="宋体"/>
              </w:rPr>
            </w:pPr>
            <w:r>
              <w:rPr>
                <w:rFonts w:eastAsia="宋体"/>
              </w:rPr>
              <w:t>……</w:t>
            </w:r>
          </w:p>
        </w:tc>
        <w:tc>
          <w:tcPr>
            <w:tcW w:w="992" w:type="dxa"/>
            <w:tcBorders>
              <w:top w:val="single" w:color="auto" w:sz="4" w:space="0"/>
              <w:left w:val="single" w:color="auto" w:sz="4" w:space="0"/>
              <w:bottom w:val="single" w:color="auto" w:sz="4" w:space="0"/>
              <w:right w:val="single" w:color="auto" w:sz="4" w:space="0"/>
            </w:tcBorders>
            <w:vAlign w:val="center"/>
          </w:tcPr>
          <w:p w14:paraId="3E8B2089">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A6C0580">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1D1C089F">
            <w:pPr>
              <w:spacing w:line="420" w:lineRule="exact"/>
              <w:jc w:val="right"/>
              <w:rPr>
                <w:rFonts w:eastAsia="宋体"/>
              </w:rPr>
            </w:pPr>
          </w:p>
        </w:tc>
      </w:tr>
      <w:tr w14:paraId="1532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AA52DEE">
            <w:pPr>
              <w:spacing w:line="420" w:lineRule="exact"/>
              <w:jc w:val="center"/>
              <w:rPr>
                <w:rFonts w:eastAsia="宋体"/>
              </w:rPr>
            </w:pPr>
            <w:r>
              <w:rPr>
                <w:rFonts w:eastAsia="宋体"/>
              </w:rPr>
              <w:t>合计</w:t>
            </w:r>
          </w:p>
        </w:tc>
        <w:tc>
          <w:tcPr>
            <w:tcW w:w="7371" w:type="dxa"/>
            <w:gridSpan w:val="3"/>
            <w:tcBorders>
              <w:top w:val="single" w:color="auto" w:sz="4" w:space="0"/>
              <w:left w:val="single" w:color="auto" w:sz="4" w:space="0"/>
              <w:bottom w:val="single" w:color="auto" w:sz="4" w:space="0"/>
              <w:right w:val="single" w:color="auto" w:sz="4" w:space="0"/>
            </w:tcBorders>
            <w:vAlign w:val="center"/>
          </w:tcPr>
          <w:p w14:paraId="5DDFF606">
            <w:pPr>
              <w:spacing w:line="420" w:lineRule="exact"/>
              <w:jc w:val="left"/>
              <w:rPr>
                <w:rFonts w:eastAsia="宋体"/>
              </w:rPr>
            </w:pPr>
            <w:r>
              <w:rPr>
                <w:rFonts w:eastAsia="宋体"/>
              </w:rPr>
              <w:t>人民币大写：</w:t>
            </w:r>
          </w:p>
        </w:tc>
        <w:tc>
          <w:tcPr>
            <w:tcW w:w="1446" w:type="dxa"/>
            <w:tcBorders>
              <w:top w:val="single" w:color="auto" w:sz="4" w:space="0"/>
              <w:left w:val="single" w:color="auto" w:sz="4" w:space="0"/>
              <w:bottom w:val="single" w:color="auto" w:sz="4" w:space="0"/>
              <w:right w:val="single" w:color="auto" w:sz="4" w:space="0"/>
            </w:tcBorders>
            <w:vAlign w:val="center"/>
          </w:tcPr>
          <w:p w14:paraId="73EE39F7">
            <w:pPr>
              <w:spacing w:line="420" w:lineRule="exact"/>
              <w:jc w:val="left"/>
              <w:rPr>
                <w:rFonts w:eastAsia="宋体"/>
              </w:rPr>
            </w:pPr>
            <w:r>
              <w:rPr>
                <w:rFonts w:eastAsia="宋体"/>
              </w:rPr>
              <w:t>¥：</w:t>
            </w:r>
          </w:p>
        </w:tc>
      </w:tr>
    </w:tbl>
    <w:p w14:paraId="5ED72D68">
      <w:pPr>
        <w:kinsoku w:val="0"/>
        <w:topLinePunct/>
        <w:snapToGrid w:val="0"/>
        <w:spacing w:line="420" w:lineRule="exact"/>
        <w:rPr>
          <w:rFonts w:eastAsia="宋体"/>
        </w:rPr>
      </w:pPr>
      <w:r>
        <w:rPr>
          <w:rFonts w:hint="eastAsia" w:eastAsia="宋体" w:cs="宋体"/>
        </w:rPr>
        <w:t>供应商：（加盖公章）</w:t>
      </w:r>
    </w:p>
    <w:p w14:paraId="7FF5D581">
      <w:pPr>
        <w:kinsoku w:val="0"/>
        <w:topLinePunct/>
        <w:snapToGrid w:val="0"/>
        <w:spacing w:line="420" w:lineRule="exact"/>
        <w:rPr>
          <w:rFonts w:eastAsia="宋体"/>
        </w:rPr>
      </w:pPr>
      <w:r>
        <w:rPr>
          <w:rFonts w:hint="eastAsia" w:eastAsia="宋体" w:cs="宋体"/>
        </w:rPr>
        <w:t>法定代表人或被委托受权人（签字）：</w:t>
      </w:r>
    </w:p>
    <w:p w14:paraId="150CB731">
      <w:pPr>
        <w:kinsoku w:val="0"/>
        <w:topLinePunct/>
        <w:snapToGrid w:val="0"/>
        <w:spacing w:line="420" w:lineRule="exact"/>
        <w:rPr>
          <w:rFonts w:eastAsia="宋体"/>
        </w:rPr>
      </w:pPr>
      <w:r>
        <w:rPr>
          <w:rFonts w:hint="eastAsia" w:eastAsia="宋体" w:cs="宋体"/>
        </w:rPr>
        <w:t>日期：</w:t>
      </w:r>
    </w:p>
    <w:p w14:paraId="23DC9A0F">
      <w:pPr>
        <w:kinsoku w:val="0"/>
        <w:topLinePunct/>
        <w:snapToGrid w:val="0"/>
        <w:spacing w:line="420" w:lineRule="exact"/>
        <w:rPr>
          <w:rFonts w:eastAsia="宋体"/>
        </w:rPr>
      </w:pPr>
    </w:p>
    <w:p w14:paraId="610F0152">
      <w:pPr>
        <w:snapToGrid w:val="0"/>
        <w:spacing w:line="420" w:lineRule="exact"/>
        <w:ind w:firstLine="708" w:firstLineChars="294"/>
        <w:rPr>
          <w:rFonts w:eastAsia="宋体"/>
          <w:b/>
          <w:bCs/>
        </w:rPr>
      </w:pPr>
      <w:r>
        <w:rPr>
          <w:rFonts w:hint="eastAsia" w:eastAsia="宋体" w:cs="宋体"/>
          <w:b/>
          <w:bCs/>
        </w:rPr>
        <w:t>注：</w:t>
      </w:r>
    </w:p>
    <w:p w14:paraId="17B298C2">
      <w:pPr>
        <w:snapToGrid w:val="0"/>
        <w:spacing w:line="420" w:lineRule="exact"/>
        <w:ind w:firstLine="566" w:firstLineChars="236"/>
        <w:rPr>
          <w:rFonts w:eastAsia="宋体" w:cs="宋体"/>
        </w:rPr>
      </w:pPr>
      <w:r>
        <w:rPr>
          <w:rFonts w:hint="eastAsia" w:eastAsia="宋体" w:cs="宋体"/>
        </w:rPr>
        <w:t>（</w:t>
      </w:r>
      <w:r>
        <w:rPr>
          <w:rFonts w:eastAsia="宋体" w:cs="宋体"/>
        </w:rPr>
        <w:t>1</w:t>
      </w:r>
      <w:r>
        <w:rPr>
          <w:rFonts w:hint="eastAsia" w:eastAsia="宋体" w:cs="宋体"/>
        </w:rPr>
        <w:t>）磋商响应供应商须自行分析项目组成后，详细报出响应报价总表内总价的组成部分的分项明细报价，且本表各分项明细报价合计应当与报价总表内的磋商响应总价（首次）相等。</w:t>
      </w:r>
    </w:p>
    <w:p w14:paraId="399B0885">
      <w:pPr>
        <w:snapToGrid w:val="0"/>
        <w:spacing w:line="420" w:lineRule="exact"/>
        <w:ind w:firstLine="566" w:firstLineChars="236"/>
        <w:rPr>
          <w:rFonts w:eastAsia="宋体" w:cs="宋体"/>
        </w:rPr>
      </w:pPr>
      <w:r>
        <w:rPr>
          <w:rFonts w:hint="eastAsia" w:eastAsia="宋体" w:cs="宋体"/>
        </w:rPr>
        <w:t>（</w:t>
      </w:r>
      <w:r>
        <w:rPr>
          <w:rFonts w:eastAsia="宋体" w:cs="宋体"/>
        </w:rPr>
        <w:t>2</w:t>
      </w:r>
      <w:r>
        <w:rPr>
          <w:rFonts w:hint="eastAsia" w:eastAsia="宋体" w:cs="宋体"/>
        </w:rPr>
        <w:t>）如果不提供详细分项报价将视为未实质性响应竞争性磋商文件要求。</w:t>
      </w:r>
    </w:p>
    <w:p w14:paraId="0BA29915">
      <w:pPr>
        <w:snapToGrid w:val="0"/>
        <w:spacing w:line="420" w:lineRule="exact"/>
        <w:ind w:firstLine="566" w:firstLineChars="236"/>
        <w:rPr>
          <w:rFonts w:eastAsia="宋体"/>
        </w:rPr>
      </w:pPr>
      <w:r>
        <w:rPr>
          <w:rFonts w:hint="eastAsia" w:eastAsia="宋体" w:cs="宋体"/>
        </w:rPr>
        <w:t>（</w:t>
      </w:r>
      <w:r>
        <w:rPr>
          <w:rFonts w:eastAsia="宋体" w:cs="宋体"/>
        </w:rPr>
        <w:t>3</w:t>
      </w:r>
      <w:r>
        <w:rPr>
          <w:rFonts w:hint="eastAsia" w:eastAsia="宋体" w:cs="宋体"/>
        </w:rPr>
        <w:t>）如果按综合单价计算的结果与总价不一致，以综合单价为准，修正总价。</w:t>
      </w:r>
    </w:p>
    <w:p w14:paraId="77D76808">
      <w:pPr>
        <w:snapToGrid w:val="0"/>
        <w:spacing w:line="420" w:lineRule="exact"/>
        <w:jc w:val="left"/>
        <w:rPr>
          <w:rFonts w:eastAsia="宋体"/>
          <w:b/>
          <w:bCs/>
        </w:rPr>
      </w:pPr>
    </w:p>
    <w:p w14:paraId="1DBEFDF5">
      <w:pPr>
        <w:snapToGrid w:val="0"/>
        <w:spacing w:line="420" w:lineRule="exact"/>
        <w:jc w:val="left"/>
        <w:rPr>
          <w:rFonts w:eastAsia="宋体"/>
          <w:b/>
          <w:bCs/>
        </w:rPr>
      </w:pPr>
    </w:p>
    <w:p w14:paraId="43216E01">
      <w:pPr>
        <w:snapToGrid w:val="0"/>
        <w:spacing w:line="420" w:lineRule="exact"/>
        <w:jc w:val="left"/>
        <w:rPr>
          <w:rFonts w:eastAsia="宋体"/>
          <w:b/>
          <w:bCs/>
        </w:rPr>
      </w:pPr>
    </w:p>
    <w:p w14:paraId="0E7AEEB9">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82016" w:usb3="00000000" w:csb0="00040001" w:csb1="00000000"/>
  </w:font>
  <w:font w:name="创艺简仿宋">
    <w:altName w:val="方正舒体"/>
    <w:panose1 w:val="00000000000000000000"/>
    <w:charset w:val="00"/>
    <w:family w:val="auto"/>
    <w:pitch w:val="default"/>
    <w:sig w:usb0="00000000" w:usb1="00000000" w:usb2="00000000" w:usb3="00000000" w:csb0="00000000" w:csb1="00000000"/>
  </w:font>
  <w:font w:name="Menlo">
    <w:altName w:val="Segoe Print"/>
    <w:panose1 w:val="020B0609030804020204"/>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6107E">
    <w:pPr>
      <w:pStyle w:val="29"/>
      <w:jc w:val="center"/>
    </w:pPr>
    <w:r>
      <w:rPr>
        <w:b/>
        <w:bCs/>
      </w:rPr>
      <w:fldChar w:fldCharType="begin"/>
    </w:r>
    <w:r>
      <w:rPr>
        <w:b/>
        <w:bCs/>
      </w:rPr>
      <w:instrText xml:space="preserve">PAGE</w:instrText>
    </w:r>
    <w:r>
      <w:rPr>
        <w:b/>
        <w:bCs/>
      </w:rPr>
      <w:fldChar w:fldCharType="separate"/>
    </w:r>
    <w:r>
      <w:rPr>
        <w:b/>
        <w:bCs/>
      </w:rPr>
      <w:t>49</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49</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5"/>
    <w:rsid w:val="00011933"/>
    <w:rsid w:val="00021F0C"/>
    <w:rsid w:val="000271FC"/>
    <w:rsid w:val="00030885"/>
    <w:rsid w:val="00032E7C"/>
    <w:rsid w:val="00040655"/>
    <w:rsid w:val="000443FC"/>
    <w:rsid w:val="000514DA"/>
    <w:rsid w:val="00055AA0"/>
    <w:rsid w:val="00060660"/>
    <w:rsid w:val="00061CBC"/>
    <w:rsid w:val="000628B7"/>
    <w:rsid w:val="00064273"/>
    <w:rsid w:val="000643A7"/>
    <w:rsid w:val="00067192"/>
    <w:rsid w:val="0007029A"/>
    <w:rsid w:val="00071629"/>
    <w:rsid w:val="0007194F"/>
    <w:rsid w:val="000752A2"/>
    <w:rsid w:val="000764FF"/>
    <w:rsid w:val="00092161"/>
    <w:rsid w:val="000A0F66"/>
    <w:rsid w:val="000A3FDA"/>
    <w:rsid w:val="000B0415"/>
    <w:rsid w:val="000B1CC2"/>
    <w:rsid w:val="000B698A"/>
    <w:rsid w:val="000C2C4D"/>
    <w:rsid w:val="000D5F53"/>
    <w:rsid w:val="000E0837"/>
    <w:rsid w:val="000E187E"/>
    <w:rsid w:val="000E37A4"/>
    <w:rsid w:val="000E5E83"/>
    <w:rsid w:val="000E6641"/>
    <w:rsid w:val="000F48E5"/>
    <w:rsid w:val="000F6A4B"/>
    <w:rsid w:val="001000E2"/>
    <w:rsid w:val="00105A41"/>
    <w:rsid w:val="00114752"/>
    <w:rsid w:val="00114A9F"/>
    <w:rsid w:val="00114D8D"/>
    <w:rsid w:val="0012396A"/>
    <w:rsid w:val="00124109"/>
    <w:rsid w:val="00126C8A"/>
    <w:rsid w:val="001270FC"/>
    <w:rsid w:val="0012744B"/>
    <w:rsid w:val="0012750F"/>
    <w:rsid w:val="00131C81"/>
    <w:rsid w:val="0013484D"/>
    <w:rsid w:val="00147186"/>
    <w:rsid w:val="001475AC"/>
    <w:rsid w:val="00147822"/>
    <w:rsid w:val="001513E1"/>
    <w:rsid w:val="0015197E"/>
    <w:rsid w:val="00160282"/>
    <w:rsid w:val="001669E9"/>
    <w:rsid w:val="00167DC7"/>
    <w:rsid w:val="001735A0"/>
    <w:rsid w:val="00190FDF"/>
    <w:rsid w:val="00196567"/>
    <w:rsid w:val="001A0CC4"/>
    <w:rsid w:val="001A3434"/>
    <w:rsid w:val="001B1A22"/>
    <w:rsid w:val="001C0678"/>
    <w:rsid w:val="001C24D4"/>
    <w:rsid w:val="001C4C1B"/>
    <w:rsid w:val="001C5D91"/>
    <w:rsid w:val="001C6153"/>
    <w:rsid w:val="001C62A6"/>
    <w:rsid w:val="001D2B49"/>
    <w:rsid w:val="001D40A6"/>
    <w:rsid w:val="001D71AC"/>
    <w:rsid w:val="001E43B9"/>
    <w:rsid w:val="001E6476"/>
    <w:rsid w:val="001E7889"/>
    <w:rsid w:val="001F1CA9"/>
    <w:rsid w:val="001F3276"/>
    <w:rsid w:val="001F35C2"/>
    <w:rsid w:val="001F755D"/>
    <w:rsid w:val="00200462"/>
    <w:rsid w:val="002005CE"/>
    <w:rsid w:val="00202CA5"/>
    <w:rsid w:val="00211230"/>
    <w:rsid w:val="002240EE"/>
    <w:rsid w:val="00233F33"/>
    <w:rsid w:val="00235F54"/>
    <w:rsid w:val="00235F64"/>
    <w:rsid w:val="002407B2"/>
    <w:rsid w:val="00243AFC"/>
    <w:rsid w:val="00245B04"/>
    <w:rsid w:val="002461B3"/>
    <w:rsid w:val="00252133"/>
    <w:rsid w:val="00254EAE"/>
    <w:rsid w:val="00257698"/>
    <w:rsid w:val="00257E5F"/>
    <w:rsid w:val="0027547F"/>
    <w:rsid w:val="002768FD"/>
    <w:rsid w:val="0027781C"/>
    <w:rsid w:val="0028026F"/>
    <w:rsid w:val="00283DC4"/>
    <w:rsid w:val="00284697"/>
    <w:rsid w:val="0028481C"/>
    <w:rsid w:val="00287FF9"/>
    <w:rsid w:val="0029370A"/>
    <w:rsid w:val="002A1CF0"/>
    <w:rsid w:val="002A2F14"/>
    <w:rsid w:val="002A4550"/>
    <w:rsid w:val="002C0D6E"/>
    <w:rsid w:val="002C1922"/>
    <w:rsid w:val="002C41CD"/>
    <w:rsid w:val="002C6FEC"/>
    <w:rsid w:val="002D4B71"/>
    <w:rsid w:val="002D57EA"/>
    <w:rsid w:val="002E04EB"/>
    <w:rsid w:val="002E12C3"/>
    <w:rsid w:val="002E7005"/>
    <w:rsid w:val="002E7222"/>
    <w:rsid w:val="002F1EDA"/>
    <w:rsid w:val="002F4B4F"/>
    <w:rsid w:val="002F4E74"/>
    <w:rsid w:val="002F6A46"/>
    <w:rsid w:val="002F7806"/>
    <w:rsid w:val="00301375"/>
    <w:rsid w:val="00307616"/>
    <w:rsid w:val="00311516"/>
    <w:rsid w:val="00315414"/>
    <w:rsid w:val="00316B18"/>
    <w:rsid w:val="003206AD"/>
    <w:rsid w:val="0032388C"/>
    <w:rsid w:val="00324C70"/>
    <w:rsid w:val="0032793B"/>
    <w:rsid w:val="0032794E"/>
    <w:rsid w:val="00335915"/>
    <w:rsid w:val="00337AA6"/>
    <w:rsid w:val="00337EC7"/>
    <w:rsid w:val="00340443"/>
    <w:rsid w:val="003416D3"/>
    <w:rsid w:val="00352097"/>
    <w:rsid w:val="0035459F"/>
    <w:rsid w:val="00354622"/>
    <w:rsid w:val="0036340A"/>
    <w:rsid w:val="0036369A"/>
    <w:rsid w:val="003656AC"/>
    <w:rsid w:val="00367573"/>
    <w:rsid w:val="00371A9E"/>
    <w:rsid w:val="00372718"/>
    <w:rsid w:val="00382B45"/>
    <w:rsid w:val="00383D0A"/>
    <w:rsid w:val="00396AC3"/>
    <w:rsid w:val="003A1CA7"/>
    <w:rsid w:val="003A5E61"/>
    <w:rsid w:val="003A6B28"/>
    <w:rsid w:val="003B674A"/>
    <w:rsid w:val="003C6F01"/>
    <w:rsid w:val="003D5752"/>
    <w:rsid w:val="003E10DD"/>
    <w:rsid w:val="003E1B6E"/>
    <w:rsid w:val="003E2611"/>
    <w:rsid w:val="003E5B94"/>
    <w:rsid w:val="003E664B"/>
    <w:rsid w:val="003E76DB"/>
    <w:rsid w:val="003F2556"/>
    <w:rsid w:val="003F474E"/>
    <w:rsid w:val="003F714C"/>
    <w:rsid w:val="00401C0B"/>
    <w:rsid w:val="00401F0D"/>
    <w:rsid w:val="00402BD4"/>
    <w:rsid w:val="0040682B"/>
    <w:rsid w:val="004127BF"/>
    <w:rsid w:val="0041448E"/>
    <w:rsid w:val="004173B2"/>
    <w:rsid w:val="00417FBF"/>
    <w:rsid w:val="00424BAA"/>
    <w:rsid w:val="00427DA8"/>
    <w:rsid w:val="00431B0D"/>
    <w:rsid w:val="00431F50"/>
    <w:rsid w:val="0043479F"/>
    <w:rsid w:val="00435D1A"/>
    <w:rsid w:val="004402E0"/>
    <w:rsid w:val="00443C6C"/>
    <w:rsid w:val="00444F4A"/>
    <w:rsid w:val="00450928"/>
    <w:rsid w:val="00453EDE"/>
    <w:rsid w:val="00457C9E"/>
    <w:rsid w:val="00465B88"/>
    <w:rsid w:val="00475E39"/>
    <w:rsid w:val="0048577C"/>
    <w:rsid w:val="00486F78"/>
    <w:rsid w:val="00491ADF"/>
    <w:rsid w:val="00492431"/>
    <w:rsid w:val="00496094"/>
    <w:rsid w:val="004A2032"/>
    <w:rsid w:val="004A59BC"/>
    <w:rsid w:val="004A6CD8"/>
    <w:rsid w:val="004B0A85"/>
    <w:rsid w:val="004B0F63"/>
    <w:rsid w:val="004B3BF8"/>
    <w:rsid w:val="004B6030"/>
    <w:rsid w:val="004C17D3"/>
    <w:rsid w:val="004C30AA"/>
    <w:rsid w:val="004D1370"/>
    <w:rsid w:val="004D5722"/>
    <w:rsid w:val="004D5F8F"/>
    <w:rsid w:val="004E3C79"/>
    <w:rsid w:val="004E5829"/>
    <w:rsid w:val="004E61CA"/>
    <w:rsid w:val="004F2FDE"/>
    <w:rsid w:val="005139A1"/>
    <w:rsid w:val="00514FA7"/>
    <w:rsid w:val="005150D6"/>
    <w:rsid w:val="00520F52"/>
    <w:rsid w:val="00533F87"/>
    <w:rsid w:val="00535A9D"/>
    <w:rsid w:val="00540586"/>
    <w:rsid w:val="00544071"/>
    <w:rsid w:val="00544BA4"/>
    <w:rsid w:val="005524DA"/>
    <w:rsid w:val="0055406D"/>
    <w:rsid w:val="005546C1"/>
    <w:rsid w:val="00554900"/>
    <w:rsid w:val="005557FA"/>
    <w:rsid w:val="00556472"/>
    <w:rsid w:val="005567C7"/>
    <w:rsid w:val="00570814"/>
    <w:rsid w:val="0057093E"/>
    <w:rsid w:val="00572B2C"/>
    <w:rsid w:val="00574274"/>
    <w:rsid w:val="005744EC"/>
    <w:rsid w:val="00583CD5"/>
    <w:rsid w:val="00590A20"/>
    <w:rsid w:val="00590F54"/>
    <w:rsid w:val="005913A1"/>
    <w:rsid w:val="005917C8"/>
    <w:rsid w:val="005A6882"/>
    <w:rsid w:val="005B0975"/>
    <w:rsid w:val="005B0A4D"/>
    <w:rsid w:val="005B4BF4"/>
    <w:rsid w:val="005B782F"/>
    <w:rsid w:val="005C13B3"/>
    <w:rsid w:val="005C20F1"/>
    <w:rsid w:val="005C2B37"/>
    <w:rsid w:val="005C5AC1"/>
    <w:rsid w:val="005C6428"/>
    <w:rsid w:val="005D0AB7"/>
    <w:rsid w:val="005D2FEB"/>
    <w:rsid w:val="005D3CCC"/>
    <w:rsid w:val="005D4BBB"/>
    <w:rsid w:val="005E5E09"/>
    <w:rsid w:val="005E6D02"/>
    <w:rsid w:val="00600FB8"/>
    <w:rsid w:val="0060398A"/>
    <w:rsid w:val="006133A5"/>
    <w:rsid w:val="00615C41"/>
    <w:rsid w:val="00616DA7"/>
    <w:rsid w:val="0062010B"/>
    <w:rsid w:val="00626A5A"/>
    <w:rsid w:val="0063413D"/>
    <w:rsid w:val="00634ED7"/>
    <w:rsid w:val="0064245A"/>
    <w:rsid w:val="006426A8"/>
    <w:rsid w:val="006437BD"/>
    <w:rsid w:val="00645780"/>
    <w:rsid w:val="0065258C"/>
    <w:rsid w:val="0065744C"/>
    <w:rsid w:val="006603FA"/>
    <w:rsid w:val="00663281"/>
    <w:rsid w:val="00664A4C"/>
    <w:rsid w:val="00664AB1"/>
    <w:rsid w:val="00664E40"/>
    <w:rsid w:val="006707F2"/>
    <w:rsid w:val="00674AF2"/>
    <w:rsid w:val="006751CF"/>
    <w:rsid w:val="006847F7"/>
    <w:rsid w:val="00684BD7"/>
    <w:rsid w:val="0068545A"/>
    <w:rsid w:val="0069287A"/>
    <w:rsid w:val="006A45EB"/>
    <w:rsid w:val="006A68F9"/>
    <w:rsid w:val="006B2A3F"/>
    <w:rsid w:val="006B4355"/>
    <w:rsid w:val="006B53AE"/>
    <w:rsid w:val="006D066A"/>
    <w:rsid w:val="006D1D02"/>
    <w:rsid w:val="006E1530"/>
    <w:rsid w:val="006F3BDB"/>
    <w:rsid w:val="00700753"/>
    <w:rsid w:val="00702E12"/>
    <w:rsid w:val="00710401"/>
    <w:rsid w:val="00710C49"/>
    <w:rsid w:val="00715EB1"/>
    <w:rsid w:val="00722F8C"/>
    <w:rsid w:val="00725142"/>
    <w:rsid w:val="00727600"/>
    <w:rsid w:val="007345BC"/>
    <w:rsid w:val="007410BD"/>
    <w:rsid w:val="00741874"/>
    <w:rsid w:val="0074317A"/>
    <w:rsid w:val="0074769D"/>
    <w:rsid w:val="00751512"/>
    <w:rsid w:val="007554ED"/>
    <w:rsid w:val="007560BC"/>
    <w:rsid w:val="00756636"/>
    <w:rsid w:val="00763EAB"/>
    <w:rsid w:val="00764BA5"/>
    <w:rsid w:val="007710A1"/>
    <w:rsid w:val="007732B1"/>
    <w:rsid w:val="00776405"/>
    <w:rsid w:val="0078051B"/>
    <w:rsid w:val="00781D67"/>
    <w:rsid w:val="00782114"/>
    <w:rsid w:val="007822EB"/>
    <w:rsid w:val="007832EA"/>
    <w:rsid w:val="007841B4"/>
    <w:rsid w:val="00787C7A"/>
    <w:rsid w:val="007A2C46"/>
    <w:rsid w:val="007A301D"/>
    <w:rsid w:val="007A305D"/>
    <w:rsid w:val="007A495D"/>
    <w:rsid w:val="007B1710"/>
    <w:rsid w:val="007C7FDC"/>
    <w:rsid w:val="007D06F5"/>
    <w:rsid w:val="007E1AE7"/>
    <w:rsid w:val="007E61F7"/>
    <w:rsid w:val="007F0248"/>
    <w:rsid w:val="007F75EB"/>
    <w:rsid w:val="0080193A"/>
    <w:rsid w:val="00803BFB"/>
    <w:rsid w:val="00805A67"/>
    <w:rsid w:val="00806170"/>
    <w:rsid w:val="00813731"/>
    <w:rsid w:val="00814807"/>
    <w:rsid w:val="008163CE"/>
    <w:rsid w:val="00823556"/>
    <w:rsid w:val="008360B6"/>
    <w:rsid w:val="008405A8"/>
    <w:rsid w:val="00846480"/>
    <w:rsid w:val="00852C95"/>
    <w:rsid w:val="0085347E"/>
    <w:rsid w:val="0085717B"/>
    <w:rsid w:val="008575D5"/>
    <w:rsid w:val="00860D9E"/>
    <w:rsid w:val="008737C2"/>
    <w:rsid w:val="00876044"/>
    <w:rsid w:val="00882030"/>
    <w:rsid w:val="008830A3"/>
    <w:rsid w:val="00886020"/>
    <w:rsid w:val="008874EF"/>
    <w:rsid w:val="0088786C"/>
    <w:rsid w:val="00887871"/>
    <w:rsid w:val="00890DF5"/>
    <w:rsid w:val="00894C34"/>
    <w:rsid w:val="00896DAF"/>
    <w:rsid w:val="008A18B0"/>
    <w:rsid w:val="008A1C7D"/>
    <w:rsid w:val="008A38A1"/>
    <w:rsid w:val="008A6525"/>
    <w:rsid w:val="008A795B"/>
    <w:rsid w:val="008A7EA5"/>
    <w:rsid w:val="008B093F"/>
    <w:rsid w:val="008B2A02"/>
    <w:rsid w:val="008B7235"/>
    <w:rsid w:val="008C7D82"/>
    <w:rsid w:val="008D0ABF"/>
    <w:rsid w:val="008D5799"/>
    <w:rsid w:val="008D63FB"/>
    <w:rsid w:val="008E2961"/>
    <w:rsid w:val="008E4EB9"/>
    <w:rsid w:val="008F19C4"/>
    <w:rsid w:val="008F27C7"/>
    <w:rsid w:val="008F4170"/>
    <w:rsid w:val="008F610C"/>
    <w:rsid w:val="00902CAE"/>
    <w:rsid w:val="00912A3A"/>
    <w:rsid w:val="00917C5E"/>
    <w:rsid w:val="0092162B"/>
    <w:rsid w:val="009238B3"/>
    <w:rsid w:val="0092770A"/>
    <w:rsid w:val="0093739E"/>
    <w:rsid w:val="00944434"/>
    <w:rsid w:val="00950AD4"/>
    <w:rsid w:val="009511AD"/>
    <w:rsid w:val="00952EBC"/>
    <w:rsid w:val="00955785"/>
    <w:rsid w:val="0096132C"/>
    <w:rsid w:val="009618CB"/>
    <w:rsid w:val="00961EBF"/>
    <w:rsid w:val="009700E0"/>
    <w:rsid w:val="0097083D"/>
    <w:rsid w:val="00984A70"/>
    <w:rsid w:val="00990DA0"/>
    <w:rsid w:val="00993DE7"/>
    <w:rsid w:val="009A0750"/>
    <w:rsid w:val="009A5C41"/>
    <w:rsid w:val="009B799F"/>
    <w:rsid w:val="009B7B91"/>
    <w:rsid w:val="009C0D8C"/>
    <w:rsid w:val="009C4506"/>
    <w:rsid w:val="009C5AD4"/>
    <w:rsid w:val="009C5DCD"/>
    <w:rsid w:val="009D0BBB"/>
    <w:rsid w:val="009D44D5"/>
    <w:rsid w:val="009D56D3"/>
    <w:rsid w:val="009E31D5"/>
    <w:rsid w:val="009E3D51"/>
    <w:rsid w:val="009E4B7C"/>
    <w:rsid w:val="009E7BEE"/>
    <w:rsid w:val="009E7FA6"/>
    <w:rsid w:val="009E7FAC"/>
    <w:rsid w:val="009F1C7A"/>
    <w:rsid w:val="00A043A0"/>
    <w:rsid w:val="00A17CA0"/>
    <w:rsid w:val="00A21F18"/>
    <w:rsid w:val="00A257C9"/>
    <w:rsid w:val="00A34BD2"/>
    <w:rsid w:val="00A36A90"/>
    <w:rsid w:val="00A424B9"/>
    <w:rsid w:val="00A43AA8"/>
    <w:rsid w:val="00A50681"/>
    <w:rsid w:val="00A52D68"/>
    <w:rsid w:val="00A55CEF"/>
    <w:rsid w:val="00A6580F"/>
    <w:rsid w:val="00A755AA"/>
    <w:rsid w:val="00A81686"/>
    <w:rsid w:val="00A818EE"/>
    <w:rsid w:val="00A837C3"/>
    <w:rsid w:val="00A83BDB"/>
    <w:rsid w:val="00A84742"/>
    <w:rsid w:val="00A8751E"/>
    <w:rsid w:val="00A90761"/>
    <w:rsid w:val="00A9106B"/>
    <w:rsid w:val="00AA02D4"/>
    <w:rsid w:val="00AA0764"/>
    <w:rsid w:val="00AA7278"/>
    <w:rsid w:val="00AA7605"/>
    <w:rsid w:val="00AB1198"/>
    <w:rsid w:val="00AB1BAF"/>
    <w:rsid w:val="00AB5D88"/>
    <w:rsid w:val="00AB6646"/>
    <w:rsid w:val="00AC0B30"/>
    <w:rsid w:val="00AC457C"/>
    <w:rsid w:val="00AC4F59"/>
    <w:rsid w:val="00AC72DC"/>
    <w:rsid w:val="00AD5676"/>
    <w:rsid w:val="00AD5C35"/>
    <w:rsid w:val="00AE5293"/>
    <w:rsid w:val="00AF2E47"/>
    <w:rsid w:val="00AF3FB0"/>
    <w:rsid w:val="00AF50F4"/>
    <w:rsid w:val="00B03172"/>
    <w:rsid w:val="00B05675"/>
    <w:rsid w:val="00B07102"/>
    <w:rsid w:val="00B07239"/>
    <w:rsid w:val="00B07D56"/>
    <w:rsid w:val="00B1190F"/>
    <w:rsid w:val="00B20423"/>
    <w:rsid w:val="00B21401"/>
    <w:rsid w:val="00B23D06"/>
    <w:rsid w:val="00B25102"/>
    <w:rsid w:val="00B260A7"/>
    <w:rsid w:val="00B3016E"/>
    <w:rsid w:val="00B3620F"/>
    <w:rsid w:val="00B36F44"/>
    <w:rsid w:val="00B445CE"/>
    <w:rsid w:val="00B44FED"/>
    <w:rsid w:val="00B46CD4"/>
    <w:rsid w:val="00B6141B"/>
    <w:rsid w:val="00B61B26"/>
    <w:rsid w:val="00B622D5"/>
    <w:rsid w:val="00B63FA1"/>
    <w:rsid w:val="00B702D6"/>
    <w:rsid w:val="00B7078F"/>
    <w:rsid w:val="00B839B8"/>
    <w:rsid w:val="00BA3D12"/>
    <w:rsid w:val="00BA6408"/>
    <w:rsid w:val="00BC13FE"/>
    <w:rsid w:val="00BC1713"/>
    <w:rsid w:val="00BC4B23"/>
    <w:rsid w:val="00BD2D3F"/>
    <w:rsid w:val="00BD3429"/>
    <w:rsid w:val="00BD4A15"/>
    <w:rsid w:val="00BE1543"/>
    <w:rsid w:val="00BE6432"/>
    <w:rsid w:val="00BF5AF4"/>
    <w:rsid w:val="00C06B9D"/>
    <w:rsid w:val="00C06FB6"/>
    <w:rsid w:val="00C1380C"/>
    <w:rsid w:val="00C1586E"/>
    <w:rsid w:val="00C15900"/>
    <w:rsid w:val="00C2152D"/>
    <w:rsid w:val="00C2506F"/>
    <w:rsid w:val="00C30358"/>
    <w:rsid w:val="00C318AA"/>
    <w:rsid w:val="00C35FA1"/>
    <w:rsid w:val="00C4350A"/>
    <w:rsid w:val="00C445FF"/>
    <w:rsid w:val="00C531E6"/>
    <w:rsid w:val="00C56980"/>
    <w:rsid w:val="00C60262"/>
    <w:rsid w:val="00C65E1C"/>
    <w:rsid w:val="00C77B4C"/>
    <w:rsid w:val="00C77E3E"/>
    <w:rsid w:val="00C828CD"/>
    <w:rsid w:val="00CB5E4A"/>
    <w:rsid w:val="00CC29C6"/>
    <w:rsid w:val="00CC50EA"/>
    <w:rsid w:val="00CC7B47"/>
    <w:rsid w:val="00CD4953"/>
    <w:rsid w:val="00CE1F19"/>
    <w:rsid w:val="00CE5542"/>
    <w:rsid w:val="00CE63E5"/>
    <w:rsid w:val="00CE7164"/>
    <w:rsid w:val="00CE71CB"/>
    <w:rsid w:val="00CE7F99"/>
    <w:rsid w:val="00D02A2A"/>
    <w:rsid w:val="00D06B9D"/>
    <w:rsid w:val="00D12665"/>
    <w:rsid w:val="00D15C34"/>
    <w:rsid w:val="00D27EEE"/>
    <w:rsid w:val="00D304F3"/>
    <w:rsid w:val="00D33D4F"/>
    <w:rsid w:val="00D3426E"/>
    <w:rsid w:val="00D351EA"/>
    <w:rsid w:val="00D358D7"/>
    <w:rsid w:val="00D4057F"/>
    <w:rsid w:val="00D40E48"/>
    <w:rsid w:val="00D460AD"/>
    <w:rsid w:val="00D46F22"/>
    <w:rsid w:val="00D50D66"/>
    <w:rsid w:val="00D53EF4"/>
    <w:rsid w:val="00D55281"/>
    <w:rsid w:val="00D575FB"/>
    <w:rsid w:val="00D6076D"/>
    <w:rsid w:val="00D61BDC"/>
    <w:rsid w:val="00D66B2D"/>
    <w:rsid w:val="00D67FBA"/>
    <w:rsid w:val="00D80DAE"/>
    <w:rsid w:val="00D8185A"/>
    <w:rsid w:val="00D851AC"/>
    <w:rsid w:val="00D92AE6"/>
    <w:rsid w:val="00D92CBC"/>
    <w:rsid w:val="00D92E13"/>
    <w:rsid w:val="00D9385D"/>
    <w:rsid w:val="00DA14FD"/>
    <w:rsid w:val="00DA2D9F"/>
    <w:rsid w:val="00DB2A2A"/>
    <w:rsid w:val="00DC21D3"/>
    <w:rsid w:val="00DD69AE"/>
    <w:rsid w:val="00DE0014"/>
    <w:rsid w:val="00DE4F24"/>
    <w:rsid w:val="00DE5B0A"/>
    <w:rsid w:val="00DF3675"/>
    <w:rsid w:val="00DF6D95"/>
    <w:rsid w:val="00E00D1E"/>
    <w:rsid w:val="00E01AAE"/>
    <w:rsid w:val="00E01CFE"/>
    <w:rsid w:val="00E10BB8"/>
    <w:rsid w:val="00E1458F"/>
    <w:rsid w:val="00E165EB"/>
    <w:rsid w:val="00E208B5"/>
    <w:rsid w:val="00E20EFE"/>
    <w:rsid w:val="00E3081F"/>
    <w:rsid w:val="00E37CA1"/>
    <w:rsid w:val="00E43D81"/>
    <w:rsid w:val="00E57357"/>
    <w:rsid w:val="00E6086A"/>
    <w:rsid w:val="00E62740"/>
    <w:rsid w:val="00E62FC2"/>
    <w:rsid w:val="00E65CB6"/>
    <w:rsid w:val="00E73434"/>
    <w:rsid w:val="00E8370B"/>
    <w:rsid w:val="00E85259"/>
    <w:rsid w:val="00E94656"/>
    <w:rsid w:val="00E9708C"/>
    <w:rsid w:val="00E977CF"/>
    <w:rsid w:val="00EA1DDD"/>
    <w:rsid w:val="00EA2687"/>
    <w:rsid w:val="00EB1992"/>
    <w:rsid w:val="00EB3C75"/>
    <w:rsid w:val="00EC6F12"/>
    <w:rsid w:val="00EC7C46"/>
    <w:rsid w:val="00ED0FDB"/>
    <w:rsid w:val="00ED65A9"/>
    <w:rsid w:val="00ED6D23"/>
    <w:rsid w:val="00ED7474"/>
    <w:rsid w:val="00EE2BA5"/>
    <w:rsid w:val="00EE5CF8"/>
    <w:rsid w:val="00EF403B"/>
    <w:rsid w:val="00F0000B"/>
    <w:rsid w:val="00F044E4"/>
    <w:rsid w:val="00F237C5"/>
    <w:rsid w:val="00F25622"/>
    <w:rsid w:val="00F34451"/>
    <w:rsid w:val="00F511B4"/>
    <w:rsid w:val="00F563BD"/>
    <w:rsid w:val="00F65893"/>
    <w:rsid w:val="00F73328"/>
    <w:rsid w:val="00F83042"/>
    <w:rsid w:val="00F87E42"/>
    <w:rsid w:val="00F9186D"/>
    <w:rsid w:val="00F935DE"/>
    <w:rsid w:val="00F9532C"/>
    <w:rsid w:val="00F97F5A"/>
    <w:rsid w:val="00FA25CA"/>
    <w:rsid w:val="00FA2FC2"/>
    <w:rsid w:val="00FA341E"/>
    <w:rsid w:val="00FB0F96"/>
    <w:rsid w:val="00FB1724"/>
    <w:rsid w:val="00FB7B17"/>
    <w:rsid w:val="00FC2B80"/>
    <w:rsid w:val="00FC5FC3"/>
    <w:rsid w:val="00FD5F06"/>
    <w:rsid w:val="00FE40A2"/>
    <w:rsid w:val="00FE6C7A"/>
    <w:rsid w:val="00FF50B1"/>
    <w:rsid w:val="00FF7CB2"/>
    <w:rsid w:val="03B14202"/>
    <w:rsid w:val="05FE20CE"/>
    <w:rsid w:val="0B275D15"/>
    <w:rsid w:val="0F557C4C"/>
    <w:rsid w:val="1639417E"/>
    <w:rsid w:val="19AE781E"/>
    <w:rsid w:val="1F447FA0"/>
    <w:rsid w:val="20B22ABC"/>
    <w:rsid w:val="26C6444F"/>
    <w:rsid w:val="27C85FA9"/>
    <w:rsid w:val="2A5D2EAE"/>
    <w:rsid w:val="2E53148E"/>
    <w:rsid w:val="2EF782D7"/>
    <w:rsid w:val="302B1826"/>
    <w:rsid w:val="333E5ADD"/>
    <w:rsid w:val="337D597D"/>
    <w:rsid w:val="33AC1439"/>
    <w:rsid w:val="36076005"/>
    <w:rsid w:val="36FF2D0B"/>
    <w:rsid w:val="3FEBEFC3"/>
    <w:rsid w:val="449A00E0"/>
    <w:rsid w:val="47DB3EA0"/>
    <w:rsid w:val="491C12E0"/>
    <w:rsid w:val="52A3653F"/>
    <w:rsid w:val="5C8D4654"/>
    <w:rsid w:val="5F927AA9"/>
    <w:rsid w:val="62DB77BF"/>
    <w:rsid w:val="63C8561D"/>
    <w:rsid w:val="64F423B7"/>
    <w:rsid w:val="66C82907"/>
    <w:rsid w:val="688472F1"/>
    <w:rsid w:val="6A4327A4"/>
    <w:rsid w:val="6AA66FA0"/>
    <w:rsid w:val="6AE64505"/>
    <w:rsid w:val="6DAA31E4"/>
    <w:rsid w:val="6EDDF3BA"/>
    <w:rsid w:val="770E6B49"/>
    <w:rsid w:val="79F70218"/>
    <w:rsid w:val="7B02186F"/>
    <w:rsid w:val="7CEDC871"/>
    <w:rsid w:val="7CEE2B62"/>
    <w:rsid w:val="7D6AC2A2"/>
    <w:rsid w:val="7F7B54E6"/>
    <w:rsid w:val="7FBE9459"/>
    <w:rsid w:val="7FEE6CED"/>
    <w:rsid w:val="A7FB7973"/>
    <w:rsid w:val="AFEF5C68"/>
    <w:rsid w:val="B47F21A4"/>
    <w:rsid w:val="BE5B4C98"/>
    <w:rsid w:val="D2FFE765"/>
    <w:rsid w:val="DFFE0C60"/>
    <w:rsid w:val="EEFFFCA9"/>
    <w:rsid w:val="F9BF8933"/>
    <w:rsid w:val="FF1B7A8D"/>
    <w:rsid w:val="FFB3A2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3"/>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4"/>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5"/>
    <w:qFormat/>
    <w:uiPriority w:val="0"/>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6"/>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67"/>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68"/>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69"/>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0"/>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1"/>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0"/>
    <w:pPr>
      <w:ind w:left="2520"/>
    </w:pPr>
    <w:rPr>
      <w:rFonts w:eastAsia="楷体_GB2312"/>
      <w:sz w:val="26"/>
      <w:szCs w:val="26"/>
    </w:rPr>
  </w:style>
  <w:style w:type="paragraph" w:styleId="13">
    <w:name w:val="index 8"/>
    <w:basedOn w:val="1"/>
    <w:next w:val="1"/>
    <w:semiHidden/>
    <w:qFormat/>
    <w:uiPriority w:val="0"/>
    <w:pPr>
      <w:ind w:left="2940"/>
    </w:pPr>
    <w:rPr>
      <w:rFonts w:eastAsia="楷体_GB2312"/>
      <w:sz w:val="26"/>
      <w:szCs w:val="26"/>
    </w:rPr>
  </w:style>
  <w:style w:type="paragraph" w:styleId="14">
    <w:name w:val="index 5"/>
    <w:basedOn w:val="1"/>
    <w:next w:val="1"/>
    <w:semiHidden/>
    <w:qFormat/>
    <w:uiPriority w:val="0"/>
    <w:pPr>
      <w:ind w:left="1680"/>
    </w:pPr>
    <w:rPr>
      <w:rFonts w:eastAsia="楷体_GB2312"/>
      <w:sz w:val="26"/>
      <w:szCs w:val="26"/>
    </w:rPr>
  </w:style>
  <w:style w:type="paragraph" w:styleId="15">
    <w:name w:val="Document Map"/>
    <w:basedOn w:val="1"/>
    <w:link w:val="112"/>
    <w:semiHidden/>
    <w:qFormat/>
    <w:uiPriority w:val="0"/>
    <w:pPr>
      <w:shd w:val="clear" w:color="auto" w:fill="000080"/>
    </w:pPr>
    <w:rPr>
      <w:rFonts w:eastAsia="楷体_GB2312"/>
      <w:kern w:val="0"/>
      <w:sz w:val="20"/>
      <w:szCs w:val="20"/>
    </w:rPr>
  </w:style>
  <w:style w:type="paragraph" w:styleId="16">
    <w:name w:val="annotation text"/>
    <w:basedOn w:val="1"/>
    <w:link w:val="107"/>
    <w:semiHidden/>
    <w:qFormat/>
    <w:uiPriority w:val="0"/>
    <w:pPr>
      <w:jc w:val="left"/>
    </w:pPr>
  </w:style>
  <w:style w:type="paragraph" w:styleId="17">
    <w:name w:val="index 6"/>
    <w:basedOn w:val="1"/>
    <w:next w:val="1"/>
    <w:semiHidden/>
    <w:qFormat/>
    <w:uiPriority w:val="0"/>
    <w:pPr>
      <w:ind w:left="2100"/>
    </w:pPr>
    <w:rPr>
      <w:rFonts w:eastAsia="楷体_GB2312"/>
      <w:sz w:val="26"/>
      <w:szCs w:val="26"/>
    </w:rPr>
  </w:style>
  <w:style w:type="paragraph" w:styleId="18">
    <w:name w:val="Body Text"/>
    <w:basedOn w:val="1"/>
    <w:link w:val="110"/>
    <w:qFormat/>
    <w:uiPriority w:val="1"/>
    <w:pPr>
      <w:spacing w:line="400" w:lineRule="exact"/>
    </w:pPr>
    <w:rPr>
      <w:rFonts w:ascii="楷体_GB2312" w:eastAsia="楷体_GB2312" w:cs="楷体_GB2312"/>
      <w:kern w:val="0"/>
      <w:sz w:val="20"/>
      <w:szCs w:val="20"/>
    </w:rPr>
  </w:style>
  <w:style w:type="paragraph" w:styleId="19">
    <w:name w:val="Body Text Indent"/>
    <w:basedOn w:val="1"/>
    <w:link w:val="120"/>
    <w:qFormat/>
    <w:uiPriority w:val="0"/>
    <w:pPr>
      <w:spacing w:line="520" w:lineRule="exact"/>
      <w:ind w:left="570"/>
    </w:pPr>
    <w:rPr>
      <w:rFonts w:ascii="方正仿宋简体" w:hAnsi="创艺简仿宋" w:eastAsia="方正仿宋简体" w:cs="方正仿宋简体"/>
      <w:kern w:val="0"/>
      <w:sz w:val="20"/>
      <w:szCs w:val="20"/>
    </w:rPr>
  </w:style>
  <w:style w:type="paragraph" w:styleId="20">
    <w:name w:val="index 4"/>
    <w:basedOn w:val="1"/>
    <w:next w:val="1"/>
    <w:semiHidden/>
    <w:qFormat/>
    <w:uiPriority w:val="0"/>
    <w:pPr>
      <w:ind w:left="1260"/>
    </w:pPr>
    <w:rPr>
      <w:rFonts w:eastAsia="楷体_GB2312"/>
      <w:sz w:val="26"/>
      <w:szCs w:val="26"/>
    </w:rPr>
  </w:style>
  <w:style w:type="paragraph" w:styleId="21">
    <w:name w:val="toc 5"/>
    <w:basedOn w:val="1"/>
    <w:next w:val="1"/>
    <w:semiHidden/>
    <w:qFormat/>
    <w:uiPriority w:val="0"/>
    <w:pPr>
      <w:ind w:left="1680"/>
    </w:pPr>
    <w:rPr>
      <w:rFonts w:eastAsia="楷体_GB2312"/>
      <w:sz w:val="26"/>
      <w:szCs w:val="26"/>
    </w:rPr>
  </w:style>
  <w:style w:type="paragraph" w:styleId="22">
    <w:name w:val="toc 3"/>
    <w:basedOn w:val="1"/>
    <w:next w:val="1"/>
    <w:qFormat/>
    <w:uiPriority w:val="0"/>
    <w:pPr>
      <w:ind w:left="840"/>
    </w:pPr>
    <w:rPr>
      <w:rFonts w:eastAsia="楷体_GB2312"/>
      <w:sz w:val="26"/>
      <w:szCs w:val="26"/>
    </w:rPr>
  </w:style>
  <w:style w:type="paragraph" w:styleId="23">
    <w:name w:val="Plain Text"/>
    <w:basedOn w:val="1"/>
    <w:link w:val="114"/>
    <w:qFormat/>
    <w:uiPriority w:val="0"/>
    <w:rPr>
      <w:rFonts w:ascii="宋体" w:hAnsi="Courier New" w:eastAsia="楷体_GB2312" w:cs="宋体"/>
      <w:kern w:val="0"/>
      <w:sz w:val="26"/>
      <w:szCs w:val="26"/>
    </w:rPr>
  </w:style>
  <w:style w:type="paragraph" w:styleId="24">
    <w:name w:val="toc 8"/>
    <w:basedOn w:val="1"/>
    <w:next w:val="1"/>
    <w:semiHidden/>
    <w:qFormat/>
    <w:uiPriority w:val="0"/>
    <w:pPr>
      <w:ind w:left="2940"/>
    </w:pPr>
    <w:rPr>
      <w:rFonts w:eastAsia="楷体_GB2312"/>
      <w:sz w:val="26"/>
      <w:szCs w:val="26"/>
    </w:rPr>
  </w:style>
  <w:style w:type="paragraph" w:styleId="25">
    <w:name w:val="index 3"/>
    <w:basedOn w:val="1"/>
    <w:next w:val="1"/>
    <w:semiHidden/>
    <w:qFormat/>
    <w:uiPriority w:val="0"/>
    <w:pPr>
      <w:ind w:left="840"/>
    </w:pPr>
    <w:rPr>
      <w:rFonts w:eastAsia="楷体_GB2312"/>
      <w:sz w:val="26"/>
      <w:szCs w:val="26"/>
    </w:rPr>
  </w:style>
  <w:style w:type="paragraph" w:styleId="26">
    <w:name w:val="Date"/>
    <w:basedOn w:val="1"/>
    <w:next w:val="1"/>
    <w:link w:val="111"/>
    <w:qFormat/>
    <w:uiPriority w:val="0"/>
    <w:rPr>
      <w:rFonts w:ascii="宋体" w:hAnsi="宋体" w:eastAsia="楷体_GB2312" w:cs="宋体"/>
      <w:kern w:val="0"/>
      <w:sz w:val="20"/>
      <w:szCs w:val="20"/>
    </w:rPr>
  </w:style>
  <w:style w:type="paragraph" w:styleId="27">
    <w:name w:val="Body Text Indent 2"/>
    <w:basedOn w:val="1"/>
    <w:link w:val="118"/>
    <w:qFormat/>
    <w:uiPriority w:val="0"/>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106"/>
    <w:semiHidden/>
    <w:qFormat/>
    <w:uiPriority w:val="0"/>
    <w:rPr>
      <w:rFonts w:eastAsia="楷体_GB2312"/>
      <w:kern w:val="0"/>
      <w:sz w:val="18"/>
      <w:szCs w:val="18"/>
    </w:rPr>
  </w:style>
  <w:style w:type="paragraph" w:styleId="29">
    <w:name w:val="footer"/>
    <w:basedOn w:val="1"/>
    <w:link w:val="97"/>
    <w:qFormat/>
    <w:uiPriority w:val="0"/>
    <w:pPr>
      <w:tabs>
        <w:tab w:val="center" w:pos="4153"/>
        <w:tab w:val="right" w:pos="8306"/>
      </w:tabs>
      <w:snapToGrid w:val="0"/>
      <w:jc w:val="left"/>
    </w:pPr>
    <w:rPr>
      <w:rFonts w:eastAsia="楷体_GB2312"/>
      <w:kern w:val="0"/>
      <w:sz w:val="18"/>
      <w:szCs w:val="18"/>
    </w:rPr>
  </w:style>
  <w:style w:type="paragraph" w:styleId="30">
    <w:name w:val="header"/>
    <w:basedOn w:val="1"/>
    <w:link w:val="100"/>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1">
    <w:name w:val="toc 1"/>
    <w:basedOn w:val="1"/>
    <w:next w:val="1"/>
    <w:qFormat/>
    <w:uiPriority w:val="39"/>
    <w:pPr>
      <w:adjustRightInd w:val="0"/>
      <w:jc w:val="left"/>
      <w:textAlignment w:val="baseline"/>
    </w:pPr>
    <w:rPr>
      <w:rFonts w:eastAsia="楷体_GB2312"/>
    </w:rPr>
  </w:style>
  <w:style w:type="paragraph" w:styleId="32">
    <w:name w:val="toc 4"/>
    <w:basedOn w:val="1"/>
    <w:next w:val="1"/>
    <w:semiHidden/>
    <w:qFormat/>
    <w:uiPriority w:val="0"/>
    <w:pPr>
      <w:ind w:left="1260"/>
    </w:pPr>
    <w:rPr>
      <w:rFonts w:eastAsia="楷体_GB2312"/>
      <w:sz w:val="26"/>
      <w:szCs w:val="26"/>
    </w:rPr>
  </w:style>
  <w:style w:type="paragraph" w:styleId="33">
    <w:name w:val="index heading"/>
    <w:basedOn w:val="1"/>
    <w:next w:val="34"/>
    <w:semiHidden/>
    <w:qFormat/>
    <w:uiPriority w:val="0"/>
    <w:rPr>
      <w:rFonts w:eastAsia="楷体_GB2312"/>
      <w:sz w:val="26"/>
      <w:szCs w:val="26"/>
    </w:rPr>
  </w:style>
  <w:style w:type="paragraph" w:styleId="34">
    <w:name w:val="index 1"/>
    <w:basedOn w:val="1"/>
    <w:next w:val="1"/>
    <w:semiHidden/>
    <w:qFormat/>
    <w:uiPriority w:val="0"/>
    <w:rPr>
      <w:rFonts w:eastAsia="楷体_GB2312"/>
      <w:sz w:val="26"/>
      <w:szCs w:val="26"/>
    </w:rPr>
  </w:style>
  <w:style w:type="paragraph" w:styleId="35">
    <w:name w:val="footnote text"/>
    <w:basedOn w:val="1"/>
    <w:link w:val="117"/>
    <w:semiHidden/>
    <w:qFormat/>
    <w:uiPriority w:val="0"/>
    <w:pPr>
      <w:snapToGrid w:val="0"/>
      <w:jc w:val="left"/>
    </w:pPr>
    <w:rPr>
      <w:rFonts w:eastAsia="楷体_GB2312"/>
      <w:kern w:val="0"/>
      <w:sz w:val="20"/>
      <w:szCs w:val="20"/>
    </w:rPr>
  </w:style>
  <w:style w:type="paragraph" w:styleId="36">
    <w:name w:val="toc 6"/>
    <w:basedOn w:val="1"/>
    <w:next w:val="1"/>
    <w:semiHidden/>
    <w:qFormat/>
    <w:uiPriority w:val="0"/>
    <w:pPr>
      <w:ind w:left="2100"/>
    </w:pPr>
    <w:rPr>
      <w:rFonts w:eastAsia="楷体_GB2312"/>
      <w:sz w:val="26"/>
      <w:szCs w:val="26"/>
    </w:rPr>
  </w:style>
  <w:style w:type="paragraph" w:styleId="37">
    <w:name w:val="Body Text Indent 3"/>
    <w:basedOn w:val="1"/>
    <w:link w:val="104"/>
    <w:qFormat/>
    <w:uiPriority w:val="0"/>
    <w:pPr>
      <w:spacing w:line="360" w:lineRule="auto"/>
      <w:ind w:firstLine="617" w:firstLineChars="257"/>
    </w:pPr>
    <w:rPr>
      <w:rFonts w:eastAsia="宋体"/>
      <w:kern w:val="0"/>
      <w:sz w:val="20"/>
      <w:szCs w:val="20"/>
    </w:rPr>
  </w:style>
  <w:style w:type="paragraph" w:styleId="38">
    <w:name w:val="index 7"/>
    <w:basedOn w:val="1"/>
    <w:next w:val="1"/>
    <w:semiHidden/>
    <w:uiPriority w:val="0"/>
    <w:pPr>
      <w:ind w:left="2520"/>
    </w:pPr>
    <w:rPr>
      <w:rFonts w:eastAsia="楷体_GB2312"/>
      <w:sz w:val="26"/>
      <w:szCs w:val="26"/>
    </w:rPr>
  </w:style>
  <w:style w:type="paragraph" w:styleId="39">
    <w:name w:val="index 9"/>
    <w:basedOn w:val="1"/>
    <w:next w:val="1"/>
    <w:semiHidden/>
    <w:qFormat/>
    <w:uiPriority w:val="0"/>
    <w:pPr>
      <w:ind w:left="3360"/>
    </w:pPr>
    <w:rPr>
      <w:rFonts w:eastAsia="楷体_GB2312"/>
      <w:sz w:val="26"/>
      <w:szCs w:val="26"/>
    </w:rPr>
  </w:style>
  <w:style w:type="paragraph" w:styleId="40">
    <w:name w:val="table of figures"/>
    <w:basedOn w:val="1"/>
    <w:next w:val="1"/>
    <w:semiHidden/>
    <w:qFormat/>
    <w:uiPriority w:val="0"/>
    <w:pPr>
      <w:adjustRightInd w:val="0"/>
      <w:ind w:left="420" w:hanging="420"/>
      <w:jc w:val="left"/>
      <w:textAlignment w:val="baseline"/>
    </w:pPr>
    <w:rPr>
      <w:rFonts w:eastAsia="楷体_GB2312"/>
      <w:smallCaps/>
    </w:rPr>
  </w:style>
  <w:style w:type="paragraph" w:styleId="41">
    <w:name w:val="toc 2"/>
    <w:basedOn w:val="1"/>
    <w:next w:val="1"/>
    <w:semiHidden/>
    <w:qFormat/>
    <w:uiPriority w:val="0"/>
    <w:pPr>
      <w:ind w:left="420"/>
    </w:pPr>
    <w:rPr>
      <w:rFonts w:eastAsia="楷体_GB2312"/>
      <w:sz w:val="26"/>
      <w:szCs w:val="26"/>
    </w:rPr>
  </w:style>
  <w:style w:type="paragraph" w:styleId="42">
    <w:name w:val="toc 9"/>
    <w:basedOn w:val="1"/>
    <w:next w:val="1"/>
    <w:semiHidden/>
    <w:qFormat/>
    <w:uiPriority w:val="0"/>
    <w:pPr>
      <w:ind w:left="3360"/>
    </w:pPr>
    <w:rPr>
      <w:rFonts w:eastAsia="楷体_GB2312"/>
      <w:sz w:val="26"/>
      <w:szCs w:val="26"/>
    </w:rPr>
  </w:style>
  <w:style w:type="paragraph" w:styleId="43">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qFormat/>
    <w:uiPriority w:val="0"/>
    <w:pPr>
      <w:spacing w:before="100" w:beforeAutospacing="1" w:after="100" w:afterAutospacing="1"/>
      <w:jc w:val="left"/>
    </w:pPr>
    <w:rPr>
      <w:rFonts w:ascii="Calibri" w:hAnsi="Calibri" w:eastAsia="宋体" w:cs="Calibri"/>
      <w:kern w:val="0"/>
    </w:rPr>
  </w:style>
  <w:style w:type="paragraph" w:styleId="45">
    <w:name w:val="index 2"/>
    <w:basedOn w:val="1"/>
    <w:next w:val="1"/>
    <w:semiHidden/>
    <w:qFormat/>
    <w:uiPriority w:val="0"/>
    <w:pPr>
      <w:ind w:left="420"/>
    </w:pPr>
    <w:rPr>
      <w:rFonts w:eastAsia="楷体_GB2312"/>
      <w:sz w:val="26"/>
      <w:szCs w:val="26"/>
    </w:rPr>
  </w:style>
  <w:style w:type="paragraph" w:styleId="46">
    <w:name w:val="annotation subject"/>
    <w:basedOn w:val="16"/>
    <w:next w:val="16"/>
    <w:link w:val="108"/>
    <w:semiHidden/>
    <w:qFormat/>
    <w:uiPriority w:val="0"/>
    <w:rPr>
      <w:rFonts w:eastAsia="楷体_GB2312"/>
      <w:b/>
      <w:bCs/>
      <w:kern w:val="0"/>
      <w:sz w:val="20"/>
      <w:szCs w:val="20"/>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uiPriority w:val="0"/>
  </w:style>
  <w:style w:type="character" w:styleId="52">
    <w:name w:val="FollowedHyperlink"/>
    <w:qFormat/>
    <w:uiPriority w:val="0"/>
    <w:rPr>
      <w:color w:val="auto"/>
      <w:u w:val="singl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iCs/>
    </w:rPr>
  </w:style>
  <w:style w:type="character" w:styleId="56">
    <w:name w:val="Hyperlink"/>
    <w:qFormat/>
    <w:uiPriority w:val="0"/>
    <w:rPr>
      <w:color w:val="0000FF"/>
      <w:u w:val="single"/>
    </w:rPr>
  </w:style>
  <w:style w:type="character" w:styleId="57">
    <w:name w:val="HTML Code"/>
    <w:uiPriority w:val="0"/>
    <w:rPr>
      <w:rFonts w:ascii="Menlo" w:hAnsi="Menlo" w:cs="Menlo"/>
      <w:color w:val="auto"/>
      <w:sz w:val="21"/>
      <w:szCs w:val="21"/>
      <w:shd w:val="clear" w:color="auto" w:fill="auto"/>
    </w:rPr>
  </w:style>
  <w:style w:type="character" w:styleId="58">
    <w:name w:val="annotation reference"/>
    <w:semiHidden/>
    <w:qFormat/>
    <w:uiPriority w:val="0"/>
    <w:rPr>
      <w:sz w:val="21"/>
      <w:szCs w:val="21"/>
    </w:rPr>
  </w:style>
  <w:style w:type="character" w:styleId="59">
    <w:name w:val="HTML Cite"/>
    <w:basedOn w:val="49"/>
    <w:qFormat/>
    <w:uiPriority w:val="0"/>
  </w:style>
  <w:style w:type="character" w:styleId="60">
    <w:name w:val="footnote reference"/>
    <w:semiHidden/>
    <w:qFormat/>
    <w:uiPriority w:val="0"/>
    <w:rPr>
      <w:vertAlign w:val="superscript"/>
    </w:rPr>
  </w:style>
  <w:style w:type="character" w:styleId="61">
    <w:name w:val="HTML Keyboard"/>
    <w:qFormat/>
    <w:uiPriority w:val="0"/>
    <w:rPr>
      <w:rFonts w:ascii="Menlo" w:hAnsi="Menlo" w:cs="Menlo"/>
      <w:sz w:val="21"/>
      <w:szCs w:val="21"/>
    </w:rPr>
  </w:style>
  <w:style w:type="character" w:styleId="62">
    <w:name w:val="HTML Sample"/>
    <w:qFormat/>
    <w:uiPriority w:val="0"/>
    <w:rPr>
      <w:rFonts w:ascii="Menlo" w:hAnsi="Menlo" w:cs="Menlo"/>
      <w:sz w:val="21"/>
      <w:szCs w:val="21"/>
    </w:rPr>
  </w:style>
  <w:style w:type="character" w:customStyle="1" w:styleId="63">
    <w:name w:val="标题 1 字符"/>
    <w:link w:val="2"/>
    <w:qFormat/>
    <w:locked/>
    <w:uiPriority w:val="99"/>
    <w:rPr>
      <w:rFonts w:eastAsia="楷体_GB2312"/>
      <w:b/>
      <w:bCs/>
      <w:kern w:val="44"/>
      <w:sz w:val="20"/>
      <w:szCs w:val="20"/>
    </w:rPr>
  </w:style>
  <w:style w:type="character" w:customStyle="1" w:styleId="64">
    <w:name w:val="标题 2 字符"/>
    <w:link w:val="3"/>
    <w:qFormat/>
    <w:locked/>
    <w:uiPriority w:val="0"/>
    <w:rPr>
      <w:rFonts w:ascii="宋体" w:hAnsi="宋体" w:eastAsia="楷体_GB2312" w:cs="宋体"/>
      <w:b/>
      <w:bCs/>
      <w:sz w:val="20"/>
      <w:szCs w:val="20"/>
    </w:rPr>
  </w:style>
  <w:style w:type="character" w:customStyle="1" w:styleId="65">
    <w:name w:val="标题 3 字符"/>
    <w:link w:val="4"/>
    <w:qFormat/>
    <w:locked/>
    <w:uiPriority w:val="99"/>
    <w:rPr>
      <w:rFonts w:eastAsia="楷体_GB2312"/>
      <w:b/>
      <w:bCs/>
      <w:sz w:val="20"/>
      <w:szCs w:val="20"/>
    </w:rPr>
  </w:style>
  <w:style w:type="character" w:customStyle="1" w:styleId="66">
    <w:name w:val="标题 4 字符"/>
    <w:link w:val="5"/>
    <w:qFormat/>
    <w:locked/>
    <w:uiPriority w:val="9"/>
    <w:rPr>
      <w:rFonts w:ascii="Cambria" w:hAnsi="Cambria" w:eastAsia="宋体" w:cs="Cambria"/>
      <w:b/>
      <w:bCs/>
      <w:sz w:val="28"/>
      <w:szCs w:val="28"/>
    </w:rPr>
  </w:style>
  <w:style w:type="character" w:customStyle="1" w:styleId="67">
    <w:name w:val="标题 5 字符"/>
    <w:link w:val="6"/>
    <w:qFormat/>
    <w:locked/>
    <w:uiPriority w:val="99"/>
    <w:rPr>
      <w:rFonts w:ascii="宋体" w:eastAsia="宋体" w:cs="宋体"/>
      <w:b/>
      <w:bCs/>
      <w:spacing w:val="-2"/>
      <w:position w:val="-6"/>
      <w:sz w:val="20"/>
      <w:szCs w:val="20"/>
    </w:rPr>
  </w:style>
  <w:style w:type="character" w:customStyle="1" w:styleId="68">
    <w:name w:val="标题 6 字符"/>
    <w:link w:val="8"/>
    <w:qFormat/>
    <w:locked/>
    <w:uiPriority w:val="99"/>
    <w:rPr>
      <w:rFonts w:ascii="Arial" w:hAnsi="Arial" w:eastAsia="黑体" w:cs="Arial"/>
      <w:b/>
      <w:bCs/>
      <w:spacing w:val="-2"/>
      <w:position w:val="-6"/>
      <w:sz w:val="20"/>
      <w:szCs w:val="20"/>
    </w:rPr>
  </w:style>
  <w:style w:type="character" w:customStyle="1" w:styleId="69">
    <w:name w:val="标题 7 字符"/>
    <w:link w:val="9"/>
    <w:qFormat/>
    <w:locked/>
    <w:uiPriority w:val="99"/>
    <w:rPr>
      <w:rFonts w:ascii="宋体" w:eastAsia="宋体" w:cs="宋体"/>
      <w:b/>
      <w:bCs/>
      <w:spacing w:val="-2"/>
      <w:position w:val="-6"/>
      <w:sz w:val="20"/>
      <w:szCs w:val="20"/>
    </w:rPr>
  </w:style>
  <w:style w:type="character" w:customStyle="1" w:styleId="70">
    <w:name w:val="标题 8 字符"/>
    <w:link w:val="10"/>
    <w:qFormat/>
    <w:locked/>
    <w:uiPriority w:val="99"/>
    <w:rPr>
      <w:rFonts w:ascii="Arial" w:hAnsi="Arial" w:eastAsia="黑体" w:cs="Arial"/>
      <w:spacing w:val="-2"/>
      <w:position w:val="-6"/>
      <w:sz w:val="20"/>
      <w:szCs w:val="20"/>
    </w:rPr>
  </w:style>
  <w:style w:type="character" w:customStyle="1" w:styleId="71">
    <w:name w:val="标题 9 字符"/>
    <w:link w:val="11"/>
    <w:qFormat/>
    <w:locked/>
    <w:uiPriority w:val="99"/>
    <w:rPr>
      <w:rFonts w:ascii="Arial" w:hAnsi="Arial" w:eastAsia="黑体" w:cs="Arial"/>
      <w:spacing w:val="-2"/>
      <w:position w:val="-6"/>
      <w:sz w:val="20"/>
      <w:szCs w:val="20"/>
    </w:rPr>
  </w:style>
  <w:style w:type="character" w:customStyle="1" w:styleId="72">
    <w:name w:val="grid"/>
    <w:basedOn w:val="49"/>
    <w:qFormat/>
    <w:uiPriority w:val="0"/>
  </w:style>
  <w:style w:type="character" w:customStyle="1" w:styleId="73">
    <w:name w:val="Body Text Indent Char"/>
    <w:qFormat/>
    <w:locked/>
    <w:uiPriority w:val="99"/>
    <w:rPr>
      <w:rFonts w:ascii="方正仿宋简体" w:hAnsi="创艺简仿宋" w:eastAsia="方正仿宋简体" w:cs="方正仿宋简体"/>
    </w:rPr>
  </w:style>
  <w:style w:type="character" w:customStyle="1" w:styleId="74">
    <w:name w:val="hilite"/>
    <w:qFormat/>
    <w:uiPriority w:val="0"/>
    <w:rPr>
      <w:color w:val="FFFFFF"/>
      <w:shd w:val="clear" w:color="auto" w:fill="auto"/>
    </w:rPr>
  </w:style>
  <w:style w:type="character" w:customStyle="1" w:styleId="75">
    <w:name w:val="bds_nopic"/>
    <w:basedOn w:val="49"/>
    <w:qFormat/>
    <w:uiPriority w:val="0"/>
  </w:style>
  <w:style w:type="character" w:customStyle="1" w:styleId="76">
    <w:name w:val="Header Char"/>
    <w:qFormat/>
    <w:locked/>
    <w:uiPriority w:val="99"/>
    <w:rPr>
      <w:rFonts w:eastAsia="楷体_GB2312"/>
      <w:sz w:val="18"/>
      <w:szCs w:val="18"/>
    </w:rPr>
  </w:style>
  <w:style w:type="character" w:customStyle="1" w:styleId="77">
    <w:name w:val="正文缩进 字符"/>
    <w:link w:val="7"/>
    <w:qFormat/>
    <w:locked/>
    <w:uiPriority w:val="0"/>
    <w:rPr>
      <w:rFonts w:eastAsia="楷体_GB2312"/>
    </w:rPr>
  </w:style>
  <w:style w:type="character" w:customStyle="1" w:styleId="78">
    <w:name w:val="Plain Text Char"/>
    <w:qFormat/>
    <w:locked/>
    <w:uiPriority w:val="99"/>
    <w:rPr>
      <w:rFonts w:ascii="宋体" w:hAnsi="Courier New" w:eastAsia="楷体_GB2312" w:cs="宋体"/>
      <w:sz w:val="26"/>
      <w:szCs w:val="26"/>
    </w:rPr>
  </w:style>
  <w:style w:type="character" w:customStyle="1" w:styleId="79">
    <w:name w:val="bds_more4"/>
    <w:qFormat/>
    <w:uiPriority w:val="0"/>
    <w:rPr>
      <w:rFonts w:ascii="宋体" w:hAnsi="宋体" w:eastAsia="宋体" w:cs="宋体"/>
    </w:rPr>
  </w:style>
  <w:style w:type="character" w:customStyle="1" w:styleId="80">
    <w:name w:val="批注文字 字符"/>
    <w:semiHidden/>
    <w:qFormat/>
    <w:uiPriority w:val="0"/>
    <w:rPr>
      <w:rFonts w:eastAsia="楷体_GB2312"/>
      <w:kern w:val="2"/>
      <w:sz w:val="26"/>
      <w:szCs w:val="26"/>
    </w:rPr>
  </w:style>
  <w:style w:type="character" w:customStyle="1" w:styleId="81">
    <w:name w:val="Footer Char"/>
    <w:qFormat/>
    <w:locked/>
    <w:uiPriority w:val="99"/>
    <w:rPr>
      <w:rFonts w:eastAsia="楷体_GB2312"/>
      <w:sz w:val="18"/>
      <w:szCs w:val="18"/>
    </w:rPr>
  </w:style>
  <w:style w:type="character" w:customStyle="1" w:styleId="82">
    <w:name w:val="active"/>
    <w:qFormat/>
    <w:uiPriority w:val="0"/>
    <w:rPr>
      <w:color w:val="00FF00"/>
      <w:shd w:val="clear" w:color="auto" w:fill="000000"/>
    </w:rPr>
  </w:style>
  <w:style w:type="character" w:customStyle="1" w:styleId="83">
    <w:name w:val="other"/>
    <w:basedOn w:val="49"/>
    <w:qFormat/>
    <w:uiPriority w:val="0"/>
  </w:style>
  <w:style w:type="character" w:customStyle="1" w:styleId="84">
    <w:name w:val="grid2"/>
    <w:basedOn w:val="49"/>
    <w:qFormat/>
    <w:uiPriority w:val="0"/>
  </w:style>
  <w:style w:type="character" w:customStyle="1" w:styleId="85">
    <w:name w:val="active8"/>
    <w:qFormat/>
    <w:uiPriority w:val="0"/>
    <w:rPr>
      <w:color w:val="00FF00"/>
      <w:shd w:val="clear" w:color="auto" w:fill="000000"/>
    </w:rPr>
  </w:style>
  <w:style w:type="character" w:customStyle="1" w:styleId="86">
    <w:name w:val="hilite6"/>
    <w:qFormat/>
    <w:uiPriority w:val="0"/>
    <w:rPr>
      <w:color w:val="FFFFFF"/>
      <w:shd w:val="clear" w:color="auto" w:fill="auto"/>
    </w:rPr>
  </w:style>
  <w:style w:type="character" w:customStyle="1" w:styleId="87">
    <w:name w:val="bds_more6"/>
    <w:basedOn w:val="49"/>
    <w:qFormat/>
    <w:uiPriority w:val="0"/>
  </w:style>
  <w:style w:type="character" w:customStyle="1" w:styleId="88">
    <w:name w:val="bds_more8"/>
    <w:qFormat/>
    <w:uiPriority w:val="0"/>
    <w:rPr>
      <w:rFonts w:ascii="宋体" w:hAnsi="宋体" w:eastAsia="宋体" w:cs="宋体"/>
    </w:rPr>
  </w:style>
  <w:style w:type="character" w:customStyle="1" w:styleId="89">
    <w:name w:val="noused"/>
    <w:qFormat/>
    <w:uiPriority w:val="0"/>
    <w:rPr>
      <w:b/>
      <w:bCs/>
      <w:color w:val="FFFFFF"/>
      <w:sz w:val="21"/>
      <w:szCs w:val="21"/>
    </w:rPr>
  </w:style>
  <w:style w:type="character" w:customStyle="1" w:styleId="90">
    <w:name w:val="bds_nopic1"/>
    <w:basedOn w:val="49"/>
    <w:qFormat/>
    <w:uiPriority w:val="0"/>
  </w:style>
  <w:style w:type="character" w:customStyle="1" w:styleId="91">
    <w:name w:val="bds_more7"/>
    <w:basedOn w:val="49"/>
    <w:qFormat/>
    <w:uiPriority w:val="0"/>
  </w:style>
  <w:style w:type="character" w:customStyle="1" w:styleId="92">
    <w:name w:val="bds_more5"/>
    <w:basedOn w:val="49"/>
    <w:qFormat/>
    <w:uiPriority w:val="0"/>
  </w:style>
  <w:style w:type="character" w:customStyle="1" w:styleId="93">
    <w:name w:val="bds_nopic2"/>
    <w:basedOn w:val="49"/>
    <w:qFormat/>
    <w:uiPriority w:val="0"/>
  </w:style>
  <w:style w:type="character" w:customStyle="1" w:styleId="94">
    <w:name w:val="Char Char2"/>
    <w:qFormat/>
    <w:uiPriority w:val="99"/>
    <w:rPr>
      <w:rFonts w:ascii="宋体" w:hAnsi="宋体" w:eastAsia="楷体_GB2312" w:cs="宋体"/>
      <w:b/>
      <w:bCs/>
      <w:kern w:val="2"/>
      <w:sz w:val="26"/>
      <w:szCs w:val="26"/>
      <w:lang w:val="en-US" w:eastAsia="zh-CN"/>
    </w:rPr>
  </w:style>
  <w:style w:type="character" w:customStyle="1" w:styleId="95">
    <w:name w:val="hover61"/>
    <w:qFormat/>
    <w:uiPriority w:val="0"/>
    <w:rPr>
      <w:shd w:val="clear" w:color="auto" w:fill="FF0000"/>
    </w:rPr>
  </w:style>
  <w:style w:type="character" w:customStyle="1" w:styleId="96">
    <w:name w:val="state"/>
    <w:qFormat/>
    <w:uiPriority w:val="0"/>
    <w:rPr>
      <w:b/>
      <w:bCs/>
      <w:color w:val="FFFFFF"/>
      <w:sz w:val="19"/>
      <w:szCs w:val="19"/>
    </w:rPr>
  </w:style>
  <w:style w:type="character" w:customStyle="1" w:styleId="97">
    <w:name w:val="页脚 字符"/>
    <w:link w:val="29"/>
    <w:qFormat/>
    <w:locked/>
    <w:uiPriority w:val="0"/>
    <w:rPr>
      <w:sz w:val="18"/>
      <w:szCs w:val="18"/>
    </w:rPr>
  </w:style>
  <w:style w:type="character" w:customStyle="1" w:styleId="98">
    <w:name w:val="页脚 字符1"/>
    <w:semiHidden/>
    <w:qFormat/>
    <w:uiPriority w:val="99"/>
    <w:rPr>
      <w:sz w:val="18"/>
      <w:szCs w:val="18"/>
    </w:rPr>
  </w:style>
  <w:style w:type="paragraph" w:customStyle="1" w:styleId="99">
    <w:name w:val="Char"/>
    <w:basedOn w:val="1"/>
    <w:qFormat/>
    <w:uiPriority w:val="0"/>
    <w:rPr>
      <w:rFonts w:ascii="Tahoma" w:hAnsi="Tahoma" w:eastAsia="宋体" w:cs="Tahoma"/>
    </w:rPr>
  </w:style>
  <w:style w:type="character" w:customStyle="1" w:styleId="100">
    <w:name w:val="页眉 字符"/>
    <w:link w:val="30"/>
    <w:qFormat/>
    <w:locked/>
    <w:uiPriority w:val="0"/>
    <w:rPr>
      <w:sz w:val="18"/>
      <w:szCs w:val="18"/>
    </w:rPr>
  </w:style>
  <w:style w:type="character" w:customStyle="1" w:styleId="101">
    <w:name w:val="页眉 字符1"/>
    <w:semiHidden/>
    <w:qFormat/>
    <w:uiPriority w:val="99"/>
    <w:rPr>
      <w:sz w:val="18"/>
      <w:szCs w:val="18"/>
    </w:rPr>
  </w:style>
  <w:style w:type="paragraph" w:customStyle="1" w:styleId="102">
    <w:name w:val="Char Char1 Char Char Char Char"/>
    <w:basedOn w:val="15"/>
    <w:qFormat/>
    <w:uiPriority w:val="99"/>
    <w:pPr>
      <w:adjustRightInd w:val="0"/>
      <w:snapToGrid w:val="0"/>
      <w:spacing w:line="360" w:lineRule="auto"/>
    </w:pPr>
    <w:rPr>
      <w:rFonts w:ascii="Tahoma" w:hAnsi="Tahoma" w:eastAsia="宋体" w:cs="Tahoma"/>
      <w:sz w:val="24"/>
      <w:szCs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pacing w:val="20"/>
      <w:kern w:val="0"/>
    </w:rPr>
  </w:style>
  <w:style w:type="character" w:customStyle="1" w:styleId="104">
    <w:name w:val="正文文本缩进 3 字符"/>
    <w:link w:val="37"/>
    <w:qFormat/>
    <w:locked/>
    <w:uiPriority w:val="99"/>
    <w:rPr>
      <w:rFonts w:eastAsia="宋体"/>
    </w:rPr>
  </w:style>
  <w:style w:type="paragraph" w:customStyle="1" w:styleId="105">
    <w:name w:val="p15"/>
    <w:basedOn w:val="1"/>
    <w:qFormat/>
    <w:uiPriority w:val="0"/>
    <w:pPr>
      <w:widowControl/>
      <w:spacing w:before="100" w:beforeAutospacing="1" w:after="100" w:afterAutospacing="1"/>
      <w:jc w:val="left"/>
    </w:pPr>
    <w:rPr>
      <w:rFonts w:ascii="宋体" w:hAnsi="宋体" w:eastAsia="楷体_GB2312" w:cs="宋体"/>
      <w:kern w:val="0"/>
    </w:rPr>
  </w:style>
  <w:style w:type="character" w:customStyle="1" w:styleId="106">
    <w:name w:val="批注框文本 字符"/>
    <w:link w:val="28"/>
    <w:semiHidden/>
    <w:qFormat/>
    <w:locked/>
    <w:uiPriority w:val="99"/>
    <w:rPr>
      <w:rFonts w:eastAsia="楷体_GB2312"/>
      <w:sz w:val="18"/>
      <w:szCs w:val="18"/>
    </w:rPr>
  </w:style>
  <w:style w:type="character" w:customStyle="1" w:styleId="107">
    <w:name w:val="批注文字 字符1"/>
    <w:basedOn w:val="49"/>
    <w:link w:val="16"/>
    <w:semiHidden/>
    <w:qFormat/>
    <w:locked/>
    <w:uiPriority w:val="99"/>
  </w:style>
  <w:style w:type="character" w:customStyle="1" w:styleId="108">
    <w:name w:val="批注主题 字符"/>
    <w:link w:val="46"/>
    <w:semiHidden/>
    <w:qFormat/>
    <w:locked/>
    <w:uiPriority w:val="99"/>
    <w:rPr>
      <w:rFonts w:eastAsia="楷体_GB2312"/>
      <w:b/>
      <w:bCs/>
      <w:sz w:val="20"/>
      <w:szCs w:val="20"/>
    </w:rPr>
  </w:style>
  <w:style w:type="character" w:customStyle="1" w:styleId="109">
    <w:name w:val="HTML 预设格式 字符"/>
    <w:link w:val="43"/>
    <w:qFormat/>
    <w:locked/>
    <w:uiPriority w:val="99"/>
    <w:rPr>
      <w:rFonts w:ascii="黑体" w:hAnsi="Courier New" w:eastAsia="黑体" w:cs="黑体"/>
      <w:kern w:val="0"/>
      <w:sz w:val="20"/>
      <w:szCs w:val="20"/>
    </w:rPr>
  </w:style>
  <w:style w:type="character" w:customStyle="1" w:styleId="110">
    <w:name w:val="正文文本 字符"/>
    <w:link w:val="18"/>
    <w:qFormat/>
    <w:locked/>
    <w:uiPriority w:val="99"/>
    <w:rPr>
      <w:rFonts w:ascii="楷体_GB2312" w:eastAsia="楷体_GB2312" w:cs="楷体_GB2312"/>
      <w:sz w:val="20"/>
      <w:szCs w:val="20"/>
    </w:rPr>
  </w:style>
  <w:style w:type="character" w:customStyle="1" w:styleId="111">
    <w:name w:val="日期 字符"/>
    <w:link w:val="26"/>
    <w:qFormat/>
    <w:locked/>
    <w:uiPriority w:val="99"/>
    <w:rPr>
      <w:rFonts w:ascii="宋体" w:hAnsi="宋体" w:eastAsia="楷体_GB2312" w:cs="宋体"/>
      <w:sz w:val="20"/>
      <w:szCs w:val="20"/>
    </w:rPr>
  </w:style>
  <w:style w:type="character" w:customStyle="1" w:styleId="112">
    <w:name w:val="文档结构图 字符"/>
    <w:link w:val="15"/>
    <w:semiHidden/>
    <w:qFormat/>
    <w:locked/>
    <w:uiPriority w:val="99"/>
    <w:rPr>
      <w:rFonts w:eastAsia="楷体_GB2312"/>
      <w:sz w:val="20"/>
      <w:szCs w:val="20"/>
      <w:shd w:val="clear" w:color="auto" w:fill="000080"/>
    </w:rPr>
  </w:style>
  <w:style w:type="paragraph" w:customStyle="1" w:styleId="113">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4">
    <w:name w:val="纯文本 字符"/>
    <w:link w:val="23"/>
    <w:qFormat/>
    <w:locked/>
    <w:uiPriority w:val="0"/>
    <w:rPr>
      <w:rFonts w:ascii="宋体" w:hAnsi="Courier New" w:eastAsia="宋体" w:cs="宋体"/>
      <w:sz w:val="21"/>
      <w:szCs w:val="21"/>
    </w:rPr>
  </w:style>
  <w:style w:type="character" w:customStyle="1" w:styleId="115">
    <w:name w:val="纯文本 字符1"/>
    <w:semiHidden/>
    <w:qFormat/>
    <w:uiPriority w:val="99"/>
    <w:rPr>
      <w:rFonts w:ascii="等线" w:hAnsi="Courier New" w:eastAsia="等线" w:cs="等线"/>
    </w:rPr>
  </w:style>
  <w:style w:type="paragraph" w:styleId="116">
    <w:name w:val="List Paragraph"/>
    <w:basedOn w:val="1"/>
    <w:qFormat/>
    <w:uiPriority w:val="0"/>
    <w:pPr>
      <w:ind w:firstLine="420" w:firstLineChars="200"/>
    </w:pPr>
    <w:rPr>
      <w:rFonts w:eastAsia="宋体"/>
      <w:sz w:val="21"/>
      <w:szCs w:val="21"/>
    </w:rPr>
  </w:style>
  <w:style w:type="character" w:customStyle="1" w:styleId="117">
    <w:name w:val="脚注文本 字符"/>
    <w:link w:val="35"/>
    <w:semiHidden/>
    <w:qFormat/>
    <w:locked/>
    <w:uiPriority w:val="99"/>
    <w:rPr>
      <w:rFonts w:eastAsia="楷体_GB2312"/>
      <w:sz w:val="20"/>
      <w:szCs w:val="20"/>
    </w:rPr>
  </w:style>
  <w:style w:type="character" w:customStyle="1" w:styleId="118">
    <w:name w:val="正文文本缩进 2 字符"/>
    <w:link w:val="27"/>
    <w:qFormat/>
    <w:locked/>
    <w:uiPriority w:val="99"/>
    <w:rPr>
      <w:rFonts w:ascii="宋体" w:eastAsia="宋体" w:cs="宋体"/>
      <w:b/>
      <w:bCs/>
      <w:sz w:val="20"/>
      <w:szCs w:val="20"/>
    </w:rPr>
  </w:style>
  <w:style w:type="paragraph" w:customStyle="1" w:styleId="119">
    <w:name w:val="纯文本1"/>
    <w:basedOn w:val="1"/>
    <w:qFormat/>
    <w:uiPriority w:val="0"/>
    <w:pPr>
      <w:adjustRightInd w:val="0"/>
      <w:textAlignment w:val="baseline"/>
    </w:pPr>
    <w:rPr>
      <w:rFonts w:ascii="宋体" w:hAnsi="Courier New" w:eastAsia="楷体_GB2312" w:cs="宋体"/>
      <w:sz w:val="26"/>
      <w:szCs w:val="26"/>
    </w:rPr>
  </w:style>
  <w:style w:type="character" w:customStyle="1" w:styleId="120">
    <w:name w:val="正文文本缩进 字符"/>
    <w:link w:val="19"/>
    <w:qFormat/>
    <w:locked/>
    <w:uiPriority w:val="0"/>
    <w:rPr>
      <w:sz w:val="24"/>
      <w:szCs w:val="24"/>
    </w:rPr>
  </w:style>
  <w:style w:type="character" w:customStyle="1" w:styleId="121">
    <w:name w:val="正文文本缩进 字符1"/>
    <w:basedOn w:val="49"/>
    <w:semiHidden/>
    <w:qFormat/>
    <w:uiPriority w:val="99"/>
  </w:style>
  <w:style w:type="paragraph" w:customStyle="1" w:styleId="122">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3">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01"/>
    <w:qFormat/>
    <w:uiPriority w:val="0"/>
    <w:rPr>
      <w:rFonts w:ascii="宋体" w:hAnsi="宋体" w:eastAsia="宋体" w:cs="宋体"/>
      <w:b/>
      <w:bCs/>
      <w:color w:val="000000"/>
      <w:sz w:val="18"/>
      <w:szCs w:val="18"/>
      <w:u w:val="none"/>
      <w:vertAlign w:val="superscript"/>
    </w:rPr>
  </w:style>
  <w:style w:type="paragraph" w:customStyle="1" w:styleId="125">
    <w:name w:val="图例"/>
    <w:basedOn w:val="1"/>
    <w:qFormat/>
    <w:uiPriority w:val="0"/>
    <w:pPr>
      <w:spacing w:before="120" w:after="120" w:line="360" w:lineRule="auto"/>
      <w:jc w:val="center"/>
    </w:pPr>
    <w:rPr>
      <w:rFonts w:ascii="Calibri" w:hAnsi="Calibri" w:cs="Calibri"/>
      <w:b/>
      <w:bCs/>
      <w:sz w:val="21"/>
      <w:szCs w:val="21"/>
    </w:rPr>
  </w:style>
  <w:style w:type="paragraph" w:customStyle="1" w:styleId="126">
    <w:name w:val="Table Paragraph"/>
    <w:basedOn w:val="1"/>
    <w:qFormat/>
    <w:uiPriority w:val="1"/>
    <w:rPr>
      <w:rFonts w:ascii="微软雅黑" w:hAnsi="微软雅黑" w:eastAsia="微软雅黑" w:cs="微软雅黑"/>
      <w:sz w:val="21"/>
      <w:szCs w:val="21"/>
      <w:lang w:val="zh-CN"/>
    </w:rPr>
  </w:style>
  <w:style w:type="table" w:customStyle="1" w:styleId="127">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Char Char21"/>
    <w:qFormat/>
    <w:uiPriority w:val="0"/>
    <w:rPr>
      <w:rFonts w:ascii="宋体" w:hAnsi="宋体" w:eastAsia="楷体_GB2312"/>
      <w:b/>
      <w:kern w:val="2"/>
      <w:sz w:val="26"/>
      <w:lang w:val="en-US" w:eastAsia="zh-CN" w:bidi="ar-SA"/>
    </w:rPr>
  </w:style>
  <w:style w:type="paragraph" w:customStyle="1" w:styleId="129">
    <w:name w:val="Char Char1 Char Char Char Char1"/>
    <w:basedOn w:val="15"/>
    <w:qFormat/>
    <w:uiPriority w:val="0"/>
    <w:pPr>
      <w:adjustRightInd w:val="0"/>
      <w:snapToGrid w:val="0"/>
      <w:spacing w:line="360" w:lineRule="auto"/>
    </w:pPr>
    <w:rPr>
      <w:rFonts w:ascii="Tahoma" w:hAnsi="Tahoma" w:eastAsia="宋体"/>
      <w:kern w:val="2"/>
      <w:sz w:val="24"/>
      <w:szCs w:val="24"/>
    </w:rPr>
  </w:style>
  <w:style w:type="paragraph" w:customStyle="1" w:styleId="130">
    <w:name w:val="Char2"/>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131">
    <w:name w:val="纯文本2"/>
    <w:basedOn w:val="1"/>
    <w:qFormat/>
    <w:uiPriority w:val="0"/>
    <w:pPr>
      <w:adjustRightInd w:val="0"/>
      <w:textAlignment w:val="baseline"/>
    </w:pPr>
    <w:rPr>
      <w:rFonts w:ascii="宋体" w:hAnsi="Courier New" w:eastAsia="楷体_GB2312"/>
      <w:sz w:val="26"/>
      <w:szCs w:val="20"/>
    </w:rPr>
  </w:style>
  <w:style w:type="table" w:customStyle="1" w:styleId="132">
    <w:name w:val="网格型2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3"/>
    <w:basedOn w:val="4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51</Pages>
  <Words>4867</Words>
  <Characters>5151</Characters>
  <Lines>919</Lines>
  <Paragraphs>974</Paragraphs>
  <TotalTime>166</TotalTime>
  <ScaleCrop>false</ScaleCrop>
  <LinksUpToDate>false</LinksUpToDate>
  <CharactersWithSpaces>5183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2024-09-25T10:03:00Z</dcterms:created>
  <dc:creator>戴 健秋</dc:creator>
  <cp:lastModifiedBy>0803</cp:lastModifiedBy>
  <cp:lastPrinted>2025-10-17T22:20:00Z</cp:lastPrinted>
  <dcterms:modified xsi:type="dcterms:W3CDTF">2025-10-31T07:56:46Z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4A0F00F84CEB48AC3F04FF683143B4A6_43</vt:lpwstr>
  </property>
  <property fmtid="{D5CDD505-2E9C-101B-9397-08002B2CF9AE}" pid="4" name="KSOTemplateDocerSaveRecord">
    <vt:lpwstr>eyJoZGlkIjoiYWUwNmZkNDQxZTk1MjIzMDk3MmJlZmIyYWI1ODA2MzIiLCJ1c2VySWQiOiIxNDYxNDUyNDQ3In0=</vt:lpwstr>
  </property>
</Properties>
</file>